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9EEA" w14:textId="77777777" w:rsidR="001544DD" w:rsidRDefault="001544DD" w:rsidP="00B617AE">
      <w:pPr>
        <w:pStyle w:val="Heading1"/>
        <w:spacing w:before="0"/>
        <w:rPr>
          <w:rFonts w:ascii="Arial" w:hAnsi="Arial" w:cs="Arial"/>
          <w:color w:val="0F243E" w:themeColor="text2" w:themeShade="80"/>
          <w:sz w:val="32"/>
          <w:szCs w:val="32"/>
        </w:rPr>
      </w:pPr>
    </w:p>
    <w:p w14:paraId="4C57A614" w14:textId="63447FC9" w:rsidR="00B617AE" w:rsidRPr="00600D3C" w:rsidRDefault="00600D3C" w:rsidP="00B617AE">
      <w:pPr>
        <w:pStyle w:val="Heading1"/>
        <w:spacing w:before="0"/>
        <w:rPr>
          <w:rFonts w:ascii="Arial" w:hAnsi="Arial" w:cs="Arial"/>
          <w:color w:val="0F243E" w:themeColor="text2" w:themeShade="80"/>
          <w:sz w:val="30"/>
          <w:szCs w:val="30"/>
        </w:rPr>
      </w:pPr>
      <w:r w:rsidRPr="00600D3C">
        <w:rPr>
          <w:rFonts w:ascii="Arial" w:hAnsi="Arial" w:cs="Arial"/>
          <w:color w:val="0F243E" w:themeColor="text2" w:themeShade="80"/>
          <w:sz w:val="30"/>
          <w:szCs w:val="30"/>
        </w:rPr>
        <w:t>Salmon Delivered Growth in Fresh and Frozen; Shrimp Sales Improved</w:t>
      </w:r>
    </w:p>
    <w:p w14:paraId="0D126E4D" w14:textId="77777777" w:rsidR="00F2712D" w:rsidRPr="000A7977" w:rsidRDefault="00F2712D" w:rsidP="00EB2266">
      <w:pPr>
        <w:pStyle w:val="Heading1"/>
        <w:spacing w:before="0"/>
        <w:rPr>
          <w:rFonts w:ascii="Arial" w:hAnsi="Arial" w:cs="Arial"/>
          <w:color w:val="00857C"/>
          <w:sz w:val="20"/>
          <w:szCs w:val="20"/>
        </w:rPr>
      </w:pPr>
      <w:r w:rsidRPr="000A7977">
        <w:rPr>
          <w:rFonts w:ascii="Arial" w:hAnsi="Arial" w:cs="Arial"/>
          <w:color w:val="00857C"/>
          <w:sz w:val="20"/>
          <w:szCs w:val="20"/>
        </w:rPr>
        <w:t xml:space="preserve">By: Anne-Marie Roerink, </w:t>
      </w:r>
      <w:r w:rsidR="00E62323" w:rsidRPr="000A7977">
        <w:rPr>
          <w:rFonts w:ascii="Arial" w:hAnsi="Arial" w:cs="Arial"/>
          <w:color w:val="00857C"/>
          <w:sz w:val="20"/>
          <w:szCs w:val="20"/>
        </w:rPr>
        <w:t xml:space="preserve">President, </w:t>
      </w:r>
      <w:r w:rsidRPr="000A7977">
        <w:rPr>
          <w:rFonts w:ascii="Arial" w:hAnsi="Arial" w:cs="Arial"/>
          <w:color w:val="00857C"/>
          <w:sz w:val="20"/>
          <w:szCs w:val="20"/>
        </w:rPr>
        <w:t xml:space="preserve">210 Analytics </w:t>
      </w:r>
    </w:p>
    <w:p w14:paraId="7EF01A31" w14:textId="77777777" w:rsidR="004A26DF" w:rsidRPr="007A7F0E" w:rsidRDefault="004A26DF" w:rsidP="00680C52">
      <w:pPr>
        <w:pStyle w:val="NoSpacing"/>
        <w:rPr>
          <w:rFonts w:ascii="Arial" w:hAnsi="Arial" w:cs="Arial"/>
          <w:sz w:val="18"/>
          <w:szCs w:val="18"/>
        </w:rPr>
      </w:pPr>
    </w:p>
    <w:p w14:paraId="4FAA18EF" w14:textId="05CC84CA" w:rsidR="003B2ECF" w:rsidRPr="003B2ECF" w:rsidRDefault="001A30AF" w:rsidP="003B2ECF">
      <w:pPr>
        <w:pStyle w:val="NoSpacing"/>
        <w:rPr>
          <w:rFonts w:ascii="Arial" w:hAnsi="Arial" w:cs="Arial"/>
          <w:b/>
          <w:bCs/>
          <w:color w:val="00857C"/>
          <w:sz w:val="24"/>
          <w:szCs w:val="24"/>
        </w:rPr>
      </w:pPr>
      <w:bookmarkStart w:id="0" w:name="_Hlk187590832"/>
      <w:bookmarkStart w:id="1" w:name="_Hlk174083389"/>
      <w:bookmarkStart w:id="2" w:name="_Hlk174043741"/>
      <w:bookmarkStart w:id="3" w:name="_Hlk179721807"/>
      <w:r>
        <w:rPr>
          <w:rFonts w:ascii="Arial" w:hAnsi="Arial" w:cs="Arial"/>
          <w:b/>
          <w:bCs/>
          <w:color w:val="00857C"/>
          <w:sz w:val="24"/>
          <w:szCs w:val="24"/>
        </w:rPr>
        <w:t>December</w:t>
      </w:r>
      <w:r w:rsidR="00670A6A">
        <w:rPr>
          <w:rFonts w:ascii="Arial" w:hAnsi="Arial" w:cs="Arial"/>
          <w:b/>
          <w:bCs/>
          <w:color w:val="00857C"/>
          <w:sz w:val="24"/>
          <w:szCs w:val="24"/>
        </w:rPr>
        <w:t xml:space="preserve"> and 2025</w:t>
      </w:r>
      <w:r w:rsidR="00F60945">
        <w:rPr>
          <w:rFonts w:ascii="Arial" w:hAnsi="Arial" w:cs="Arial"/>
          <w:b/>
          <w:bCs/>
          <w:color w:val="00857C"/>
          <w:sz w:val="24"/>
          <w:szCs w:val="24"/>
        </w:rPr>
        <w:t xml:space="preserve"> </w:t>
      </w:r>
      <w:r w:rsidR="00CD7E54">
        <w:rPr>
          <w:rFonts w:ascii="Arial" w:hAnsi="Arial" w:cs="Arial"/>
          <w:b/>
          <w:bCs/>
          <w:color w:val="00857C"/>
          <w:sz w:val="24"/>
          <w:szCs w:val="24"/>
        </w:rPr>
        <w:t xml:space="preserve">in </w:t>
      </w:r>
      <w:r w:rsidR="003B2ECF" w:rsidRPr="00A357C9">
        <w:rPr>
          <w:rFonts w:ascii="Arial" w:hAnsi="Arial" w:cs="Arial"/>
          <w:b/>
          <w:bCs/>
          <w:color w:val="00857C"/>
          <w:sz w:val="24"/>
          <w:szCs w:val="24"/>
        </w:rPr>
        <w:t>Review</w:t>
      </w:r>
    </w:p>
    <w:bookmarkEnd w:id="0"/>
    <w:bookmarkEnd w:id="1"/>
    <w:bookmarkEnd w:id="2"/>
    <w:bookmarkEnd w:id="3"/>
    <w:p w14:paraId="050A96CF" w14:textId="77777777" w:rsidR="00670A6A" w:rsidRPr="001F629F" w:rsidRDefault="00670A6A" w:rsidP="00670A6A">
      <w:pPr>
        <w:pStyle w:val="NoSpacing"/>
        <w:numPr>
          <w:ilvl w:val="0"/>
          <w:numId w:val="21"/>
        </w:numPr>
        <w:rPr>
          <w:rFonts w:ascii="Arial" w:hAnsi="Arial" w:cs="Arial"/>
          <w:sz w:val="20"/>
          <w:szCs w:val="20"/>
        </w:rPr>
      </w:pPr>
      <w:r w:rsidRPr="001F629F">
        <w:rPr>
          <w:rFonts w:ascii="Arial" w:hAnsi="Arial" w:cs="Arial"/>
          <w:sz w:val="20"/>
          <w:szCs w:val="20"/>
        </w:rPr>
        <w:t>After declining from August through November, U.S. consumer sentiment rebounded modestly in December. At 52.9, the Index improved over November but remained well below December 2024 levels, as inflation and job market concerns continued to weigh on sentiment.</w:t>
      </w:r>
    </w:p>
    <w:p w14:paraId="02483BB3" w14:textId="4BEAFBA2" w:rsidR="00670A6A" w:rsidRPr="001F629F" w:rsidRDefault="00670A6A" w:rsidP="00670A6A">
      <w:pPr>
        <w:pStyle w:val="NoSpacing"/>
        <w:numPr>
          <w:ilvl w:val="0"/>
          <w:numId w:val="21"/>
        </w:numPr>
        <w:rPr>
          <w:rFonts w:ascii="Arial" w:hAnsi="Arial" w:cs="Arial"/>
          <w:sz w:val="20"/>
          <w:szCs w:val="20"/>
        </w:rPr>
      </w:pPr>
      <w:r w:rsidRPr="001F629F">
        <w:rPr>
          <w:rFonts w:ascii="Arial" w:hAnsi="Arial" w:cs="Arial"/>
          <w:sz w:val="20"/>
          <w:szCs w:val="20"/>
        </w:rPr>
        <w:t>The National Retail Federation (NRF) remained bullish on the holiday shopping season, projecting November</w:t>
      </w:r>
      <w:r>
        <w:rPr>
          <w:rFonts w:ascii="Arial" w:hAnsi="Arial" w:cs="Arial"/>
          <w:sz w:val="20"/>
          <w:szCs w:val="20"/>
        </w:rPr>
        <w:t>-</w:t>
      </w:r>
      <w:r w:rsidRPr="001F629F">
        <w:rPr>
          <w:rFonts w:ascii="Arial" w:hAnsi="Arial" w:cs="Arial"/>
          <w:sz w:val="20"/>
          <w:szCs w:val="20"/>
        </w:rPr>
        <w:t>December holiday spending growth of 3.7% to 4.2% versus 2024. NRF pointed to cautious consumer sentiment alongside</w:t>
      </w:r>
      <w:r w:rsidR="00D0248C">
        <w:rPr>
          <w:rFonts w:ascii="Arial" w:hAnsi="Arial" w:cs="Arial"/>
          <w:sz w:val="20"/>
          <w:szCs w:val="20"/>
        </w:rPr>
        <w:t xml:space="preserve"> the K-shaped economy,</w:t>
      </w:r>
      <w:r w:rsidRPr="001F629F">
        <w:rPr>
          <w:rFonts w:ascii="Arial" w:hAnsi="Arial" w:cs="Arial"/>
          <w:sz w:val="20"/>
          <w:szCs w:val="20"/>
        </w:rPr>
        <w:t xml:space="preserve"> continued underlying economic strength and growth in activity.</w:t>
      </w:r>
    </w:p>
    <w:p w14:paraId="2826F3DB" w14:textId="77777777" w:rsidR="00670A6A" w:rsidRPr="001F629F" w:rsidRDefault="00670A6A" w:rsidP="00670A6A">
      <w:pPr>
        <w:pStyle w:val="NoSpacing"/>
        <w:numPr>
          <w:ilvl w:val="0"/>
          <w:numId w:val="21"/>
        </w:numPr>
        <w:rPr>
          <w:rFonts w:ascii="Arial" w:hAnsi="Arial" w:cs="Arial"/>
          <w:sz w:val="20"/>
          <w:szCs w:val="20"/>
        </w:rPr>
      </w:pPr>
      <w:r w:rsidRPr="001F629F">
        <w:rPr>
          <w:rFonts w:ascii="Arial" w:hAnsi="Arial" w:cs="Arial"/>
          <w:sz w:val="20"/>
          <w:szCs w:val="20"/>
        </w:rPr>
        <w:t>This outlook aligns with the initial estimate of third-quarter real GDP growth, which rose 4.3% year-over-year, according to the U.S. Bureau of Economic Analysis, following 3.8% growth in the second quarter. The Dow Jones ended 2025 up 16% from its January starting point.</w:t>
      </w:r>
    </w:p>
    <w:p w14:paraId="7965EA61" w14:textId="77777777" w:rsidR="00670A6A" w:rsidRDefault="00670A6A" w:rsidP="00670A6A">
      <w:pPr>
        <w:pStyle w:val="NoSpacing"/>
        <w:numPr>
          <w:ilvl w:val="0"/>
          <w:numId w:val="21"/>
        </w:numPr>
        <w:rPr>
          <w:rFonts w:ascii="Arial" w:hAnsi="Arial" w:cs="Arial"/>
          <w:sz w:val="20"/>
          <w:szCs w:val="20"/>
        </w:rPr>
      </w:pPr>
      <w:r>
        <w:rPr>
          <w:noProof/>
          <w:lang w:val="nl-NL" w:eastAsia="nl-NL"/>
        </w:rPr>
        <w:drawing>
          <wp:anchor distT="0" distB="0" distL="114300" distR="114300" simplePos="0" relativeHeight="251694080" behindDoc="0" locked="0" layoutInCell="1" allowOverlap="1" wp14:anchorId="4A2DDE12" wp14:editId="45FC2BB8">
            <wp:simplePos x="0" y="0"/>
            <wp:positionH relativeFrom="margin">
              <wp:align>right</wp:align>
            </wp:positionH>
            <wp:positionV relativeFrom="paragraph">
              <wp:posOffset>145415</wp:posOffset>
            </wp:positionV>
            <wp:extent cx="3701339" cy="1914525"/>
            <wp:effectExtent l="0" t="0" r="13970" b="9525"/>
            <wp:wrapSquare wrapText="bothSides"/>
            <wp:docPr id="25561967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1F629F">
        <w:rPr>
          <w:rFonts w:ascii="Arial" w:hAnsi="Arial" w:cs="Arial"/>
          <w:sz w:val="20"/>
          <w:szCs w:val="20"/>
        </w:rPr>
        <w:t>Restaurant visits trailed 2024 levels, according to Circana. In response, restaurants leaned into value and nostalgia during the second half of 2025, relying heavily on limited-time offers to recapture traffic.</w:t>
      </w:r>
    </w:p>
    <w:p w14:paraId="55DD8991" w14:textId="4EB9C285" w:rsidR="00670A6A" w:rsidRPr="001F629F" w:rsidRDefault="00670A6A" w:rsidP="00670A6A">
      <w:pPr>
        <w:pStyle w:val="NoSpacing"/>
        <w:numPr>
          <w:ilvl w:val="0"/>
          <w:numId w:val="21"/>
        </w:numPr>
        <w:rPr>
          <w:rFonts w:ascii="Arial" w:hAnsi="Arial" w:cs="Arial"/>
          <w:sz w:val="20"/>
          <w:szCs w:val="20"/>
        </w:rPr>
      </w:pPr>
      <w:r w:rsidRPr="001F629F">
        <w:rPr>
          <w:rFonts w:ascii="Arial" w:hAnsi="Arial" w:cs="Arial"/>
          <w:sz w:val="20"/>
          <w:szCs w:val="20"/>
        </w:rPr>
        <w:t xml:space="preserve">Retail continued to benefit from a home-centric meal environment, with total food and beverage dollars up 1.9% in December and units increasing 0.3%. With Christmas shifting one day later relative to the third weekend of December, sales declined year-over-year in the week ending 12/21 but increased </w:t>
      </w:r>
      <w:r>
        <w:rPr>
          <w:rFonts w:ascii="Arial" w:hAnsi="Arial" w:cs="Arial"/>
          <w:sz w:val="20"/>
          <w:szCs w:val="20"/>
        </w:rPr>
        <w:t xml:space="preserve">substantially </w:t>
      </w:r>
      <w:r w:rsidRPr="001F629F">
        <w:rPr>
          <w:rFonts w:ascii="Arial" w:hAnsi="Arial" w:cs="Arial"/>
          <w:sz w:val="20"/>
          <w:szCs w:val="20"/>
        </w:rPr>
        <w:t>during the actual holiday week.</w:t>
      </w:r>
    </w:p>
    <w:p w14:paraId="2EF3631B" w14:textId="075CB795" w:rsidR="00670A6A" w:rsidRPr="001F629F" w:rsidRDefault="00670A6A" w:rsidP="00670A6A">
      <w:pPr>
        <w:pStyle w:val="NoSpacing"/>
        <w:numPr>
          <w:ilvl w:val="0"/>
          <w:numId w:val="21"/>
        </w:numPr>
        <w:rPr>
          <w:rFonts w:ascii="Arial" w:hAnsi="Arial" w:cs="Arial"/>
          <w:sz w:val="20"/>
          <w:szCs w:val="20"/>
        </w:rPr>
      </w:pPr>
      <w:r w:rsidRPr="001F629F">
        <w:rPr>
          <w:rFonts w:ascii="Arial" w:hAnsi="Arial" w:cs="Arial"/>
          <w:sz w:val="20"/>
          <w:szCs w:val="20"/>
        </w:rPr>
        <w:t>In 2025, consumers purchased groceries an average of 224 times, up from 199 trips in 2021, according to Circana. Over the same period, the average basket size declined from 10.2 items to 8.9 items</w:t>
      </w:r>
      <w:r>
        <w:rPr>
          <w:rFonts w:ascii="Arial" w:hAnsi="Arial" w:cs="Arial"/>
          <w:sz w:val="20"/>
          <w:szCs w:val="20"/>
        </w:rPr>
        <w:t xml:space="preserve"> </w:t>
      </w:r>
      <w:r w:rsidRPr="001F629F">
        <w:rPr>
          <w:rFonts w:ascii="Arial" w:hAnsi="Arial" w:cs="Arial"/>
          <w:sz w:val="20"/>
          <w:szCs w:val="20"/>
        </w:rPr>
        <w:t>as consumers skipped non-essential items, leaned into promotions and actively worked to reduce food waste.</w:t>
      </w:r>
    </w:p>
    <w:p w14:paraId="5D1F8FEF" w14:textId="77777777" w:rsidR="007A7F0E" w:rsidRPr="008172E5" w:rsidRDefault="007A7F0E" w:rsidP="007A7F0E">
      <w:pPr>
        <w:pStyle w:val="NoSpacing"/>
        <w:ind w:left="360"/>
        <w:rPr>
          <w:rFonts w:ascii="Arial" w:hAnsi="Arial" w:cs="Arial"/>
          <w:sz w:val="20"/>
          <w:szCs w:val="20"/>
        </w:rPr>
      </w:pPr>
    </w:p>
    <w:p w14:paraId="16C3C547" w14:textId="012AB663" w:rsidR="003D0A39" w:rsidRDefault="003D0A39" w:rsidP="003D0A39">
      <w:pPr>
        <w:pStyle w:val="NoSpacing"/>
        <w:rPr>
          <w:rFonts w:ascii="Arial" w:hAnsi="Arial" w:cs="Arial"/>
          <w:sz w:val="20"/>
          <w:szCs w:val="20"/>
        </w:rPr>
      </w:pPr>
      <w:r>
        <w:rPr>
          <w:rFonts w:ascii="Arial" w:hAnsi="Arial" w:cs="Arial"/>
          <w:sz w:val="20"/>
          <w:szCs w:val="20"/>
        </w:rPr>
        <w:t xml:space="preserve">Retail total food and beverage price growth eased to 1.6% in December </w:t>
      </w:r>
      <w:r w:rsidRPr="008172E5">
        <w:rPr>
          <w:rFonts w:ascii="Arial" w:hAnsi="Arial" w:cs="Arial"/>
          <w:sz w:val="20"/>
          <w:szCs w:val="20"/>
        </w:rPr>
        <w:t>2025 (four weeks ending 1</w:t>
      </w:r>
      <w:r>
        <w:rPr>
          <w:rFonts w:ascii="Arial" w:hAnsi="Arial" w:cs="Arial"/>
          <w:sz w:val="20"/>
          <w:szCs w:val="20"/>
        </w:rPr>
        <w:t>2</w:t>
      </w:r>
      <w:r w:rsidRPr="008172E5">
        <w:rPr>
          <w:rFonts w:ascii="Arial" w:hAnsi="Arial" w:cs="Arial"/>
          <w:sz w:val="20"/>
          <w:szCs w:val="20"/>
        </w:rPr>
        <w:t>/</w:t>
      </w:r>
      <w:r>
        <w:rPr>
          <w:rFonts w:ascii="Arial" w:hAnsi="Arial" w:cs="Arial"/>
          <w:sz w:val="20"/>
          <w:szCs w:val="20"/>
        </w:rPr>
        <w:t>28</w:t>
      </w:r>
      <w:r w:rsidRPr="008172E5">
        <w:rPr>
          <w:rFonts w:ascii="Arial" w:hAnsi="Arial" w:cs="Arial"/>
          <w:sz w:val="20"/>
          <w:szCs w:val="20"/>
        </w:rPr>
        <w:t>/2025)</w:t>
      </w:r>
      <w:r>
        <w:rPr>
          <w:rFonts w:ascii="Arial" w:hAnsi="Arial" w:cs="Arial"/>
          <w:sz w:val="20"/>
          <w:szCs w:val="20"/>
        </w:rPr>
        <w:t xml:space="preserve">, driven by declining produce, dairy and egg prices. The average price per unit </w:t>
      </w:r>
      <w:r w:rsidRPr="008172E5">
        <w:rPr>
          <w:rFonts w:ascii="Arial" w:hAnsi="Arial" w:cs="Arial"/>
          <w:sz w:val="20"/>
          <w:szCs w:val="20"/>
        </w:rPr>
        <w:t>in the Circana MULO+ universe was $4.</w:t>
      </w:r>
      <w:r>
        <w:rPr>
          <w:rFonts w:ascii="Arial" w:hAnsi="Arial" w:cs="Arial"/>
          <w:sz w:val="20"/>
          <w:szCs w:val="20"/>
        </w:rPr>
        <w:t>36</w:t>
      </w:r>
      <w:r w:rsidRPr="008172E5">
        <w:rPr>
          <w:rFonts w:ascii="Arial" w:hAnsi="Arial" w:cs="Arial"/>
          <w:sz w:val="20"/>
          <w:szCs w:val="20"/>
        </w:rPr>
        <w:t>, up 1.</w:t>
      </w:r>
      <w:r>
        <w:rPr>
          <w:rFonts w:ascii="Arial" w:hAnsi="Arial" w:cs="Arial"/>
          <w:sz w:val="20"/>
          <w:szCs w:val="20"/>
        </w:rPr>
        <w:t>6</w:t>
      </w:r>
      <w:r w:rsidRPr="008172E5">
        <w:rPr>
          <w:rFonts w:ascii="Arial" w:hAnsi="Arial" w:cs="Arial"/>
          <w:sz w:val="20"/>
          <w:szCs w:val="20"/>
        </w:rPr>
        <w:t xml:space="preserve">% year-over-year. </w:t>
      </w:r>
      <w:r>
        <w:rPr>
          <w:rFonts w:ascii="Arial" w:hAnsi="Arial" w:cs="Arial"/>
          <w:sz w:val="20"/>
          <w:szCs w:val="20"/>
        </w:rPr>
        <w:t>Beneath the slowing average, gradual price increases persist across packaged center-store items</w:t>
      </w:r>
      <w:r w:rsidRPr="008172E5">
        <w:rPr>
          <w:rFonts w:ascii="Arial" w:hAnsi="Arial" w:cs="Arial"/>
          <w:sz w:val="20"/>
          <w:szCs w:val="20"/>
        </w:rPr>
        <w:t>.</w:t>
      </w:r>
    </w:p>
    <w:p w14:paraId="6F73F54E" w14:textId="77777777" w:rsidR="003D0A39" w:rsidRDefault="003D0A39" w:rsidP="003D0A39">
      <w:pPr>
        <w:pStyle w:val="NoSpacing"/>
        <w:numPr>
          <w:ilvl w:val="0"/>
          <w:numId w:val="22"/>
        </w:numPr>
        <w:rPr>
          <w:rFonts w:ascii="Arial" w:hAnsi="Arial" w:cs="Arial"/>
          <w:sz w:val="20"/>
          <w:szCs w:val="20"/>
        </w:rPr>
      </w:pPr>
      <w:r w:rsidRPr="008172E5">
        <w:rPr>
          <w:rFonts w:ascii="Arial" w:hAnsi="Arial" w:cs="Arial"/>
          <w:sz w:val="20"/>
          <w:szCs w:val="20"/>
        </w:rPr>
        <w:t>Center-store prices averaged $3.9</w:t>
      </w:r>
      <w:r>
        <w:rPr>
          <w:rFonts w:ascii="Arial" w:hAnsi="Arial" w:cs="Arial"/>
          <w:sz w:val="20"/>
          <w:szCs w:val="20"/>
        </w:rPr>
        <w:t>7</w:t>
      </w:r>
      <w:r w:rsidRPr="008172E5">
        <w:rPr>
          <w:rFonts w:ascii="Arial" w:hAnsi="Arial" w:cs="Arial"/>
          <w:sz w:val="20"/>
          <w:szCs w:val="20"/>
        </w:rPr>
        <w:t xml:space="preserve">, an increase of </w:t>
      </w:r>
      <w:r>
        <w:rPr>
          <w:rFonts w:ascii="Arial" w:hAnsi="Arial" w:cs="Arial"/>
          <w:sz w:val="20"/>
          <w:szCs w:val="20"/>
        </w:rPr>
        <w:t>3.5</w:t>
      </w:r>
      <w:r w:rsidRPr="008172E5">
        <w:rPr>
          <w:rFonts w:ascii="Arial" w:hAnsi="Arial" w:cs="Arial"/>
          <w:sz w:val="20"/>
          <w:szCs w:val="20"/>
        </w:rPr>
        <w:t>% year-over-year.</w:t>
      </w:r>
    </w:p>
    <w:p w14:paraId="4E969A3C" w14:textId="77777777" w:rsidR="003D0A39" w:rsidRPr="008172E5" w:rsidRDefault="003D0A39" w:rsidP="003D0A39">
      <w:pPr>
        <w:pStyle w:val="NoSpacing"/>
        <w:numPr>
          <w:ilvl w:val="0"/>
          <w:numId w:val="22"/>
        </w:numPr>
        <w:rPr>
          <w:rFonts w:ascii="Arial" w:hAnsi="Arial" w:cs="Arial"/>
          <w:sz w:val="20"/>
          <w:szCs w:val="20"/>
        </w:rPr>
      </w:pPr>
      <w:r w:rsidRPr="008172E5">
        <w:rPr>
          <w:rFonts w:ascii="Arial" w:hAnsi="Arial" w:cs="Arial"/>
          <w:sz w:val="20"/>
          <w:szCs w:val="20"/>
        </w:rPr>
        <w:t>Perishable</w:t>
      </w:r>
      <w:r>
        <w:rPr>
          <w:rFonts w:ascii="Arial" w:hAnsi="Arial" w:cs="Arial"/>
          <w:sz w:val="20"/>
          <w:szCs w:val="20"/>
        </w:rPr>
        <w:t xml:space="preserve"> prices averaged</w:t>
      </w:r>
      <w:r w:rsidRPr="008172E5">
        <w:rPr>
          <w:rFonts w:ascii="Arial" w:hAnsi="Arial" w:cs="Arial"/>
          <w:sz w:val="20"/>
          <w:szCs w:val="20"/>
        </w:rPr>
        <w:t xml:space="preserve"> $4.</w:t>
      </w:r>
      <w:r>
        <w:rPr>
          <w:rFonts w:ascii="Arial" w:hAnsi="Arial" w:cs="Arial"/>
          <w:sz w:val="20"/>
          <w:szCs w:val="20"/>
        </w:rPr>
        <w:t>51</w:t>
      </w:r>
      <w:r w:rsidRPr="008172E5">
        <w:rPr>
          <w:rFonts w:ascii="Arial" w:hAnsi="Arial" w:cs="Arial"/>
          <w:sz w:val="20"/>
          <w:szCs w:val="20"/>
        </w:rPr>
        <w:t xml:space="preserve"> per unit, up </w:t>
      </w:r>
      <w:r>
        <w:rPr>
          <w:rFonts w:ascii="Arial" w:hAnsi="Arial" w:cs="Arial"/>
          <w:sz w:val="20"/>
          <w:szCs w:val="20"/>
        </w:rPr>
        <w:t xml:space="preserve">a mere </w:t>
      </w:r>
      <w:r w:rsidRPr="008172E5">
        <w:rPr>
          <w:rFonts w:ascii="Arial" w:hAnsi="Arial" w:cs="Arial"/>
          <w:sz w:val="20"/>
          <w:szCs w:val="20"/>
        </w:rPr>
        <w:t>0.</w:t>
      </w:r>
      <w:r>
        <w:rPr>
          <w:rFonts w:ascii="Arial" w:hAnsi="Arial" w:cs="Arial"/>
          <w:sz w:val="20"/>
          <w:szCs w:val="20"/>
        </w:rPr>
        <w:t>2</w:t>
      </w:r>
      <w:r w:rsidRPr="008172E5">
        <w:rPr>
          <w:rFonts w:ascii="Arial" w:hAnsi="Arial" w:cs="Arial"/>
          <w:sz w:val="20"/>
          <w:szCs w:val="20"/>
        </w:rPr>
        <w:t xml:space="preserve">% versus </w:t>
      </w:r>
      <w:r>
        <w:rPr>
          <w:rFonts w:ascii="Arial" w:hAnsi="Arial" w:cs="Arial"/>
          <w:sz w:val="20"/>
          <w:szCs w:val="20"/>
        </w:rPr>
        <w:t xml:space="preserve">December </w:t>
      </w:r>
      <w:r w:rsidRPr="008172E5">
        <w:rPr>
          <w:rFonts w:ascii="Arial" w:hAnsi="Arial" w:cs="Arial"/>
          <w:sz w:val="20"/>
          <w:szCs w:val="20"/>
        </w:rPr>
        <w:t>2024.</w:t>
      </w:r>
    </w:p>
    <w:p w14:paraId="02A7D507" w14:textId="77777777" w:rsidR="003D0A39" w:rsidRPr="00C91044" w:rsidRDefault="003D0A39" w:rsidP="003D0A39">
      <w:pPr>
        <w:pStyle w:val="NoSpacing"/>
        <w:rPr>
          <w:rFonts w:ascii="Arial" w:hAnsi="Arial" w:cs="Arial"/>
          <w:sz w:val="20"/>
          <w:szCs w:val="20"/>
        </w:rPr>
      </w:pPr>
    </w:p>
    <w:tbl>
      <w:tblPr>
        <w:tblStyle w:val="GridTable4"/>
        <w:tblW w:w="105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739"/>
        <w:gridCol w:w="777"/>
        <w:gridCol w:w="739"/>
        <w:gridCol w:w="855"/>
        <w:gridCol w:w="784"/>
        <w:gridCol w:w="785"/>
        <w:gridCol w:w="785"/>
        <w:gridCol w:w="785"/>
        <w:gridCol w:w="784"/>
        <w:gridCol w:w="785"/>
        <w:gridCol w:w="785"/>
        <w:gridCol w:w="785"/>
      </w:tblGrid>
      <w:tr w:rsidR="003D0A39" w:rsidRPr="00545B05" w14:paraId="712389F8" w14:textId="77777777" w:rsidTr="003D0A39">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137" w:type="dxa"/>
            <w:shd w:val="clear" w:color="auto" w:fill="17365D" w:themeFill="text2" w:themeFillShade="BF"/>
            <w:hideMark/>
          </w:tcPr>
          <w:p w14:paraId="7BA4303A" w14:textId="77777777" w:rsidR="003D0A39" w:rsidRPr="002E7AF4" w:rsidRDefault="003D0A39" w:rsidP="00DD6C88">
            <w:pPr>
              <w:pStyle w:val="NoSpacing"/>
              <w:rPr>
                <w:rFonts w:ascii="Arial" w:hAnsi="Arial" w:cs="Arial"/>
                <w:sz w:val="18"/>
              </w:rPr>
            </w:pPr>
            <w:r w:rsidRPr="002E7AF4">
              <w:rPr>
                <w:rFonts w:ascii="Arial" w:hAnsi="Arial" w:cs="Arial"/>
                <w:sz w:val="18"/>
              </w:rPr>
              <w:t>Food &amp; beverages</w:t>
            </w:r>
          </w:p>
        </w:tc>
        <w:tc>
          <w:tcPr>
            <w:tcW w:w="739" w:type="dxa"/>
            <w:shd w:val="clear" w:color="auto" w:fill="17365D" w:themeFill="text2" w:themeFillShade="BF"/>
            <w:vAlign w:val="center"/>
            <w:hideMark/>
          </w:tcPr>
          <w:p w14:paraId="64DB143C" w14:textId="77777777" w:rsidR="003D0A39" w:rsidRPr="002E7AF4" w:rsidRDefault="003D0A39" w:rsidP="00DD6C8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2019</w:t>
            </w:r>
          </w:p>
        </w:tc>
        <w:tc>
          <w:tcPr>
            <w:tcW w:w="777" w:type="dxa"/>
            <w:shd w:val="clear" w:color="auto" w:fill="17365D" w:themeFill="text2" w:themeFillShade="BF"/>
            <w:vAlign w:val="center"/>
            <w:hideMark/>
          </w:tcPr>
          <w:p w14:paraId="43A4399B" w14:textId="77777777" w:rsidR="003D0A39" w:rsidRPr="002E7AF4" w:rsidRDefault="003D0A39" w:rsidP="00DD6C8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2020</w:t>
            </w:r>
          </w:p>
        </w:tc>
        <w:tc>
          <w:tcPr>
            <w:tcW w:w="739" w:type="dxa"/>
            <w:shd w:val="clear" w:color="auto" w:fill="17365D" w:themeFill="text2" w:themeFillShade="BF"/>
            <w:vAlign w:val="center"/>
            <w:hideMark/>
          </w:tcPr>
          <w:p w14:paraId="0E42DA29" w14:textId="77777777" w:rsidR="003D0A39" w:rsidRPr="002E7AF4" w:rsidRDefault="003D0A39" w:rsidP="00DD6C8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2021</w:t>
            </w:r>
          </w:p>
        </w:tc>
        <w:tc>
          <w:tcPr>
            <w:tcW w:w="855" w:type="dxa"/>
            <w:shd w:val="clear" w:color="auto" w:fill="17365D" w:themeFill="text2" w:themeFillShade="BF"/>
            <w:vAlign w:val="center"/>
            <w:hideMark/>
          </w:tcPr>
          <w:p w14:paraId="35B80B1F" w14:textId="77777777" w:rsidR="003D0A39" w:rsidRPr="002E7AF4" w:rsidRDefault="003D0A39" w:rsidP="00DD6C8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2022</w:t>
            </w:r>
          </w:p>
        </w:tc>
        <w:tc>
          <w:tcPr>
            <w:tcW w:w="784" w:type="dxa"/>
            <w:shd w:val="clear" w:color="auto" w:fill="17365D" w:themeFill="text2" w:themeFillShade="BF"/>
            <w:vAlign w:val="center"/>
            <w:hideMark/>
          </w:tcPr>
          <w:p w14:paraId="708F6EE3" w14:textId="77777777" w:rsidR="003D0A39" w:rsidRPr="002E7AF4" w:rsidRDefault="003D0A39" w:rsidP="00DD6C8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2023</w:t>
            </w:r>
          </w:p>
        </w:tc>
        <w:tc>
          <w:tcPr>
            <w:tcW w:w="785" w:type="dxa"/>
            <w:shd w:val="clear" w:color="auto" w:fill="17365D" w:themeFill="text2" w:themeFillShade="BF"/>
            <w:vAlign w:val="center"/>
          </w:tcPr>
          <w:p w14:paraId="499DF75F" w14:textId="77777777" w:rsidR="003D0A39" w:rsidRPr="002E7AF4" w:rsidRDefault="003D0A39" w:rsidP="00DD6C8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2024</w:t>
            </w:r>
          </w:p>
        </w:tc>
        <w:tc>
          <w:tcPr>
            <w:tcW w:w="785" w:type="dxa"/>
            <w:shd w:val="clear" w:color="auto" w:fill="17365D" w:themeFill="text2" w:themeFillShade="BF"/>
            <w:vAlign w:val="center"/>
          </w:tcPr>
          <w:p w14:paraId="4C27C98F" w14:textId="77777777" w:rsidR="003D0A39" w:rsidRPr="002E7AF4" w:rsidRDefault="003D0A39" w:rsidP="00DD6C8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2025</w:t>
            </w:r>
          </w:p>
        </w:tc>
        <w:tc>
          <w:tcPr>
            <w:tcW w:w="785" w:type="dxa"/>
            <w:shd w:val="clear" w:color="auto" w:fill="17365D" w:themeFill="text2" w:themeFillShade="BF"/>
            <w:vAlign w:val="center"/>
          </w:tcPr>
          <w:p w14:paraId="2D6C48D2" w14:textId="77777777" w:rsidR="003D0A39" w:rsidRPr="002E7AF4" w:rsidRDefault="003D0A39" w:rsidP="00DD6C8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w:t>
            </w:r>
            <w:r>
              <w:rPr>
                <w:rFonts w:ascii="Arial" w:hAnsi="Arial" w:cs="Arial"/>
                <w:sz w:val="18"/>
              </w:rPr>
              <w:t>1</w:t>
            </w:r>
            <w:r>
              <w:rPr>
                <w:rFonts w:ascii="Arial" w:hAnsi="Arial" w:cs="Arial"/>
                <w:sz w:val="18"/>
              </w:rPr>
              <w:br/>
            </w:r>
            <w:r w:rsidRPr="002E7AF4">
              <w:rPr>
                <w:rFonts w:ascii="Arial" w:hAnsi="Arial" w:cs="Arial"/>
                <w:sz w:val="18"/>
              </w:rPr>
              <w:t>202</w:t>
            </w:r>
            <w:r>
              <w:rPr>
                <w:rFonts w:ascii="Arial" w:hAnsi="Arial" w:cs="Arial"/>
                <w:sz w:val="18"/>
              </w:rPr>
              <w:t>5</w:t>
            </w:r>
          </w:p>
        </w:tc>
        <w:tc>
          <w:tcPr>
            <w:tcW w:w="784" w:type="dxa"/>
            <w:shd w:val="clear" w:color="auto" w:fill="17365D" w:themeFill="text2" w:themeFillShade="BF"/>
            <w:hideMark/>
          </w:tcPr>
          <w:p w14:paraId="2E3259E9" w14:textId="77777777" w:rsidR="003D0A39" w:rsidRPr="002E7AF4" w:rsidRDefault="003D0A39" w:rsidP="00DD6C8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Q2 2025</w:t>
            </w:r>
          </w:p>
        </w:tc>
        <w:tc>
          <w:tcPr>
            <w:tcW w:w="785" w:type="dxa"/>
            <w:shd w:val="clear" w:color="auto" w:fill="17365D" w:themeFill="text2" w:themeFillShade="BF"/>
          </w:tcPr>
          <w:p w14:paraId="5CB00D45" w14:textId="77777777" w:rsidR="003D0A39" w:rsidRDefault="003D0A39" w:rsidP="00DD6C8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Q3 2025</w:t>
            </w:r>
          </w:p>
        </w:tc>
        <w:tc>
          <w:tcPr>
            <w:tcW w:w="785" w:type="dxa"/>
            <w:shd w:val="clear" w:color="auto" w:fill="17365D" w:themeFill="text2" w:themeFillShade="BF"/>
          </w:tcPr>
          <w:p w14:paraId="68F9F0CC" w14:textId="77777777" w:rsidR="003D0A39" w:rsidRDefault="003D0A39" w:rsidP="00DD6C8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Q4 2025</w:t>
            </w:r>
          </w:p>
        </w:tc>
        <w:tc>
          <w:tcPr>
            <w:tcW w:w="785" w:type="dxa"/>
            <w:shd w:val="clear" w:color="auto" w:fill="17365D" w:themeFill="text2" w:themeFillShade="BF"/>
            <w:vAlign w:val="center"/>
            <w:hideMark/>
          </w:tcPr>
          <w:p w14:paraId="5797AF0E" w14:textId="77777777" w:rsidR="003D0A39" w:rsidRPr="002E7AF4" w:rsidRDefault="003D0A39" w:rsidP="00DD6C8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Dec.</w:t>
            </w:r>
            <w:r w:rsidRPr="002E7AF4">
              <w:rPr>
                <w:rFonts w:ascii="Arial" w:hAnsi="Arial" w:cs="Arial"/>
                <w:sz w:val="18"/>
              </w:rPr>
              <w:br/>
              <w:t>202</w:t>
            </w:r>
            <w:r>
              <w:rPr>
                <w:rFonts w:ascii="Arial" w:hAnsi="Arial" w:cs="Arial"/>
                <w:sz w:val="18"/>
              </w:rPr>
              <w:t>5</w:t>
            </w:r>
          </w:p>
        </w:tc>
      </w:tr>
      <w:tr w:rsidR="003D0A39" w:rsidRPr="00545B05" w14:paraId="2BB34CCD" w14:textId="77777777" w:rsidTr="003D0A39">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37" w:type="dxa"/>
          </w:tcPr>
          <w:p w14:paraId="7B70DFC8" w14:textId="77777777" w:rsidR="003D0A39" w:rsidRPr="00A55502" w:rsidRDefault="003D0A39" w:rsidP="00DD6C88">
            <w:pPr>
              <w:pStyle w:val="NoSpacing"/>
              <w:rPr>
                <w:rFonts w:ascii="Arial" w:hAnsi="Arial" w:cs="Arial"/>
                <w:b w:val="0"/>
                <w:bCs w:val="0"/>
                <w:sz w:val="18"/>
              </w:rPr>
            </w:pPr>
            <w:r w:rsidRPr="00A55502">
              <w:rPr>
                <w:rFonts w:ascii="Arial" w:hAnsi="Arial" w:cs="Arial"/>
                <w:b w:val="0"/>
                <w:bCs w:val="0"/>
                <w:sz w:val="18"/>
              </w:rPr>
              <w:t>PPU</w:t>
            </w:r>
          </w:p>
        </w:tc>
        <w:tc>
          <w:tcPr>
            <w:tcW w:w="739" w:type="dxa"/>
            <w:vAlign w:val="center"/>
          </w:tcPr>
          <w:p w14:paraId="3446030D" w14:textId="77777777" w:rsidR="003D0A39" w:rsidRPr="002E7AF4" w:rsidRDefault="003D0A39" w:rsidP="00DD6C8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$3.13</w:t>
            </w:r>
          </w:p>
        </w:tc>
        <w:tc>
          <w:tcPr>
            <w:tcW w:w="777" w:type="dxa"/>
            <w:vAlign w:val="center"/>
          </w:tcPr>
          <w:p w14:paraId="7CEFEC40" w14:textId="77777777" w:rsidR="003D0A39" w:rsidRPr="002E7AF4" w:rsidRDefault="003D0A39" w:rsidP="00DD6C8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$3.31</w:t>
            </w:r>
          </w:p>
        </w:tc>
        <w:tc>
          <w:tcPr>
            <w:tcW w:w="739" w:type="dxa"/>
            <w:vAlign w:val="center"/>
          </w:tcPr>
          <w:p w14:paraId="1B474DFC" w14:textId="77777777" w:rsidR="003D0A39" w:rsidRPr="002E7AF4" w:rsidRDefault="003D0A39" w:rsidP="00DD6C8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$3.49</w:t>
            </w:r>
          </w:p>
        </w:tc>
        <w:tc>
          <w:tcPr>
            <w:tcW w:w="855" w:type="dxa"/>
            <w:vAlign w:val="center"/>
          </w:tcPr>
          <w:p w14:paraId="19878468" w14:textId="77777777" w:rsidR="003D0A39" w:rsidRPr="002E7AF4" w:rsidRDefault="003D0A39" w:rsidP="00DD6C8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$3.93</w:t>
            </w:r>
          </w:p>
        </w:tc>
        <w:tc>
          <w:tcPr>
            <w:tcW w:w="784" w:type="dxa"/>
            <w:vAlign w:val="center"/>
          </w:tcPr>
          <w:p w14:paraId="7EEF44AC" w14:textId="77777777" w:rsidR="003D0A39" w:rsidRPr="002E7AF4" w:rsidRDefault="003D0A39" w:rsidP="00DD6C8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$4.17</w:t>
            </w:r>
          </w:p>
        </w:tc>
        <w:tc>
          <w:tcPr>
            <w:tcW w:w="785" w:type="dxa"/>
            <w:vAlign w:val="center"/>
          </w:tcPr>
          <w:p w14:paraId="3C2A71D9" w14:textId="77777777" w:rsidR="003D0A39" w:rsidRPr="002E7AF4" w:rsidRDefault="003D0A39" w:rsidP="00DD6C8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785" w:type="dxa"/>
          </w:tcPr>
          <w:p w14:paraId="435E52F2" w14:textId="77777777" w:rsidR="003D0A39" w:rsidRPr="002E7AF4" w:rsidRDefault="003D0A39" w:rsidP="00DD6C8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$4.29</w:t>
            </w:r>
          </w:p>
        </w:tc>
        <w:tc>
          <w:tcPr>
            <w:tcW w:w="785" w:type="dxa"/>
            <w:vAlign w:val="center"/>
          </w:tcPr>
          <w:p w14:paraId="14A0E1D6" w14:textId="77777777" w:rsidR="003D0A39" w:rsidRPr="002E7AF4" w:rsidRDefault="003D0A39" w:rsidP="00DD6C8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4.25</w:t>
            </w:r>
          </w:p>
        </w:tc>
        <w:tc>
          <w:tcPr>
            <w:tcW w:w="784" w:type="dxa"/>
          </w:tcPr>
          <w:p w14:paraId="7B049300" w14:textId="77777777" w:rsidR="003D0A39" w:rsidRPr="002E7AF4" w:rsidRDefault="003D0A39" w:rsidP="00DD6C8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$4.30</w:t>
            </w:r>
          </w:p>
        </w:tc>
        <w:tc>
          <w:tcPr>
            <w:tcW w:w="785" w:type="dxa"/>
            <w:vAlign w:val="center"/>
          </w:tcPr>
          <w:p w14:paraId="7988530B" w14:textId="77777777" w:rsidR="003D0A39" w:rsidRPr="002E7AF4" w:rsidRDefault="003D0A39" w:rsidP="00DD6C8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4.31</w:t>
            </w:r>
          </w:p>
        </w:tc>
        <w:tc>
          <w:tcPr>
            <w:tcW w:w="785" w:type="dxa"/>
            <w:vAlign w:val="center"/>
          </w:tcPr>
          <w:p w14:paraId="7DE6CA7F" w14:textId="77777777" w:rsidR="003D0A39" w:rsidRPr="002E7AF4" w:rsidRDefault="003D0A39" w:rsidP="00DD6C8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4.32</w:t>
            </w:r>
          </w:p>
        </w:tc>
        <w:tc>
          <w:tcPr>
            <w:tcW w:w="785" w:type="dxa"/>
            <w:vAlign w:val="center"/>
          </w:tcPr>
          <w:p w14:paraId="19F373EF" w14:textId="77777777" w:rsidR="003D0A39" w:rsidRPr="002E7AF4" w:rsidRDefault="003D0A39" w:rsidP="00DD6C8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4.36</w:t>
            </w:r>
          </w:p>
        </w:tc>
      </w:tr>
      <w:tr w:rsidR="003D0A39" w:rsidRPr="00545B05" w14:paraId="7AEDB14E" w14:textId="77777777" w:rsidTr="003D0A39">
        <w:trPr>
          <w:trHeight w:val="226"/>
        </w:trPr>
        <w:tc>
          <w:tcPr>
            <w:cnfStyle w:val="001000000000" w:firstRow="0" w:lastRow="0" w:firstColumn="1" w:lastColumn="0" w:oddVBand="0" w:evenVBand="0" w:oddHBand="0" w:evenHBand="0" w:firstRowFirstColumn="0" w:firstRowLastColumn="0" w:lastRowFirstColumn="0" w:lastRowLastColumn="0"/>
            <w:tcW w:w="1137" w:type="dxa"/>
            <w:hideMark/>
          </w:tcPr>
          <w:p w14:paraId="18961810" w14:textId="77777777" w:rsidR="003D0A39" w:rsidRPr="00A55502" w:rsidRDefault="003D0A39" w:rsidP="00DD6C88">
            <w:pPr>
              <w:pStyle w:val="NoSpacing"/>
              <w:rPr>
                <w:rFonts w:ascii="Arial" w:hAnsi="Arial" w:cs="Arial"/>
                <w:b w:val="0"/>
                <w:bCs w:val="0"/>
                <w:sz w:val="18"/>
              </w:rPr>
            </w:pPr>
            <w:r w:rsidRPr="00A55502">
              <w:rPr>
                <w:rFonts w:ascii="Arial" w:hAnsi="Arial" w:cs="Arial"/>
                <w:b w:val="0"/>
                <w:bCs w:val="0"/>
                <w:sz w:val="18"/>
              </w:rPr>
              <w:t xml:space="preserve">Change </w:t>
            </w:r>
          </w:p>
        </w:tc>
        <w:tc>
          <w:tcPr>
            <w:tcW w:w="739" w:type="dxa"/>
            <w:vAlign w:val="center"/>
            <w:hideMark/>
          </w:tcPr>
          <w:p w14:paraId="5125CB25" w14:textId="77777777" w:rsidR="003D0A39" w:rsidRPr="002E7AF4" w:rsidRDefault="003D0A39" w:rsidP="00DD6C8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w:t>
            </w:r>
          </w:p>
        </w:tc>
        <w:tc>
          <w:tcPr>
            <w:tcW w:w="777" w:type="dxa"/>
            <w:vAlign w:val="center"/>
            <w:hideMark/>
          </w:tcPr>
          <w:p w14:paraId="31EF2029" w14:textId="77777777" w:rsidR="003D0A39" w:rsidRPr="002E7AF4" w:rsidRDefault="003D0A39" w:rsidP="00DD6C8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+5.7%</w:t>
            </w:r>
          </w:p>
        </w:tc>
        <w:tc>
          <w:tcPr>
            <w:tcW w:w="739" w:type="dxa"/>
            <w:vAlign w:val="center"/>
            <w:hideMark/>
          </w:tcPr>
          <w:p w14:paraId="3DB196F1" w14:textId="77777777" w:rsidR="003D0A39" w:rsidRPr="002E7AF4" w:rsidRDefault="003D0A39" w:rsidP="00DD6C8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+5.5%</w:t>
            </w:r>
          </w:p>
        </w:tc>
        <w:tc>
          <w:tcPr>
            <w:tcW w:w="855" w:type="dxa"/>
            <w:vAlign w:val="center"/>
            <w:hideMark/>
          </w:tcPr>
          <w:p w14:paraId="60F8716B" w14:textId="77777777" w:rsidR="003D0A39" w:rsidRPr="002E7AF4" w:rsidRDefault="003D0A39" w:rsidP="00DD6C8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+12.5%</w:t>
            </w:r>
          </w:p>
        </w:tc>
        <w:tc>
          <w:tcPr>
            <w:tcW w:w="784" w:type="dxa"/>
            <w:vAlign w:val="center"/>
            <w:hideMark/>
          </w:tcPr>
          <w:p w14:paraId="3623F5DB" w14:textId="77777777" w:rsidR="003D0A39" w:rsidRPr="002E7AF4" w:rsidRDefault="003D0A39" w:rsidP="00DD6C8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+6.1%</w:t>
            </w:r>
          </w:p>
        </w:tc>
        <w:tc>
          <w:tcPr>
            <w:tcW w:w="785" w:type="dxa"/>
            <w:vAlign w:val="center"/>
          </w:tcPr>
          <w:p w14:paraId="1C9BA030" w14:textId="77777777" w:rsidR="003D0A39" w:rsidRPr="002E7AF4" w:rsidRDefault="003D0A39" w:rsidP="00DD6C8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+1.7%</w:t>
            </w:r>
          </w:p>
        </w:tc>
        <w:tc>
          <w:tcPr>
            <w:tcW w:w="785" w:type="dxa"/>
          </w:tcPr>
          <w:p w14:paraId="195D0BCF" w14:textId="77777777" w:rsidR="003D0A39" w:rsidRPr="002E7AF4" w:rsidRDefault="003D0A39" w:rsidP="00DD6C8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+2.6%</w:t>
            </w:r>
          </w:p>
        </w:tc>
        <w:tc>
          <w:tcPr>
            <w:tcW w:w="785" w:type="dxa"/>
            <w:vAlign w:val="center"/>
          </w:tcPr>
          <w:p w14:paraId="219ACAC9" w14:textId="77777777" w:rsidR="003D0A39" w:rsidRPr="002E7AF4" w:rsidRDefault="003D0A39" w:rsidP="00DD6C8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3.2</w:t>
            </w:r>
            <w:r w:rsidRPr="002E7AF4">
              <w:rPr>
                <w:rFonts w:ascii="Arial" w:hAnsi="Arial" w:cs="Arial"/>
                <w:sz w:val="18"/>
              </w:rPr>
              <w:t>%</w:t>
            </w:r>
          </w:p>
        </w:tc>
        <w:tc>
          <w:tcPr>
            <w:tcW w:w="784" w:type="dxa"/>
            <w:hideMark/>
          </w:tcPr>
          <w:p w14:paraId="4A62388B" w14:textId="77777777" w:rsidR="003D0A39" w:rsidRPr="002E7AF4" w:rsidRDefault="003D0A39" w:rsidP="00DD6C8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+2.7%</w:t>
            </w:r>
          </w:p>
        </w:tc>
        <w:tc>
          <w:tcPr>
            <w:tcW w:w="785" w:type="dxa"/>
            <w:vAlign w:val="center"/>
          </w:tcPr>
          <w:p w14:paraId="351FF6D3" w14:textId="77777777" w:rsidR="003D0A39" w:rsidRPr="002E7AF4" w:rsidRDefault="003D0A39" w:rsidP="00DD6C8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3.0</w:t>
            </w:r>
            <w:r w:rsidRPr="002E7AF4">
              <w:rPr>
                <w:rFonts w:ascii="Arial" w:hAnsi="Arial" w:cs="Arial"/>
                <w:sz w:val="18"/>
              </w:rPr>
              <w:t>%</w:t>
            </w:r>
          </w:p>
        </w:tc>
        <w:tc>
          <w:tcPr>
            <w:tcW w:w="785" w:type="dxa"/>
            <w:vAlign w:val="center"/>
          </w:tcPr>
          <w:p w14:paraId="264CDDB0" w14:textId="77777777" w:rsidR="003D0A39" w:rsidRPr="002E7AF4" w:rsidRDefault="003D0A39" w:rsidP="00DD6C8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1.8</w:t>
            </w:r>
            <w:r w:rsidRPr="002E7AF4">
              <w:rPr>
                <w:rFonts w:ascii="Arial" w:hAnsi="Arial" w:cs="Arial"/>
                <w:sz w:val="18"/>
              </w:rPr>
              <w:t>%</w:t>
            </w:r>
          </w:p>
        </w:tc>
        <w:tc>
          <w:tcPr>
            <w:tcW w:w="785" w:type="dxa"/>
            <w:vAlign w:val="center"/>
            <w:hideMark/>
          </w:tcPr>
          <w:p w14:paraId="6DE16507" w14:textId="77777777" w:rsidR="003D0A39" w:rsidRPr="002E7AF4" w:rsidRDefault="003D0A39" w:rsidP="00DD6C8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1.6</w:t>
            </w:r>
            <w:r w:rsidRPr="002E7AF4">
              <w:rPr>
                <w:rFonts w:ascii="Arial" w:hAnsi="Arial" w:cs="Arial"/>
                <w:sz w:val="18"/>
              </w:rPr>
              <w:t>%</w:t>
            </w:r>
          </w:p>
        </w:tc>
      </w:tr>
    </w:tbl>
    <w:p w14:paraId="0BB7EF9B" w14:textId="77777777" w:rsidR="003D0A39" w:rsidRPr="00492C26" w:rsidRDefault="003D0A39" w:rsidP="003D0A39">
      <w:pPr>
        <w:pStyle w:val="NoSpacing"/>
        <w:rPr>
          <w:sz w:val="8"/>
          <w:szCs w:val="8"/>
        </w:rPr>
      </w:pPr>
    </w:p>
    <w:p w14:paraId="2A6FC0F0" w14:textId="77777777" w:rsidR="003D0A39" w:rsidRPr="00B7673F" w:rsidRDefault="003D0A39" w:rsidP="003D0A39">
      <w:pPr>
        <w:pStyle w:val="NoSpacing"/>
        <w:rPr>
          <w:rFonts w:ascii="Arial" w:hAnsi="Arial" w:cs="Arial"/>
          <w:color w:val="7F7F7F" w:themeColor="text1" w:themeTint="80"/>
          <w:sz w:val="16"/>
          <w:szCs w:val="16"/>
        </w:rPr>
      </w:pPr>
      <w:r w:rsidRPr="00B7673F">
        <w:rPr>
          <w:rFonts w:ascii="Arial" w:hAnsi="Arial" w:cs="Arial"/>
          <w:color w:val="7F7F7F" w:themeColor="text1" w:themeTint="80"/>
          <w:sz w:val="16"/>
          <w:szCs w:val="16"/>
        </w:rPr>
        <w:t>Source: Circana, Integrated Fresh, Total U.S., MULO+</w:t>
      </w:r>
    </w:p>
    <w:p w14:paraId="4C8804B3" w14:textId="6D9F91C4" w:rsidR="00A357C9" w:rsidRPr="007A7F0E" w:rsidRDefault="00A357C9" w:rsidP="00CF02B0">
      <w:pPr>
        <w:spacing w:after="0" w:line="240" w:lineRule="auto"/>
        <w:rPr>
          <w:rFonts w:ascii="Arial" w:hAnsi="Arial" w:cs="Arial"/>
          <w:bCs/>
          <w:color w:val="000000" w:themeColor="text1"/>
          <w:sz w:val="16"/>
          <w:szCs w:val="16"/>
        </w:rPr>
      </w:pPr>
    </w:p>
    <w:p w14:paraId="367E2484" w14:textId="44B84DD0" w:rsidR="005F0766" w:rsidRPr="00F60945" w:rsidRDefault="0082179A" w:rsidP="00F60945">
      <w:pPr>
        <w:spacing w:after="0" w:line="240" w:lineRule="auto"/>
        <w:rPr>
          <w:sz w:val="10"/>
          <w:szCs w:val="10"/>
        </w:rPr>
      </w:pPr>
      <w:r>
        <w:rPr>
          <w:rFonts w:ascii="Arial" w:hAnsi="Arial" w:cs="Arial"/>
          <w:bCs/>
          <w:color w:val="000000" w:themeColor="text1"/>
          <w:sz w:val="20"/>
          <w:szCs w:val="20"/>
        </w:rPr>
        <w:t xml:space="preserve">Across species, shellfish and finfish prices averaged more than $10 a pound in December. This is up substantially from the full-year average, reflecting inflation acceleration in the latter half of the year after mostly stable prices throughout 2024 and the first half of 2025. Inflation also hit frozen and shelf-stable seafood in the </w:t>
      </w:r>
      <w:r w:rsidR="00B93591">
        <w:rPr>
          <w:rFonts w:ascii="Arial" w:hAnsi="Arial" w:cs="Arial"/>
          <w:bCs/>
          <w:color w:val="000000" w:themeColor="text1"/>
          <w:sz w:val="20"/>
          <w:szCs w:val="20"/>
        </w:rPr>
        <w:t xml:space="preserve">second </w:t>
      </w:r>
      <w:r>
        <w:rPr>
          <w:rFonts w:ascii="Arial" w:hAnsi="Arial" w:cs="Arial"/>
          <w:bCs/>
          <w:color w:val="000000" w:themeColor="text1"/>
          <w:sz w:val="20"/>
          <w:szCs w:val="20"/>
        </w:rPr>
        <w:t xml:space="preserve">half of the year. </w:t>
      </w:r>
      <w:r w:rsidR="00F60945">
        <w:rPr>
          <w:rFonts w:ascii="Arial" w:hAnsi="Arial" w:cs="Arial"/>
          <w:bCs/>
          <w:color w:val="000000" w:themeColor="text1"/>
          <w:sz w:val="20"/>
          <w:szCs w:val="20"/>
        </w:rPr>
        <w:br/>
      </w:r>
    </w:p>
    <w:tbl>
      <w:tblPr>
        <w:tblStyle w:val="LightShading-Accent5"/>
        <w:tblW w:w="4952" w:type="pct"/>
        <w:tblBorders>
          <w:top w:val="none" w:sz="0" w:space="0" w:color="auto"/>
          <w:bottom w:val="none" w:sz="0" w:space="0" w:color="auto"/>
        </w:tblBorders>
        <w:tblLayout w:type="fixed"/>
        <w:tblLook w:val="04A0" w:firstRow="1" w:lastRow="0" w:firstColumn="1" w:lastColumn="0" w:noHBand="0" w:noVBand="1"/>
      </w:tblPr>
      <w:tblGrid>
        <w:gridCol w:w="2449"/>
        <w:gridCol w:w="1565"/>
        <w:gridCol w:w="990"/>
        <w:gridCol w:w="1354"/>
        <w:gridCol w:w="1472"/>
        <w:gridCol w:w="1082"/>
        <w:gridCol w:w="1617"/>
      </w:tblGrid>
      <w:tr w:rsidR="00F37F90" w:rsidRPr="00A90189" w14:paraId="1F81DBBF" w14:textId="77777777" w:rsidTr="003D0A39">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63" w:type="pct"/>
            <w:tcBorders>
              <w:top w:val="none" w:sz="0" w:space="0" w:color="auto"/>
              <w:left w:val="none" w:sz="0" w:space="0" w:color="auto"/>
              <w:bottom w:val="none" w:sz="0" w:space="0" w:color="auto"/>
              <w:right w:val="none" w:sz="0" w:space="0" w:color="auto"/>
            </w:tcBorders>
            <w:shd w:val="clear" w:color="auto" w:fill="17365D" w:themeFill="text2" w:themeFillShade="BF"/>
          </w:tcPr>
          <w:p w14:paraId="258D03BC" w14:textId="15FD10ED" w:rsidR="007B6412" w:rsidRDefault="007B6412" w:rsidP="00F37F90">
            <w:pPr>
              <w:pStyle w:val="NoSpacing"/>
              <w:rPr>
                <w:rFonts w:ascii="Arial" w:hAnsi="Arial" w:cs="Arial"/>
                <w:color w:val="FFFFFF" w:themeColor="background1"/>
                <w:sz w:val="18"/>
                <w:szCs w:val="18"/>
              </w:rPr>
            </w:pPr>
          </w:p>
        </w:tc>
        <w:tc>
          <w:tcPr>
            <w:tcW w:w="1856" w:type="pct"/>
            <w:gridSpan w:val="3"/>
            <w:tcBorders>
              <w:top w:val="none" w:sz="0" w:space="0" w:color="auto"/>
              <w:left w:val="none" w:sz="0" w:space="0" w:color="auto"/>
              <w:bottom w:val="none" w:sz="0" w:space="0" w:color="auto"/>
              <w:right w:val="none" w:sz="0" w:space="0" w:color="auto"/>
            </w:tcBorders>
            <w:shd w:val="clear" w:color="auto" w:fill="17365D" w:themeFill="text2" w:themeFillShade="BF"/>
            <w:tcMar>
              <w:left w:w="115" w:type="dxa"/>
              <w:right w:w="115" w:type="dxa"/>
            </w:tcMar>
          </w:tcPr>
          <w:p w14:paraId="2DD4F9EC" w14:textId="40402BE5" w:rsidR="00F37F90" w:rsidRDefault="001A30AF" w:rsidP="00F37F9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December</w:t>
            </w:r>
            <w:r w:rsidR="00F60945">
              <w:rPr>
                <w:rFonts w:ascii="Arial" w:hAnsi="Arial" w:cs="Arial"/>
                <w:color w:val="FFFFFF" w:themeColor="background1"/>
                <w:sz w:val="18"/>
                <w:szCs w:val="18"/>
              </w:rPr>
              <w:t xml:space="preserve"> </w:t>
            </w:r>
            <w:r w:rsidR="00CD7E54">
              <w:rPr>
                <w:rFonts w:ascii="Arial" w:hAnsi="Arial" w:cs="Arial"/>
                <w:color w:val="FFFFFF" w:themeColor="background1"/>
                <w:sz w:val="18"/>
                <w:szCs w:val="18"/>
              </w:rPr>
              <w:t>2025</w:t>
            </w:r>
          </w:p>
        </w:tc>
        <w:tc>
          <w:tcPr>
            <w:tcW w:w="1981" w:type="pct"/>
            <w:gridSpan w:val="3"/>
            <w:tcBorders>
              <w:top w:val="none" w:sz="0" w:space="0" w:color="auto"/>
              <w:left w:val="none" w:sz="0" w:space="0" w:color="auto"/>
              <w:bottom w:val="none" w:sz="0" w:space="0" w:color="auto"/>
              <w:right w:val="none" w:sz="0" w:space="0" w:color="auto"/>
            </w:tcBorders>
            <w:shd w:val="clear" w:color="auto" w:fill="17365D"/>
          </w:tcPr>
          <w:p w14:paraId="5E84962B" w14:textId="735E3883" w:rsidR="00F37F90" w:rsidRPr="00A90189" w:rsidRDefault="00ED10AC" w:rsidP="000519E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2025</w:t>
            </w:r>
          </w:p>
        </w:tc>
      </w:tr>
      <w:tr w:rsidR="0073287A" w:rsidRPr="009C0178" w14:paraId="4D370E4E" w14:textId="77777777" w:rsidTr="00F6094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163" w:type="pct"/>
            <w:shd w:val="clear" w:color="auto" w:fill="17365D" w:themeFill="text2" w:themeFillShade="BF"/>
          </w:tcPr>
          <w:p w14:paraId="53D7E5FC" w14:textId="77777777" w:rsidR="00F37F90" w:rsidRPr="009C0178" w:rsidRDefault="00F37F90" w:rsidP="00F37F90">
            <w:pPr>
              <w:pStyle w:val="NoSpacing"/>
              <w:rPr>
                <w:rFonts w:ascii="Arial" w:hAnsi="Arial" w:cs="Arial"/>
                <w:b w:val="0"/>
                <w:bCs w:val="0"/>
                <w:color w:val="FFFFFF" w:themeColor="background1"/>
                <w:sz w:val="18"/>
                <w:szCs w:val="18"/>
              </w:rPr>
            </w:pPr>
          </w:p>
        </w:tc>
        <w:tc>
          <w:tcPr>
            <w:tcW w:w="743" w:type="pct"/>
            <w:shd w:val="clear" w:color="auto" w:fill="17365D" w:themeFill="text2" w:themeFillShade="BF"/>
            <w:tcMar>
              <w:left w:w="115" w:type="dxa"/>
              <w:right w:w="115" w:type="dxa"/>
            </w:tcMar>
          </w:tcPr>
          <w:p w14:paraId="1C9EC5D9" w14:textId="7A6056D4"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F60945">
              <w:rPr>
                <w:rFonts w:ascii="Arial" w:hAnsi="Arial" w:cs="Arial"/>
                <w:b/>
                <w:bCs/>
                <w:color w:val="FFFFFF" w:themeColor="background1"/>
                <w:sz w:val="18"/>
                <w:szCs w:val="18"/>
              </w:rPr>
              <w:t xml:space="preserve">Average price per </w:t>
            </w:r>
            <w:r w:rsidR="001C710E" w:rsidRPr="00F60945">
              <w:rPr>
                <w:rFonts w:ascii="Arial" w:hAnsi="Arial" w:cs="Arial"/>
                <w:b/>
                <w:bCs/>
                <w:color w:val="FFFFFF" w:themeColor="background1"/>
                <w:sz w:val="18"/>
                <w:szCs w:val="18"/>
              </w:rPr>
              <w:t>pound</w:t>
            </w:r>
          </w:p>
        </w:tc>
        <w:tc>
          <w:tcPr>
            <w:tcW w:w="470" w:type="pct"/>
            <w:shd w:val="clear" w:color="auto" w:fill="17365D" w:themeFill="text2" w:themeFillShade="BF"/>
            <w:tcMar>
              <w:left w:w="115" w:type="dxa"/>
              <w:right w:w="115" w:type="dxa"/>
            </w:tcMar>
          </w:tcPr>
          <w:p w14:paraId="1218CC62" w14:textId="1564E19F"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Change vs. YA</w:t>
            </w:r>
          </w:p>
        </w:tc>
        <w:tc>
          <w:tcPr>
            <w:tcW w:w="643" w:type="pct"/>
            <w:shd w:val="clear" w:color="auto" w:fill="17365D" w:themeFill="text2" w:themeFillShade="BF"/>
            <w:tcMar>
              <w:left w:w="115" w:type="dxa"/>
              <w:right w:w="115" w:type="dxa"/>
            </w:tcMar>
          </w:tcPr>
          <w:p w14:paraId="5C658811" w14:textId="45BC3F5C"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 xml:space="preserve">Change vs. </w:t>
            </w:r>
            <w:r w:rsidR="000C00A0" w:rsidRPr="00F60945">
              <w:rPr>
                <w:rFonts w:ascii="Arial" w:hAnsi="Arial" w:cs="Arial"/>
                <w:b/>
                <w:bCs/>
                <w:color w:val="FFFFFF" w:themeColor="background1"/>
                <w:sz w:val="18"/>
                <w:szCs w:val="18"/>
              </w:rPr>
              <w:t>2</w:t>
            </w:r>
            <w:r w:rsidRPr="00F60945">
              <w:rPr>
                <w:rFonts w:ascii="Arial" w:hAnsi="Arial" w:cs="Arial"/>
                <w:b/>
                <w:bCs/>
                <w:color w:val="FFFFFF" w:themeColor="background1"/>
                <w:sz w:val="18"/>
                <w:szCs w:val="18"/>
              </w:rPr>
              <w:t>YA</w:t>
            </w:r>
          </w:p>
        </w:tc>
        <w:tc>
          <w:tcPr>
            <w:tcW w:w="699" w:type="pct"/>
            <w:shd w:val="clear" w:color="auto" w:fill="17365D" w:themeFill="text2" w:themeFillShade="BF"/>
          </w:tcPr>
          <w:p w14:paraId="3E21E46B" w14:textId="4374F2B0"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 xml:space="preserve">Average price per </w:t>
            </w:r>
            <w:r w:rsidR="001C710E" w:rsidRPr="00F60945">
              <w:rPr>
                <w:rFonts w:ascii="Arial" w:hAnsi="Arial" w:cs="Arial"/>
                <w:b/>
                <w:bCs/>
                <w:color w:val="FFFFFF" w:themeColor="background1"/>
                <w:sz w:val="18"/>
                <w:szCs w:val="18"/>
              </w:rPr>
              <w:t>pound</w:t>
            </w:r>
          </w:p>
        </w:tc>
        <w:tc>
          <w:tcPr>
            <w:tcW w:w="514" w:type="pct"/>
            <w:shd w:val="clear" w:color="auto" w:fill="17365D" w:themeFill="text2" w:themeFillShade="BF"/>
          </w:tcPr>
          <w:p w14:paraId="3544BA75" w14:textId="574FDBF9"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Change vs. YA</w:t>
            </w:r>
          </w:p>
        </w:tc>
        <w:tc>
          <w:tcPr>
            <w:tcW w:w="768" w:type="pct"/>
            <w:shd w:val="clear" w:color="auto" w:fill="17365D" w:themeFill="text2" w:themeFillShade="BF"/>
          </w:tcPr>
          <w:p w14:paraId="28B1EF53" w14:textId="472E675B"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 xml:space="preserve">Change </w:t>
            </w:r>
            <w:r w:rsidR="00B813E6" w:rsidRPr="00F60945">
              <w:rPr>
                <w:rFonts w:ascii="Arial" w:hAnsi="Arial" w:cs="Arial"/>
                <w:b/>
                <w:bCs/>
                <w:color w:val="FFFFFF" w:themeColor="background1"/>
                <w:sz w:val="18"/>
                <w:szCs w:val="18"/>
              </w:rPr>
              <w:br/>
            </w:r>
            <w:r w:rsidRPr="00F60945">
              <w:rPr>
                <w:rFonts w:ascii="Arial" w:hAnsi="Arial" w:cs="Arial"/>
                <w:b/>
                <w:bCs/>
                <w:color w:val="FFFFFF" w:themeColor="background1"/>
                <w:sz w:val="18"/>
                <w:szCs w:val="18"/>
              </w:rPr>
              <w:t xml:space="preserve">vs. </w:t>
            </w:r>
            <w:r w:rsidR="005C5842" w:rsidRPr="00F60945">
              <w:rPr>
                <w:rFonts w:ascii="Arial" w:hAnsi="Arial" w:cs="Arial"/>
                <w:b/>
                <w:bCs/>
                <w:color w:val="FFFFFF" w:themeColor="background1"/>
                <w:sz w:val="18"/>
                <w:szCs w:val="18"/>
              </w:rPr>
              <w:t>2</w:t>
            </w:r>
            <w:r w:rsidRPr="00F60945">
              <w:rPr>
                <w:rFonts w:ascii="Arial" w:hAnsi="Arial" w:cs="Arial"/>
                <w:b/>
                <w:bCs/>
                <w:color w:val="FFFFFF" w:themeColor="background1"/>
                <w:sz w:val="18"/>
                <w:szCs w:val="18"/>
              </w:rPr>
              <w:t>YA</w:t>
            </w:r>
          </w:p>
        </w:tc>
      </w:tr>
      <w:tr w:rsidR="0082179A" w:rsidRPr="009C0178" w14:paraId="2D585FCB" w14:textId="77777777" w:rsidTr="00F60945">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42CA74B" w14:textId="2650A1FC" w:rsidR="0082179A" w:rsidRPr="009C0178" w:rsidRDefault="0082179A" w:rsidP="0082179A">
            <w:pPr>
              <w:rPr>
                <w:rFonts w:ascii="Arial" w:eastAsia="Times New Roman" w:hAnsi="Arial" w:cs="Arial"/>
                <w:color w:val="000000" w:themeColor="text1"/>
                <w:sz w:val="18"/>
                <w:szCs w:val="18"/>
              </w:rPr>
            </w:pPr>
            <w:r w:rsidRPr="009C0178">
              <w:rPr>
                <w:rFonts w:ascii="Arial" w:eastAsia="Times New Roman" w:hAnsi="Arial" w:cs="Arial"/>
                <w:color w:val="000000" w:themeColor="text1"/>
                <w:sz w:val="18"/>
                <w:szCs w:val="18"/>
              </w:rPr>
              <w:t>Total fresh seafood</w:t>
            </w:r>
          </w:p>
        </w:tc>
        <w:tc>
          <w:tcPr>
            <w:tcW w:w="743" w:type="pct"/>
            <w:shd w:val="clear" w:color="auto" w:fill="FFFFFF" w:themeFill="background1"/>
            <w:tcMar>
              <w:left w:w="115" w:type="dxa"/>
              <w:right w:w="115" w:type="dxa"/>
            </w:tcMar>
            <w:vAlign w:val="bottom"/>
          </w:tcPr>
          <w:p w14:paraId="501AC3BC" w14:textId="715FCBE9" w:rsidR="0082179A" w:rsidRPr="00F60945" w:rsidRDefault="0082179A" w:rsidP="0082179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$10.25</w:t>
            </w:r>
          </w:p>
        </w:tc>
        <w:tc>
          <w:tcPr>
            <w:tcW w:w="470" w:type="pct"/>
            <w:shd w:val="clear" w:color="auto" w:fill="FFFFFF" w:themeFill="background1"/>
            <w:tcMar>
              <w:left w:w="115" w:type="dxa"/>
              <w:right w:w="115" w:type="dxa"/>
            </w:tcMar>
            <w:vAlign w:val="bottom"/>
          </w:tcPr>
          <w:p w14:paraId="2DD3D4D2" w14:textId="58381461" w:rsidR="0082179A" w:rsidRPr="00F60945" w:rsidRDefault="0082179A" w:rsidP="0082179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+1.8</w:t>
            </w:r>
            <w:r w:rsidRPr="00F60945">
              <w:rPr>
                <w:rFonts w:ascii="Arial" w:hAnsi="Arial" w:cs="Arial"/>
                <w:b/>
                <w:bCs/>
                <w:color w:val="000000"/>
                <w:sz w:val="18"/>
                <w:szCs w:val="18"/>
              </w:rPr>
              <w:t>%</w:t>
            </w:r>
          </w:p>
        </w:tc>
        <w:tc>
          <w:tcPr>
            <w:tcW w:w="643" w:type="pct"/>
            <w:tcBorders>
              <w:right w:val="single" w:sz="4" w:space="0" w:color="31849B" w:themeColor="accent5" w:themeShade="BF"/>
            </w:tcBorders>
            <w:shd w:val="clear" w:color="auto" w:fill="FFFFFF" w:themeFill="background1"/>
            <w:tcMar>
              <w:left w:w="115" w:type="dxa"/>
              <w:right w:w="115" w:type="dxa"/>
            </w:tcMar>
            <w:vAlign w:val="bottom"/>
          </w:tcPr>
          <w:p w14:paraId="329847BE" w14:textId="34FF4B4B" w:rsidR="0082179A" w:rsidRPr="00F60945" w:rsidRDefault="0082179A" w:rsidP="0082179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+4.9</w:t>
            </w:r>
            <w:r w:rsidRPr="00F60945">
              <w:rPr>
                <w:rFonts w:ascii="Arial" w:hAnsi="Arial" w:cs="Arial"/>
                <w:b/>
                <w:bCs/>
                <w:color w:val="000000"/>
                <w:sz w:val="18"/>
                <w:szCs w:val="18"/>
              </w:rPr>
              <w:t>%</w:t>
            </w:r>
          </w:p>
        </w:tc>
        <w:tc>
          <w:tcPr>
            <w:tcW w:w="699" w:type="pct"/>
            <w:tcBorders>
              <w:left w:val="single" w:sz="4" w:space="0" w:color="31849B" w:themeColor="accent5" w:themeShade="BF"/>
            </w:tcBorders>
            <w:shd w:val="clear" w:color="auto" w:fill="FFFFFF" w:themeFill="background1"/>
            <w:vAlign w:val="bottom"/>
          </w:tcPr>
          <w:p w14:paraId="17051A7E" w14:textId="02A6748A" w:rsidR="0082179A" w:rsidRPr="00F60945" w:rsidRDefault="0082179A"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$9.78</w:t>
            </w:r>
          </w:p>
        </w:tc>
        <w:tc>
          <w:tcPr>
            <w:tcW w:w="514" w:type="pct"/>
            <w:shd w:val="clear" w:color="auto" w:fill="FFFFFF" w:themeFill="background1"/>
            <w:vAlign w:val="bottom"/>
          </w:tcPr>
          <w:p w14:paraId="39D61EC7" w14:textId="61519DC4" w:rsidR="0082179A" w:rsidRPr="00F60945" w:rsidRDefault="0082179A"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+2.2</w:t>
            </w:r>
            <w:r w:rsidRPr="00F60945">
              <w:rPr>
                <w:rFonts w:ascii="Arial" w:hAnsi="Arial" w:cs="Arial"/>
                <w:b/>
                <w:bCs/>
                <w:color w:val="000000"/>
                <w:sz w:val="18"/>
                <w:szCs w:val="18"/>
              </w:rPr>
              <w:t>%</w:t>
            </w:r>
          </w:p>
        </w:tc>
        <w:tc>
          <w:tcPr>
            <w:tcW w:w="768" w:type="pct"/>
            <w:shd w:val="clear" w:color="auto" w:fill="FFFFFF" w:themeFill="background1"/>
            <w:vAlign w:val="bottom"/>
          </w:tcPr>
          <w:p w14:paraId="66678B50" w14:textId="4FC27884" w:rsidR="0082179A" w:rsidRPr="00F60945" w:rsidRDefault="0082179A"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+1.9</w:t>
            </w:r>
            <w:r w:rsidRPr="00F60945">
              <w:rPr>
                <w:rFonts w:ascii="Arial" w:hAnsi="Arial" w:cs="Arial"/>
                <w:b/>
                <w:bCs/>
                <w:color w:val="000000"/>
                <w:sz w:val="18"/>
                <w:szCs w:val="18"/>
              </w:rPr>
              <w:t>%</w:t>
            </w:r>
          </w:p>
        </w:tc>
      </w:tr>
      <w:tr w:rsidR="0082179A" w:rsidRPr="001C710E" w14:paraId="3DD603CC" w14:textId="77777777" w:rsidTr="00F6094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325FBF85" w14:textId="35F61351" w:rsidR="0082179A" w:rsidRPr="009C0178" w:rsidRDefault="0082179A" w:rsidP="0082179A">
            <w:pPr>
              <w:rPr>
                <w:rFonts w:ascii="Arial" w:eastAsia="Times New Roman" w:hAnsi="Arial" w:cs="Arial"/>
                <w:b w:val="0"/>
                <w:color w:val="000000" w:themeColor="text1"/>
                <w:sz w:val="18"/>
                <w:szCs w:val="18"/>
              </w:rPr>
            </w:pPr>
            <w:r w:rsidRPr="009C0178">
              <w:rPr>
                <w:rFonts w:ascii="Arial" w:eastAsia="Times New Roman" w:hAnsi="Arial" w:cs="Arial"/>
                <w:b w:val="0"/>
                <w:bCs w:val="0"/>
                <w:color w:val="000000" w:themeColor="text1"/>
                <w:sz w:val="18"/>
                <w:szCs w:val="18"/>
              </w:rPr>
              <w:t>Fresh finfish</w:t>
            </w:r>
          </w:p>
        </w:tc>
        <w:tc>
          <w:tcPr>
            <w:tcW w:w="743" w:type="pct"/>
            <w:shd w:val="clear" w:color="auto" w:fill="D9D9D9" w:themeFill="background1" w:themeFillShade="D9"/>
            <w:tcMar>
              <w:left w:w="115" w:type="dxa"/>
              <w:right w:w="115" w:type="dxa"/>
            </w:tcMar>
            <w:vAlign w:val="bottom"/>
          </w:tcPr>
          <w:p w14:paraId="1E4323D1" w14:textId="67622F1B" w:rsidR="0082179A" w:rsidRPr="00F60945" w:rsidRDefault="0082179A" w:rsidP="0082179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$10.72</w:t>
            </w:r>
          </w:p>
        </w:tc>
        <w:tc>
          <w:tcPr>
            <w:tcW w:w="470" w:type="pct"/>
            <w:shd w:val="clear" w:color="auto" w:fill="D9D9D9" w:themeFill="background1" w:themeFillShade="D9"/>
            <w:tcMar>
              <w:left w:w="115" w:type="dxa"/>
              <w:right w:w="115" w:type="dxa"/>
            </w:tcMar>
            <w:vAlign w:val="bottom"/>
          </w:tcPr>
          <w:p w14:paraId="10C1BBE1" w14:textId="367C7CBF" w:rsidR="0082179A" w:rsidRPr="00F60945" w:rsidRDefault="0082179A" w:rsidP="0082179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+3.3</w:t>
            </w:r>
            <w:r w:rsidRPr="00F60945">
              <w:rPr>
                <w:rFonts w:ascii="Arial" w:hAnsi="Arial" w:cs="Arial"/>
                <w:color w:val="000000"/>
                <w:sz w:val="18"/>
                <w:szCs w:val="18"/>
              </w:rPr>
              <w:t>%</w:t>
            </w:r>
          </w:p>
        </w:tc>
        <w:tc>
          <w:tcPr>
            <w:tcW w:w="643" w:type="pct"/>
            <w:tcBorders>
              <w:right w:val="single" w:sz="4" w:space="0" w:color="31849B" w:themeColor="accent5" w:themeShade="BF"/>
            </w:tcBorders>
            <w:shd w:val="clear" w:color="auto" w:fill="D9D9D9" w:themeFill="background1" w:themeFillShade="D9"/>
            <w:tcMar>
              <w:left w:w="115" w:type="dxa"/>
              <w:right w:w="115" w:type="dxa"/>
            </w:tcMar>
            <w:vAlign w:val="bottom"/>
          </w:tcPr>
          <w:p w14:paraId="73516DFE" w14:textId="18CADA05" w:rsidR="0082179A" w:rsidRPr="00F60945" w:rsidRDefault="0082179A" w:rsidP="0082179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+2.1</w:t>
            </w:r>
            <w:r w:rsidRPr="00F60945">
              <w:rPr>
                <w:rFonts w:ascii="Arial" w:hAnsi="Arial" w:cs="Arial"/>
                <w:color w:val="000000"/>
                <w:sz w:val="18"/>
                <w:szCs w:val="18"/>
              </w:rPr>
              <w:t>%</w:t>
            </w:r>
          </w:p>
        </w:tc>
        <w:tc>
          <w:tcPr>
            <w:tcW w:w="699" w:type="pct"/>
            <w:tcBorders>
              <w:left w:val="single" w:sz="4" w:space="0" w:color="31849B" w:themeColor="accent5" w:themeShade="BF"/>
            </w:tcBorders>
            <w:shd w:val="clear" w:color="auto" w:fill="D9D9D9" w:themeFill="background1" w:themeFillShade="D9"/>
            <w:vAlign w:val="bottom"/>
          </w:tcPr>
          <w:p w14:paraId="15F59F83" w14:textId="0069DD5C" w:rsidR="0082179A" w:rsidRPr="00F60945" w:rsidRDefault="0082179A"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$10.48</w:t>
            </w:r>
          </w:p>
        </w:tc>
        <w:tc>
          <w:tcPr>
            <w:tcW w:w="514" w:type="pct"/>
            <w:shd w:val="clear" w:color="auto" w:fill="D9D9D9" w:themeFill="background1" w:themeFillShade="D9"/>
            <w:vAlign w:val="bottom"/>
          </w:tcPr>
          <w:p w14:paraId="0AF53059" w14:textId="6257A480" w:rsidR="0082179A" w:rsidRPr="00F60945" w:rsidRDefault="0082179A"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+0.4</w:t>
            </w:r>
            <w:r w:rsidRPr="00F60945">
              <w:rPr>
                <w:rFonts w:ascii="Arial" w:hAnsi="Arial" w:cs="Arial"/>
                <w:color w:val="000000"/>
                <w:sz w:val="18"/>
                <w:szCs w:val="18"/>
              </w:rPr>
              <w:t>%</w:t>
            </w:r>
          </w:p>
        </w:tc>
        <w:tc>
          <w:tcPr>
            <w:tcW w:w="768" w:type="pct"/>
            <w:shd w:val="clear" w:color="auto" w:fill="D9D9D9" w:themeFill="background1" w:themeFillShade="D9"/>
            <w:vAlign w:val="bottom"/>
          </w:tcPr>
          <w:p w14:paraId="7B4C6BF1" w14:textId="1B82E2C3" w:rsidR="0082179A" w:rsidRPr="00F60945" w:rsidRDefault="0082179A"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-0.5</w:t>
            </w:r>
            <w:r w:rsidRPr="00F60945">
              <w:rPr>
                <w:rFonts w:ascii="Arial" w:hAnsi="Arial" w:cs="Arial"/>
                <w:color w:val="000000"/>
                <w:sz w:val="18"/>
                <w:szCs w:val="18"/>
              </w:rPr>
              <w:t>%</w:t>
            </w:r>
          </w:p>
        </w:tc>
      </w:tr>
      <w:tr w:rsidR="0082179A" w:rsidRPr="001C710E" w14:paraId="5A269FB9" w14:textId="77777777" w:rsidTr="00F60945">
        <w:trPr>
          <w:trHeight w:val="220"/>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565C7DB4" w14:textId="5F5F5D19" w:rsidR="0082179A" w:rsidRPr="009C0178" w:rsidRDefault="0082179A" w:rsidP="0082179A">
            <w:pPr>
              <w:rPr>
                <w:rFonts w:ascii="Arial" w:eastAsia="Times New Roman" w:hAnsi="Arial" w:cs="Arial"/>
                <w:b w:val="0"/>
                <w:color w:val="000000" w:themeColor="text1"/>
                <w:sz w:val="18"/>
                <w:szCs w:val="18"/>
              </w:rPr>
            </w:pPr>
            <w:r w:rsidRPr="009C0178">
              <w:rPr>
                <w:rFonts w:ascii="Arial" w:eastAsia="Times New Roman" w:hAnsi="Arial" w:cs="Arial"/>
                <w:b w:val="0"/>
                <w:bCs w:val="0"/>
                <w:color w:val="000000" w:themeColor="text1"/>
                <w:sz w:val="18"/>
                <w:szCs w:val="18"/>
              </w:rPr>
              <w:t>Fresh shellfish</w:t>
            </w:r>
          </w:p>
        </w:tc>
        <w:tc>
          <w:tcPr>
            <w:tcW w:w="743" w:type="pct"/>
            <w:tcMar>
              <w:left w:w="115" w:type="dxa"/>
              <w:right w:w="115" w:type="dxa"/>
            </w:tcMar>
            <w:vAlign w:val="bottom"/>
          </w:tcPr>
          <w:p w14:paraId="354F3F01" w14:textId="3FB97B9F" w:rsidR="0082179A" w:rsidRPr="00F60945" w:rsidRDefault="0082179A"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$10.09</w:t>
            </w:r>
          </w:p>
        </w:tc>
        <w:tc>
          <w:tcPr>
            <w:tcW w:w="470" w:type="pct"/>
            <w:tcMar>
              <w:left w:w="115" w:type="dxa"/>
              <w:right w:w="115" w:type="dxa"/>
            </w:tcMar>
            <w:vAlign w:val="bottom"/>
          </w:tcPr>
          <w:p w14:paraId="3C30D052" w14:textId="706BADEB" w:rsidR="0082179A" w:rsidRPr="00F60945" w:rsidRDefault="0082179A"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+0.0</w:t>
            </w:r>
            <w:r w:rsidRPr="00F60945">
              <w:rPr>
                <w:rFonts w:ascii="Arial" w:hAnsi="Arial" w:cs="Arial"/>
                <w:color w:val="000000"/>
                <w:sz w:val="18"/>
                <w:szCs w:val="18"/>
              </w:rPr>
              <w:t>%</w:t>
            </w:r>
          </w:p>
        </w:tc>
        <w:tc>
          <w:tcPr>
            <w:tcW w:w="643" w:type="pct"/>
            <w:tcBorders>
              <w:right w:val="single" w:sz="4" w:space="0" w:color="31849B" w:themeColor="accent5" w:themeShade="BF"/>
            </w:tcBorders>
            <w:tcMar>
              <w:left w:w="115" w:type="dxa"/>
              <w:right w:w="115" w:type="dxa"/>
            </w:tcMar>
            <w:vAlign w:val="bottom"/>
          </w:tcPr>
          <w:p w14:paraId="37B4B427" w14:textId="6A6B0CF0" w:rsidR="0082179A" w:rsidRPr="00F60945" w:rsidRDefault="0082179A" w:rsidP="0082179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+8.3</w:t>
            </w:r>
            <w:r w:rsidRPr="00F60945">
              <w:rPr>
                <w:rFonts w:ascii="Arial" w:hAnsi="Arial" w:cs="Arial"/>
                <w:color w:val="000000"/>
                <w:sz w:val="18"/>
                <w:szCs w:val="18"/>
              </w:rPr>
              <w:t>%</w:t>
            </w:r>
          </w:p>
        </w:tc>
        <w:tc>
          <w:tcPr>
            <w:tcW w:w="699" w:type="pct"/>
            <w:tcBorders>
              <w:left w:val="single" w:sz="4" w:space="0" w:color="31849B" w:themeColor="accent5" w:themeShade="BF"/>
            </w:tcBorders>
            <w:vAlign w:val="bottom"/>
          </w:tcPr>
          <w:p w14:paraId="2A701842" w14:textId="29C0B43C" w:rsidR="0082179A" w:rsidRPr="00F60945" w:rsidRDefault="0082179A"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$9.15</w:t>
            </w:r>
          </w:p>
        </w:tc>
        <w:tc>
          <w:tcPr>
            <w:tcW w:w="514" w:type="pct"/>
            <w:vAlign w:val="bottom"/>
          </w:tcPr>
          <w:p w14:paraId="295F5885" w14:textId="38B2CF55" w:rsidR="0082179A" w:rsidRPr="00F60945" w:rsidRDefault="0082179A"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+5.6</w:t>
            </w:r>
            <w:r w:rsidRPr="00F60945">
              <w:rPr>
                <w:rFonts w:ascii="Arial" w:hAnsi="Arial" w:cs="Arial"/>
                <w:color w:val="000000"/>
                <w:sz w:val="18"/>
                <w:szCs w:val="18"/>
              </w:rPr>
              <w:t>%</w:t>
            </w:r>
          </w:p>
        </w:tc>
        <w:tc>
          <w:tcPr>
            <w:tcW w:w="768" w:type="pct"/>
            <w:vAlign w:val="bottom"/>
          </w:tcPr>
          <w:p w14:paraId="49D3B72A" w14:textId="4D49B3B8" w:rsidR="0082179A" w:rsidRPr="00F60945" w:rsidRDefault="0082179A"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+5.8</w:t>
            </w:r>
            <w:r w:rsidRPr="00F60945">
              <w:rPr>
                <w:rFonts w:ascii="Arial" w:hAnsi="Arial" w:cs="Arial"/>
                <w:color w:val="000000"/>
                <w:sz w:val="18"/>
                <w:szCs w:val="18"/>
              </w:rPr>
              <w:t>%</w:t>
            </w:r>
          </w:p>
        </w:tc>
      </w:tr>
      <w:tr w:rsidR="0082179A" w:rsidRPr="009C0178" w14:paraId="6D4B0F28" w14:textId="77777777" w:rsidTr="00F6094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16CA5167" w14:textId="169D8663" w:rsidR="0082179A" w:rsidRPr="00D5653C" w:rsidRDefault="0082179A" w:rsidP="0082179A">
            <w:pPr>
              <w:rPr>
                <w:rFonts w:ascii="Arial" w:eastAsia="Times New Roman" w:hAnsi="Arial" w:cs="Arial"/>
                <w:color w:val="000000" w:themeColor="text1"/>
                <w:sz w:val="18"/>
                <w:szCs w:val="18"/>
              </w:rPr>
            </w:pPr>
            <w:r w:rsidRPr="00D5653C">
              <w:rPr>
                <w:rFonts w:ascii="Arial" w:eastAsia="Times New Roman" w:hAnsi="Arial" w:cs="Arial"/>
                <w:color w:val="000000" w:themeColor="text1"/>
                <w:sz w:val="18"/>
                <w:szCs w:val="18"/>
              </w:rPr>
              <w:t>Total frozen seafood</w:t>
            </w:r>
          </w:p>
        </w:tc>
        <w:tc>
          <w:tcPr>
            <w:tcW w:w="743" w:type="pct"/>
            <w:shd w:val="clear" w:color="auto" w:fill="D9D9D9" w:themeFill="background1" w:themeFillShade="D9"/>
            <w:tcMar>
              <w:left w:w="115" w:type="dxa"/>
              <w:right w:w="115" w:type="dxa"/>
            </w:tcMar>
            <w:vAlign w:val="bottom"/>
          </w:tcPr>
          <w:p w14:paraId="6AA1A40C" w14:textId="71B1E286" w:rsidR="0082179A" w:rsidRPr="00F60945" w:rsidRDefault="0082179A"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$8.28</w:t>
            </w:r>
          </w:p>
        </w:tc>
        <w:tc>
          <w:tcPr>
            <w:tcW w:w="470" w:type="pct"/>
            <w:shd w:val="clear" w:color="auto" w:fill="D9D9D9" w:themeFill="background1" w:themeFillShade="D9"/>
            <w:tcMar>
              <w:left w:w="115" w:type="dxa"/>
              <w:right w:w="115" w:type="dxa"/>
            </w:tcMar>
            <w:vAlign w:val="bottom"/>
          </w:tcPr>
          <w:p w14:paraId="561F5313" w14:textId="1F12084E" w:rsidR="0082179A" w:rsidRPr="00F60945" w:rsidRDefault="0082179A"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+8.4</w:t>
            </w:r>
            <w:r w:rsidRPr="00F60945">
              <w:rPr>
                <w:rFonts w:ascii="Arial" w:hAnsi="Arial" w:cs="Arial"/>
                <w:b/>
                <w:bCs/>
                <w:color w:val="000000"/>
                <w:sz w:val="18"/>
                <w:szCs w:val="18"/>
              </w:rPr>
              <w:t>%</w:t>
            </w:r>
          </w:p>
        </w:tc>
        <w:tc>
          <w:tcPr>
            <w:tcW w:w="643" w:type="pct"/>
            <w:tcBorders>
              <w:right w:val="single" w:sz="4" w:space="0" w:color="31849B" w:themeColor="accent5" w:themeShade="BF"/>
            </w:tcBorders>
            <w:shd w:val="clear" w:color="auto" w:fill="D9D9D9" w:themeFill="background1" w:themeFillShade="D9"/>
            <w:tcMar>
              <w:left w:w="115" w:type="dxa"/>
              <w:right w:w="115" w:type="dxa"/>
            </w:tcMar>
            <w:vAlign w:val="bottom"/>
          </w:tcPr>
          <w:p w14:paraId="0AC2DD44" w14:textId="2FECA0CB" w:rsidR="0082179A" w:rsidRPr="00F60945" w:rsidRDefault="0082179A" w:rsidP="0082179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+6.5</w:t>
            </w:r>
            <w:r w:rsidRPr="00F60945">
              <w:rPr>
                <w:rFonts w:ascii="Arial" w:hAnsi="Arial" w:cs="Arial"/>
                <w:b/>
                <w:bCs/>
                <w:color w:val="000000"/>
                <w:sz w:val="18"/>
                <w:szCs w:val="18"/>
              </w:rPr>
              <w:t>%</w:t>
            </w:r>
          </w:p>
        </w:tc>
        <w:tc>
          <w:tcPr>
            <w:tcW w:w="699" w:type="pct"/>
            <w:tcBorders>
              <w:left w:val="single" w:sz="4" w:space="0" w:color="31849B" w:themeColor="accent5" w:themeShade="BF"/>
            </w:tcBorders>
            <w:shd w:val="clear" w:color="auto" w:fill="D9D9D9" w:themeFill="background1" w:themeFillShade="D9"/>
            <w:vAlign w:val="bottom"/>
          </w:tcPr>
          <w:p w14:paraId="70AF399D" w14:textId="67DE3EEB" w:rsidR="0082179A" w:rsidRPr="00F60945" w:rsidRDefault="0082179A"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$7.48</w:t>
            </w:r>
          </w:p>
        </w:tc>
        <w:tc>
          <w:tcPr>
            <w:tcW w:w="514" w:type="pct"/>
            <w:shd w:val="clear" w:color="auto" w:fill="D9D9D9" w:themeFill="background1" w:themeFillShade="D9"/>
            <w:vAlign w:val="bottom"/>
          </w:tcPr>
          <w:p w14:paraId="0D4239EB" w14:textId="57713EEE" w:rsidR="0082179A" w:rsidRPr="00F60945" w:rsidRDefault="0082179A"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+3.0</w:t>
            </w:r>
            <w:r w:rsidRPr="00F60945">
              <w:rPr>
                <w:rFonts w:ascii="Arial" w:hAnsi="Arial" w:cs="Arial"/>
                <w:b/>
                <w:bCs/>
                <w:color w:val="000000"/>
                <w:sz w:val="18"/>
                <w:szCs w:val="18"/>
              </w:rPr>
              <w:t>%</w:t>
            </w:r>
          </w:p>
        </w:tc>
        <w:tc>
          <w:tcPr>
            <w:tcW w:w="768" w:type="pct"/>
            <w:shd w:val="clear" w:color="auto" w:fill="D9D9D9" w:themeFill="background1" w:themeFillShade="D9"/>
            <w:vAlign w:val="bottom"/>
          </w:tcPr>
          <w:p w14:paraId="40B4A5D7" w14:textId="05C9BA8B" w:rsidR="0082179A" w:rsidRPr="00F60945" w:rsidRDefault="0082179A"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-0.9</w:t>
            </w:r>
            <w:r w:rsidRPr="00F60945">
              <w:rPr>
                <w:rFonts w:ascii="Arial" w:hAnsi="Arial" w:cs="Arial"/>
                <w:b/>
                <w:bCs/>
                <w:color w:val="000000"/>
                <w:sz w:val="18"/>
                <w:szCs w:val="18"/>
              </w:rPr>
              <w:t>%</w:t>
            </w:r>
          </w:p>
        </w:tc>
      </w:tr>
      <w:tr w:rsidR="0082179A" w:rsidRPr="009C0178" w14:paraId="0A8B314F" w14:textId="77777777" w:rsidTr="00F60945">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FD024F4" w14:textId="16DE6BA3" w:rsidR="0082179A" w:rsidRPr="000A3117" w:rsidRDefault="0082179A" w:rsidP="0082179A">
            <w:pPr>
              <w:rPr>
                <w:rFonts w:ascii="Arial" w:eastAsia="Times New Roman" w:hAnsi="Arial" w:cs="Arial"/>
                <w:color w:val="000000" w:themeColor="text1"/>
                <w:sz w:val="18"/>
                <w:szCs w:val="18"/>
                <w:highlight w:val="yellow"/>
              </w:rPr>
            </w:pPr>
            <w:r w:rsidRPr="006D6580">
              <w:rPr>
                <w:rFonts w:ascii="Arial" w:eastAsia="Times New Roman" w:hAnsi="Arial" w:cs="Arial"/>
                <w:color w:val="000000" w:themeColor="text1"/>
                <w:sz w:val="18"/>
                <w:szCs w:val="18"/>
              </w:rPr>
              <w:t>Shelf-stable seafood</w:t>
            </w:r>
          </w:p>
        </w:tc>
        <w:tc>
          <w:tcPr>
            <w:tcW w:w="743" w:type="pct"/>
            <w:shd w:val="clear" w:color="auto" w:fill="FFFFFF" w:themeFill="background1"/>
            <w:tcMar>
              <w:left w:w="115" w:type="dxa"/>
              <w:right w:w="115" w:type="dxa"/>
            </w:tcMar>
            <w:vAlign w:val="bottom"/>
          </w:tcPr>
          <w:p w14:paraId="4F268D8A" w14:textId="02D91A80" w:rsidR="0082179A" w:rsidRPr="00F60945" w:rsidRDefault="0082179A"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$5.82</w:t>
            </w:r>
          </w:p>
        </w:tc>
        <w:tc>
          <w:tcPr>
            <w:tcW w:w="470" w:type="pct"/>
            <w:shd w:val="clear" w:color="auto" w:fill="FFFFFF" w:themeFill="background1"/>
            <w:tcMar>
              <w:left w:w="115" w:type="dxa"/>
              <w:right w:w="115" w:type="dxa"/>
            </w:tcMar>
            <w:vAlign w:val="bottom"/>
          </w:tcPr>
          <w:p w14:paraId="1510CC5D" w14:textId="552E664C" w:rsidR="0082179A" w:rsidRPr="00F60945" w:rsidRDefault="0082179A"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+8.4</w:t>
            </w:r>
            <w:r w:rsidRPr="00F60945">
              <w:rPr>
                <w:rFonts w:ascii="Arial" w:hAnsi="Arial" w:cs="Arial"/>
                <w:b/>
                <w:bCs/>
                <w:color w:val="000000"/>
                <w:sz w:val="18"/>
                <w:szCs w:val="18"/>
              </w:rPr>
              <w:t>%</w:t>
            </w:r>
          </w:p>
        </w:tc>
        <w:tc>
          <w:tcPr>
            <w:tcW w:w="643" w:type="pct"/>
            <w:tcBorders>
              <w:right w:val="single" w:sz="4" w:space="0" w:color="31849B" w:themeColor="accent5" w:themeShade="BF"/>
            </w:tcBorders>
            <w:shd w:val="clear" w:color="auto" w:fill="FFFFFF" w:themeFill="background1"/>
            <w:tcMar>
              <w:left w:w="115" w:type="dxa"/>
              <w:right w:w="115" w:type="dxa"/>
            </w:tcMar>
            <w:vAlign w:val="bottom"/>
          </w:tcPr>
          <w:p w14:paraId="407CCE79" w14:textId="0EEB0521" w:rsidR="0082179A" w:rsidRPr="00F60945" w:rsidRDefault="0082179A"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+5.5</w:t>
            </w:r>
            <w:r w:rsidRPr="00F60945">
              <w:rPr>
                <w:rFonts w:ascii="Arial" w:hAnsi="Arial" w:cs="Arial"/>
                <w:b/>
                <w:bCs/>
                <w:color w:val="000000"/>
                <w:sz w:val="18"/>
                <w:szCs w:val="18"/>
              </w:rPr>
              <w:t>%</w:t>
            </w:r>
          </w:p>
        </w:tc>
        <w:tc>
          <w:tcPr>
            <w:tcW w:w="699" w:type="pct"/>
            <w:tcBorders>
              <w:left w:val="single" w:sz="4" w:space="0" w:color="31849B" w:themeColor="accent5" w:themeShade="BF"/>
            </w:tcBorders>
            <w:shd w:val="clear" w:color="auto" w:fill="FFFFFF" w:themeFill="background1"/>
            <w:vAlign w:val="bottom"/>
          </w:tcPr>
          <w:p w14:paraId="0F09C4C3" w14:textId="44451A88" w:rsidR="0082179A" w:rsidRPr="00F60945" w:rsidRDefault="0082179A"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$5.18</w:t>
            </w:r>
          </w:p>
        </w:tc>
        <w:tc>
          <w:tcPr>
            <w:tcW w:w="514" w:type="pct"/>
            <w:shd w:val="clear" w:color="auto" w:fill="FFFFFF" w:themeFill="background1"/>
            <w:vAlign w:val="bottom"/>
          </w:tcPr>
          <w:p w14:paraId="04CE274A" w14:textId="4E300F50" w:rsidR="0082179A" w:rsidRPr="00F60945" w:rsidRDefault="0082179A"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+1.2</w:t>
            </w:r>
            <w:r w:rsidRPr="00F60945">
              <w:rPr>
                <w:rFonts w:ascii="Arial" w:hAnsi="Arial" w:cs="Arial"/>
                <w:b/>
                <w:bCs/>
                <w:color w:val="000000"/>
                <w:sz w:val="18"/>
                <w:szCs w:val="18"/>
              </w:rPr>
              <w:t>%</w:t>
            </w:r>
          </w:p>
        </w:tc>
        <w:tc>
          <w:tcPr>
            <w:tcW w:w="768" w:type="pct"/>
            <w:shd w:val="clear" w:color="auto" w:fill="FFFFFF" w:themeFill="background1"/>
            <w:vAlign w:val="bottom"/>
          </w:tcPr>
          <w:p w14:paraId="73C5E911" w14:textId="1C1B7FF1" w:rsidR="0082179A" w:rsidRPr="00F60945" w:rsidRDefault="0082179A"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+0.0</w:t>
            </w:r>
            <w:r w:rsidRPr="00F60945">
              <w:rPr>
                <w:rFonts w:ascii="Arial" w:hAnsi="Arial" w:cs="Arial"/>
                <w:b/>
                <w:bCs/>
                <w:color w:val="000000"/>
                <w:sz w:val="18"/>
                <w:szCs w:val="18"/>
              </w:rPr>
              <w:t>%</w:t>
            </w:r>
          </w:p>
        </w:tc>
      </w:tr>
    </w:tbl>
    <w:p w14:paraId="44C0F1C8" w14:textId="770A8E11" w:rsidR="00FC4C8F" w:rsidRDefault="00544D35" w:rsidP="00A357C9">
      <w:pPr>
        <w:pStyle w:val="NoSpacing"/>
        <w:rPr>
          <w:rFonts w:ascii="Arial" w:hAnsi="Arial" w:cs="Arial"/>
          <w:color w:val="7F7F7F" w:themeColor="text1" w:themeTint="80"/>
          <w:sz w:val="16"/>
          <w:szCs w:val="16"/>
        </w:rPr>
      </w:pPr>
      <w:r w:rsidRPr="002327AA">
        <w:rPr>
          <w:rFonts w:ascii="Arial" w:hAnsi="Arial" w:cs="Arial"/>
          <w:color w:val="7F7F7F" w:themeColor="text1" w:themeTint="80"/>
          <w:sz w:val="16"/>
          <w:szCs w:val="16"/>
        </w:rPr>
        <w:t xml:space="preserve">Source: </w:t>
      </w:r>
      <w:r w:rsidR="007A44BE" w:rsidRPr="002327AA">
        <w:rPr>
          <w:rFonts w:ascii="Arial" w:hAnsi="Arial" w:cs="Arial"/>
          <w:color w:val="7F7F7F" w:themeColor="text1" w:themeTint="80"/>
          <w:sz w:val="16"/>
          <w:szCs w:val="16"/>
        </w:rPr>
        <w:t>Circana</w:t>
      </w:r>
      <w:r w:rsidRPr="002327AA">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r w:rsidRPr="002327AA">
        <w:rPr>
          <w:rFonts w:ascii="Arial" w:hAnsi="Arial" w:cs="Arial"/>
          <w:color w:val="7F7F7F" w:themeColor="text1" w:themeTint="80"/>
          <w:sz w:val="16"/>
          <w:szCs w:val="16"/>
        </w:rPr>
        <w:t xml:space="preserve"> (not shown: other items in the seafood department)</w:t>
      </w:r>
    </w:p>
    <w:p w14:paraId="59F9EE1B" w14:textId="77777777" w:rsidR="00A357C9" w:rsidRPr="00A357C9" w:rsidRDefault="00A357C9" w:rsidP="00A357C9">
      <w:pPr>
        <w:pStyle w:val="NoSpacing"/>
        <w:rPr>
          <w:rFonts w:ascii="Arial" w:hAnsi="Arial" w:cs="Arial"/>
          <w:color w:val="7F7F7F" w:themeColor="text1" w:themeTint="80"/>
          <w:sz w:val="16"/>
          <w:szCs w:val="16"/>
        </w:rPr>
      </w:pPr>
    </w:p>
    <w:p w14:paraId="6CF1F715" w14:textId="77777777" w:rsidR="001255CA" w:rsidRDefault="001255CA" w:rsidP="00544D35">
      <w:pPr>
        <w:pStyle w:val="NoSpacing"/>
        <w:rPr>
          <w:rFonts w:ascii="Arial" w:hAnsi="Arial" w:cs="Arial"/>
          <w:sz w:val="20"/>
          <w:szCs w:val="20"/>
        </w:rPr>
      </w:pPr>
    </w:p>
    <w:tbl>
      <w:tblPr>
        <w:tblStyle w:val="LightShading-Accent5"/>
        <w:tblpPr w:leftFromText="180" w:rightFromText="180" w:vertAnchor="text" w:tblpXSpec="right" w:tblpY="1"/>
        <w:tblOverlap w:val="never"/>
        <w:tblW w:w="3105" w:type="pct"/>
        <w:jc w:val="right"/>
        <w:tblBorders>
          <w:top w:val="none" w:sz="0" w:space="0" w:color="auto"/>
          <w:bottom w:val="none" w:sz="0" w:space="0" w:color="auto"/>
        </w:tblBorders>
        <w:tblLayout w:type="fixed"/>
        <w:tblLook w:val="04A0" w:firstRow="1" w:lastRow="0" w:firstColumn="1" w:lastColumn="0" w:noHBand="0" w:noVBand="1"/>
      </w:tblPr>
      <w:tblGrid>
        <w:gridCol w:w="2811"/>
        <w:gridCol w:w="1554"/>
        <w:gridCol w:w="1075"/>
        <w:gridCol w:w="1162"/>
      </w:tblGrid>
      <w:tr w:rsidR="001255CA" w:rsidRPr="00DA3DDE" w14:paraId="7987360B" w14:textId="77777777" w:rsidTr="00B66A2B">
        <w:trPr>
          <w:cnfStyle w:val="100000000000" w:firstRow="1" w:lastRow="0" w:firstColumn="0" w:lastColumn="0" w:oddVBand="0" w:evenVBand="0" w:oddHBand="0" w:evenHBand="0" w:firstRowFirstColumn="0" w:firstRowLastColumn="0" w:lastRowFirstColumn="0" w:lastRowLastColumn="0"/>
          <w:trHeight w:val="339"/>
          <w:jc w:val="right"/>
        </w:trPr>
        <w:tc>
          <w:tcPr>
            <w:cnfStyle w:val="001000000000" w:firstRow="0" w:lastRow="0" w:firstColumn="1" w:lastColumn="0" w:oddVBand="0" w:evenVBand="0" w:oddHBand="0" w:evenHBand="0" w:firstRowFirstColumn="0" w:firstRowLastColumn="0" w:lastRowFirstColumn="0" w:lastRowLastColumn="0"/>
            <w:tcW w:w="2129" w:type="pct"/>
            <w:tcBorders>
              <w:top w:val="none" w:sz="0" w:space="0" w:color="auto"/>
              <w:bottom w:val="none" w:sz="0" w:space="0" w:color="auto"/>
            </w:tcBorders>
            <w:shd w:val="clear" w:color="auto" w:fill="17365D" w:themeFill="text2" w:themeFillShade="BF"/>
          </w:tcPr>
          <w:p w14:paraId="2E58E219" w14:textId="77777777" w:rsidR="001255CA" w:rsidRDefault="001255CA" w:rsidP="009F1921">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Price per pound </w:t>
            </w:r>
          </w:p>
          <w:p w14:paraId="22E6963A" w14:textId="62CD456A" w:rsidR="001255CA" w:rsidRPr="00DA3DDE" w:rsidRDefault="001A30AF" w:rsidP="009F1921">
            <w:pPr>
              <w:pStyle w:val="NoSpacing"/>
              <w:rPr>
                <w:rFonts w:ascii="Arial" w:hAnsi="Arial" w:cs="Arial"/>
                <w:color w:val="FFFFFF" w:themeColor="background1"/>
                <w:sz w:val="18"/>
                <w:szCs w:val="18"/>
              </w:rPr>
            </w:pPr>
            <w:r>
              <w:rPr>
                <w:rFonts w:ascii="Arial" w:hAnsi="Arial" w:cs="Arial"/>
                <w:color w:val="FFFFFF" w:themeColor="background1"/>
                <w:sz w:val="18"/>
                <w:szCs w:val="18"/>
              </w:rPr>
              <w:t>December</w:t>
            </w:r>
            <w:r w:rsidR="00E35BCC">
              <w:rPr>
                <w:rFonts w:ascii="Arial" w:hAnsi="Arial" w:cs="Arial"/>
                <w:color w:val="FFFFFF" w:themeColor="background1"/>
                <w:sz w:val="18"/>
                <w:szCs w:val="18"/>
              </w:rPr>
              <w:t xml:space="preserve"> </w:t>
            </w:r>
            <w:r w:rsidR="00CD7E54">
              <w:rPr>
                <w:rFonts w:ascii="Arial" w:hAnsi="Arial" w:cs="Arial"/>
                <w:color w:val="FFFFFF" w:themeColor="background1"/>
                <w:sz w:val="18"/>
                <w:szCs w:val="18"/>
              </w:rPr>
              <w:t>2025</w:t>
            </w:r>
          </w:p>
        </w:tc>
        <w:tc>
          <w:tcPr>
            <w:tcW w:w="1177" w:type="pct"/>
            <w:tcBorders>
              <w:top w:val="none" w:sz="0" w:space="0" w:color="auto"/>
              <w:bottom w:val="none" w:sz="0" w:space="0" w:color="auto"/>
            </w:tcBorders>
            <w:shd w:val="clear" w:color="auto" w:fill="17365D" w:themeFill="text2" w:themeFillShade="BF"/>
            <w:tcMar>
              <w:left w:w="115" w:type="dxa"/>
              <w:right w:w="115" w:type="dxa"/>
            </w:tcMar>
          </w:tcPr>
          <w:p w14:paraId="031DEAF1" w14:textId="77777777" w:rsidR="001255CA" w:rsidRPr="00DA3DDE" w:rsidRDefault="001255CA" w:rsidP="00830C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4" w:type="pct"/>
            <w:tcBorders>
              <w:top w:val="none" w:sz="0" w:space="0" w:color="auto"/>
              <w:bottom w:val="none" w:sz="0" w:space="0" w:color="auto"/>
            </w:tcBorders>
            <w:shd w:val="clear" w:color="auto" w:fill="17365D" w:themeFill="text2" w:themeFillShade="BF"/>
            <w:tcMar>
              <w:left w:w="115" w:type="dxa"/>
              <w:right w:w="115" w:type="dxa"/>
            </w:tcMar>
          </w:tcPr>
          <w:p w14:paraId="2DCAD80C" w14:textId="77777777" w:rsidR="001255CA" w:rsidRPr="00DA3DDE" w:rsidRDefault="001255CA" w:rsidP="00830C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80" w:type="pct"/>
            <w:tcBorders>
              <w:top w:val="none" w:sz="0" w:space="0" w:color="auto"/>
              <w:bottom w:val="none" w:sz="0" w:space="0" w:color="auto"/>
            </w:tcBorders>
            <w:shd w:val="clear" w:color="auto" w:fill="17365D" w:themeFill="text2" w:themeFillShade="BF"/>
            <w:tcMar>
              <w:left w:w="115" w:type="dxa"/>
              <w:right w:w="115" w:type="dxa"/>
            </w:tcMar>
          </w:tcPr>
          <w:p w14:paraId="59CF1C8D" w14:textId="77777777" w:rsidR="001255CA" w:rsidRPr="00DA3DDE" w:rsidRDefault="001255CA" w:rsidP="00830C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Change vs. 2YA</w:t>
            </w:r>
          </w:p>
        </w:tc>
      </w:tr>
      <w:tr w:rsidR="00992897" w:rsidRPr="001A7423" w14:paraId="5387C483" w14:textId="77777777" w:rsidTr="001A30AF">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5331489E" w14:textId="19D5CBC3" w:rsidR="00992897" w:rsidRPr="001C710E" w:rsidRDefault="00992897" w:rsidP="00992897">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salmon</w:t>
            </w:r>
          </w:p>
        </w:tc>
        <w:tc>
          <w:tcPr>
            <w:tcW w:w="1177" w:type="pct"/>
            <w:shd w:val="clear" w:color="auto" w:fill="FFFFFF" w:themeFill="background1"/>
            <w:tcMar>
              <w:left w:w="115" w:type="dxa"/>
              <w:right w:w="115" w:type="dxa"/>
            </w:tcMar>
            <w:vAlign w:val="bottom"/>
          </w:tcPr>
          <w:p w14:paraId="24BBC2B9" w14:textId="7C2C9217" w:rsidR="00992897" w:rsidRPr="006A6F7C" w:rsidRDefault="00992897" w:rsidP="00830CB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w:t>
            </w:r>
            <w:r w:rsidR="00B93591">
              <w:rPr>
                <w:rFonts w:ascii="Arial" w:hAnsi="Arial" w:cs="Arial"/>
                <w:color w:val="000000"/>
                <w:sz w:val="18"/>
                <w:szCs w:val="18"/>
              </w:rPr>
              <w:t>11.87</w:t>
            </w:r>
          </w:p>
        </w:tc>
        <w:tc>
          <w:tcPr>
            <w:tcW w:w="814" w:type="pct"/>
            <w:shd w:val="clear" w:color="auto" w:fill="FFFFFF" w:themeFill="background1"/>
            <w:tcMar>
              <w:left w:w="115" w:type="dxa"/>
              <w:right w:w="115" w:type="dxa"/>
            </w:tcMar>
            <w:vAlign w:val="bottom"/>
          </w:tcPr>
          <w:p w14:paraId="5229E735" w14:textId="560D5C55" w:rsidR="00992897" w:rsidRPr="006A6F7C" w:rsidRDefault="00992897" w:rsidP="00830CB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w:t>
            </w:r>
            <w:r w:rsidR="00B93591">
              <w:rPr>
                <w:rFonts w:ascii="Arial" w:hAnsi="Arial" w:cs="Arial"/>
                <w:color w:val="000000"/>
                <w:sz w:val="18"/>
                <w:szCs w:val="18"/>
              </w:rPr>
              <w:t>3.3</w:t>
            </w:r>
            <w:r w:rsidRPr="006A6F7C">
              <w:rPr>
                <w:rFonts w:ascii="Arial" w:hAnsi="Arial" w:cs="Arial"/>
                <w:color w:val="000000"/>
                <w:sz w:val="18"/>
                <w:szCs w:val="18"/>
              </w:rPr>
              <w:t>%</w:t>
            </w:r>
          </w:p>
        </w:tc>
        <w:tc>
          <w:tcPr>
            <w:tcW w:w="880" w:type="pct"/>
            <w:shd w:val="clear" w:color="auto" w:fill="FFFFFF" w:themeFill="background1"/>
            <w:tcMar>
              <w:left w:w="115" w:type="dxa"/>
              <w:right w:w="115" w:type="dxa"/>
            </w:tcMar>
            <w:vAlign w:val="bottom"/>
          </w:tcPr>
          <w:p w14:paraId="2C97B858" w14:textId="652843DE" w:rsidR="00992897" w:rsidRPr="006A6F7C" w:rsidRDefault="00992897" w:rsidP="00830CB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w:t>
            </w:r>
            <w:r w:rsidR="00B93591">
              <w:rPr>
                <w:rFonts w:ascii="Arial" w:hAnsi="Arial" w:cs="Arial"/>
                <w:color w:val="000000"/>
                <w:sz w:val="18"/>
                <w:szCs w:val="18"/>
              </w:rPr>
              <w:t>3.2</w:t>
            </w:r>
            <w:r w:rsidRPr="006A6F7C">
              <w:rPr>
                <w:rFonts w:ascii="Arial" w:hAnsi="Arial" w:cs="Arial"/>
                <w:color w:val="000000"/>
                <w:sz w:val="18"/>
                <w:szCs w:val="18"/>
              </w:rPr>
              <w:t>%</w:t>
            </w:r>
          </w:p>
        </w:tc>
      </w:tr>
      <w:tr w:rsidR="00992897" w:rsidRPr="001A7423" w14:paraId="717DD538" w14:textId="77777777" w:rsidTr="001A30AF">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1A8AA671" w14:textId="447E0464" w:rsidR="00992897" w:rsidRPr="001C710E" w:rsidRDefault="00992897" w:rsidP="00992897">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shrimp</w:t>
            </w:r>
          </w:p>
        </w:tc>
        <w:tc>
          <w:tcPr>
            <w:tcW w:w="1177" w:type="pct"/>
            <w:shd w:val="clear" w:color="auto" w:fill="D9D9D9" w:themeFill="background1" w:themeFillShade="D9"/>
            <w:tcMar>
              <w:left w:w="115" w:type="dxa"/>
              <w:right w:w="115" w:type="dxa"/>
            </w:tcMar>
            <w:vAlign w:val="bottom"/>
          </w:tcPr>
          <w:p w14:paraId="541FF027" w14:textId="378A402B" w:rsidR="00992897" w:rsidRPr="006A6F7C" w:rsidRDefault="00992897" w:rsidP="00830CB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w:t>
            </w:r>
            <w:r w:rsidR="00B93591">
              <w:rPr>
                <w:rFonts w:ascii="Arial" w:hAnsi="Arial" w:cs="Arial"/>
                <w:color w:val="000000"/>
                <w:sz w:val="18"/>
                <w:szCs w:val="18"/>
              </w:rPr>
              <w:t>9.38</w:t>
            </w:r>
          </w:p>
        </w:tc>
        <w:tc>
          <w:tcPr>
            <w:tcW w:w="814" w:type="pct"/>
            <w:shd w:val="clear" w:color="auto" w:fill="D9D9D9" w:themeFill="background1" w:themeFillShade="D9"/>
            <w:tcMar>
              <w:left w:w="115" w:type="dxa"/>
              <w:right w:w="115" w:type="dxa"/>
            </w:tcMar>
            <w:vAlign w:val="bottom"/>
          </w:tcPr>
          <w:p w14:paraId="684CDD5C" w14:textId="43D89B70" w:rsidR="00992897" w:rsidRPr="006A6F7C" w:rsidRDefault="00992897" w:rsidP="00830CB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w:t>
            </w:r>
            <w:r w:rsidR="00B93591">
              <w:rPr>
                <w:rFonts w:ascii="Arial" w:hAnsi="Arial" w:cs="Arial"/>
                <w:color w:val="000000"/>
                <w:sz w:val="18"/>
                <w:szCs w:val="18"/>
              </w:rPr>
              <w:t>8.1</w:t>
            </w:r>
            <w:r w:rsidRPr="006A6F7C">
              <w:rPr>
                <w:rFonts w:ascii="Arial" w:hAnsi="Arial" w:cs="Arial"/>
                <w:color w:val="000000"/>
                <w:sz w:val="18"/>
                <w:szCs w:val="18"/>
              </w:rPr>
              <w:t>%</w:t>
            </w:r>
          </w:p>
        </w:tc>
        <w:tc>
          <w:tcPr>
            <w:tcW w:w="880" w:type="pct"/>
            <w:shd w:val="clear" w:color="auto" w:fill="D9D9D9" w:themeFill="background1" w:themeFillShade="D9"/>
            <w:tcMar>
              <w:left w:w="115" w:type="dxa"/>
              <w:right w:w="115" w:type="dxa"/>
            </w:tcMar>
            <w:vAlign w:val="bottom"/>
          </w:tcPr>
          <w:p w14:paraId="67D5006A" w14:textId="6D3C826E" w:rsidR="00992897" w:rsidRPr="006A6F7C" w:rsidRDefault="00992897" w:rsidP="00830CB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w:t>
            </w:r>
            <w:r w:rsidR="00B93591">
              <w:rPr>
                <w:rFonts w:ascii="Arial" w:hAnsi="Arial" w:cs="Arial"/>
                <w:color w:val="000000"/>
                <w:sz w:val="18"/>
                <w:szCs w:val="18"/>
              </w:rPr>
              <w:t>5.8</w:t>
            </w:r>
            <w:r w:rsidRPr="006A6F7C">
              <w:rPr>
                <w:rFonts w:ascii="Arial" w:hAnsi="Arial" w:cs="Arial"/>
                <w:color w:val="000000"/>
                <w:sz w:val="18"/>
                <w:szCs w:val="18"/>
              </w:rPr>
              <w:t>%</w:t>
            </w:r>
          </w:p>
        </w:tc>
      </w:tr>
      <w:tr w:rsidR="00992897" w:rsidRPr="001A7423" w14:paraId="4DCA14D1" w14:textId="77777777" w:rsidTr="001A30AF">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auto"/>
            <w:vAlign w:val="center"/>
          </w:tcPr>
          <w:p w14:paraId="0369C912" w14:textId="1CDE292A" w:rsidR="00992897" w:rsidRPr="001C710E" w:rsidRDefault="00992897" w:rsidP="00992897">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crab</w:t>
            </w:r>
          </w:p>
        </w:tc>
        <w:tc>
          <w:tcPr>
            <w:tcW w:w="1177" w:type="pct"/>
            <w:shd w:val="clear" w:color="auto" w:fill="auto"/>
            <w:tcMar>
              <w:left w:w="115" w:type="dxa"/>
              <w:right w:w="115" w:type="dxa"/>
            </w:tcMar>
            <w:vAlign w:val="bottom"/>
          </w:tcPr>
          <w:p w14:paraId="0C53779B" w14:textId="18465A2D" w:rsidR="00992897" w:rsidRPr="006A6F7C" w:rsidRDefault="00992897" w:rsidP="00830CB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B93591">
              <w:rPr>
                <w:rFonts w:ascii="Arial" w:hAnsi="Arial" w:cs="Arial"/>
                <w:color w:val="000000"/>
                <w:sz w:val="18"/>
                <w:szCs w:val="18"/>
              </w:rPr>
              <w:t>13.79</w:t>
            </w:r>
          </w:p>
        </w:tc>
        <w:tc>
          <w:tcPr>
            <w:tcW w:w="814" w:type="pct"/>
            <w:shd w:val="clear" w:color="auto" w:fill="auto"/>
            <w:tcMar>
              <w:left w:w="115" w:type="dxa"/>
              <w:right w:w="115" w:type="dxa"/>
            </w:tcMar>
            <w:vAlign w:val="bottom"/>
          </w:tcPr>
          <w:p w14:paraId="79203465" w14:textId="1DB19635" w:rsidR="00992897" w:rsidRPr="006A6F7C" w:rsidRDefault="00992897" w:rsidP="00830CB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B93591">
              <w:rPr>
                <w:rFonts w:ascii="Arial" w:hAnsi="Arial" w:cs="Arial"/>
                <w:color w:val="000000"/>
                <w:sz w:val="18"/>
                <w:szCs w:val="18"/>
              </w:rPr>
              <w:t>11.9</w:t>
            </w:r>
            <w:r w:rsidRPr="006A6F7C">
              <w:rPr>
                <w:rFonts w:ascii="Arial" w:hAnsi="Arial" w:cs="Arial"/>
                <w:color w:val="000000"/>
                <w:sz w:val="18"/>
                <w:szCs w:val="18"/>
              </w:rPr>
              <w:t>%</w:t>
            </w:r>
          </w:p>
        </w:tc>
        <w:tc>
          <w:tcPr>
            <w:tcW w:w="880" w:type="pct"/>
            <w:shd w:val="clear" w:color="auto" w:fill="auto"/>
            <w:tcMar>
              <w:left w:w="115" w:type="dxa"/>
              <w:right w:w="115" w:type="dxa"/>
            </w:tcMar>
            <w:vAlign w:val="bottom"/>
          </w:tcPr>
          <w:p w14:paraId="638704A5" w14:textId="009F683E" w:rsidR="00992897" w:rsidRPr="006A6F7C" w:rsidRDefault="00992897" w:rsidP="00830CB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w:t>
            </w:r>
            <w:r w:rsidR="00B93591">
              <w:rPr>
                <w:rFonts w:ascii="Arial" w:hAnsi="Arial" w:cs="Arial"/>
                <w:color w:val="000000"/>
                <w:sz w:val="18"/>
                <w:szCs w:val="18"/>
              </w:rPr>
              <w:t>28.6</w:t>
            </w:r>
            <w:r w:rsidRPr="006A6F7C">
              <w:rPr>
                <w:rFonts w:ascii="Arial" w:hAnsi="Arial" w:cs="Arial"/>
                <w:color w:val="000000"/>
                <w:sz w:val="18"/>
                <w:szCs w:val="18"/>
              </w:rPr>
              <w:t>%</w:t>
            </w:r>
          </w:p>
        </w:tc>
      </w:tr>
      <w:tr w:rsidR="00992897" w:rsidRPr="001A7423" w14:paraId="068D82E3" w14:textId="77777777" w:rsidTr="001A30AF">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5C8D7ED3" w14:textId="63D961EA" w:rsidR="00992897" w:rsidRPr="001C710E" w:rsidRDefault="00992897" w:rsidP="00992897">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cod</w:t>
            </w:r>
          </w:p>
        </w:tc>
        <w:tc>
          <w:tcPr>
            <w:tcW w:w="1177" w:type="pct"/>
            <w:shd w:val="clear" w:color="auto" w:fill="D9D9D9" w:themeFill="background1" w:themeFillShade="D9"/>
            <w:tcMar>
              <w:left w:w="115" w:type="dxa"/>
              <w:right w:w="115" w:type="dxa"/>
            </w:tcMar>
            <w:vAlign w:val="bottom"/>
          </w:tcPr>
          <w:p w14:paraId="3B4749E2" w14:textId="461F7839" w:rsidR="00992897" w:rsidRPr="006A6F7C" w:rsidRDefault="00992897" w:rsidP="00830CB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B93591">
              <w:rPr>
                <w:rFonts w:ascii="Arial" w:hAnsi="Arial" w:cs="Arial"/>
                <w:color w:val="000000"/>
                <w:sz w:val="18"/>
                <w:szCs w:val="18"/>
              </w:rPr>
              <w:t>10.92</w:t>
            </w:r>
          </w:p>
        </w:tc>
        <w:tc>
          <w:tcPr>
            <w:tcW w:w="814" w:type="pct"/>
            <w:shd w:val="clear" w:color="auto" w:fill="D9D9D9" w:themeFill="background1" w:themeFillShade="D9"/>
            <w:tcMar>
              <w:left w:w="115" w:type="dxa"/>
              <w:right w:w="115" w:type="dxa"/>
            </w:tcMar>
            <w:vAlign w:val="bottom"/>
          </w:tcPr>
          <w:p w14:paraId="38EA25CA" w14:textId="538BB144" w:rsidR="00992897" w:rsidRPr="006A6F7C" w:rsidRDefault="00992897" w:rsidP="00830CB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B93591">
              <w:rPr>
                <w:rFonts w:ascii="Arial" w:hAnsi="Arial" w:cs="Arial"/>
                <w:color w:val="000000"/>
                <w:sz w:val="18"/>
                <w:szCs w:val="18"/>
              </w:rPr>
              <w:t>12.3</w:t>
            </w:r>
            <w:r w:rsidRPr="006A6F7C">
              <w:rPr>
                <w:rFonts w:ascii="Arial" w:hAnsi="Arial" w:cs="Arial"/>
                <w:color w:val="000000"/>
                <w:sz w:val="18"/>
                <w:szCs w:val="18"/>
              </w:rPr>
              <w:t>%</w:t>
            </w:r>
          </w:p>
        </w:tc>
        <w:tc>
          <w:tcPr>
            <w:tcW w:w="880" w:type="pct"/>
            <w:shd w:val="clear" w:color="auto" w:fill="D9D9D9" w:themeFill="background1" w:themeFillShade="D9"/>
            <w:tcMar>
              <w:left w:w="115" w:type="dxa"/>
              <w:right w:w="115" w:type="dxa"/>
            </w:tcMar>
            <w:vAlign w:val="bottom"/>
          </w:tcPr>
          <w:p w14:paraId="09B88330" w14:textId="68CC2DCB" w:rsidR="00992897" w:rsidRPr="006A6F7C" w:rsidRDefault="00992897" w:rsidP="00830CB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w:t>
            </w:r>
            <w:r w:rsidR="00B93591">
              <w:rPr>
                <w:rFonts w:ascii="Arial" w:hAnsi="Arial" w:cs="Arial"/>
                <w:color w:val="000000"/>
                <w:sz w:val="18"/>
                <w:szCs w:val="18"/>
              </w:rPr>
              <w:t>10.6</w:t>
            </w:r>
            <w:r w:rsidRPr="006A6F7C">
              <w:rPr>
                <w:rFonts w:ascii="Arial" w:hAnsi="Arial" w:cs="Arial"/>
                <w:color w:val="000000"/>
                <w:sz w:val="18"/>
                <w:szCs w:val="18"/>
              </w:rPr>
              <w:t>%</w:t>
            </w:r>
          </w:p>
        </w:tc>
      </w:tr>
      <w:tr w:rsidR="00992897" w:rsidRPr="001A7423" w14:paraId="2216A6B8" w14:textId="77777777" w:rsidTr="001A30AF">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7DE2E5A6" w14:textId="030B466C" w:rsidR="00992897" w:rsidRPr="001C710E" w:rsidRDefault="00992897" w:rsidP="00992897">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tilapia</w:t>
            </w:r>
          </w:p>
        </w:tc>
        <w:tc>
          <w:tcPr>
            <w:tcW w:w="1177" w:type="pct"/>
            <w:shd w:val="clear" w:color="auto" w:fill="FFFFFF" w:themeFill="background1"/>
            <w:tcMar>
              <w:left w:w="115" w:type="dxa"/>
              <w:right w:w="115" w:type="dxa"/>
            </w:tcMar>
            <w:vAlign w:val="bottom"/>
          </w:tcPr>
          <w:p w14:paraId="04911170" w14:textId="45F959EA" w:rsidR="00992897" w:rsidRPr="006A6F7C" w:rsidRDefault="00992897" w:rsidP="00830CB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B93591">
              <w:rPr>
                <w:rFonts w:ascii="Arial" w:hAnsi="Arial" w:cs="Arial"/>
                <w:color w:val="000000"/>
                <w:sz w:val="18"/>
                <w:szCs w:val="18"/>
              </w:rPr>
              <w:t>5.84</w:t>
            </w:r>
          </w:p>
        </w:tc>
        <w:tc>
          <w:tcPr>
            <w:tcW w:w="814" w:type="pct"/>
            <w:shd w:val="clear" w:color="auto" w:fill="FFFFFF" w:themeFill="background1"/>
            <w:tcMar>
              <w:left w:w="115" w:type="dxa"/>
              <w:right w:w="115" w:type="dxa"/>
            </w:tcMar>
            <w:vAlign w:val="bottom"/>
          </w:tcPr>
          <w:p w14:paraId="4C569A2D" w14:textId="03DF98F9" w:rsidR="00992897" w:rsidRPr="006A6F7C" w:rsidRDefault="00B93591" w:rsidP="00830CB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-0.4</w:t>
            </w:r>
            <w:r w:rsidR="00992897" w:rsidRPr="006A6F7C">
              <w:rPr>
                <w:rFonts w:ascii="Arial" w:hAnsi="Arial" w:cs="Arial"/>
                <w:color w:val="000000"/>
                <w:sz w:val="18"/>
                <w:szCs w:val="18"/>
              </w:rPr>
              <w:t>%</w:t>
            </w:r>
          </w:p>
        </w:tc>
        <w:tc>
          <w:tcPr>
            <w:tcW w:w="880" w:type="pct"/>
            <w:shd w:val="clear" w:color="auto" w:fill="FFFFFF" w:themeFill="background1"/>
            <w:tcMar>
              <w:left w:w="115" w:type="dxa"/>
              <w:right w:w="115" w:type="dxa"/>
            </w:tcMar>
            <w:vAlign w:val="bottom"/>
          </w:tcPr>
          <w:p w14:paraId="31659BCC" w14:textId="553F86FF" w:rsidR="00992897" w:rsidRPr="006A6F7C" w:rsidRDefault="00B93591" w:rsidP="00830CB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-6.8</w:t>
            </w:r>
            <w:r w:rsidR="00992897" w:rsidRPr="006A6F7C">
              <w:rPr>
                <w:rFonts w:ascii="Arial" w:hAnsi="Arial" w:cs="Arial"/>
                <w:color w:val="000000"/>
                <w:sz w:val="18"/>
                <w:szCs w:val="18"/>
              </w:rPr>
              <w:t>%</w:t>
            </w:r>
          </w:p>
        </w:tc>
      </w:tr>
    </w:tbl>
    <w:p w14:paraId="4890B49F" w14:textId="69E53B0E" w:rsidR="005F0766" w:rsidRDefault="00B93591" w:rsidP="00C94CA8">
      <w:pPr>
        <w:pStyle w:val="NoSpacing"/>
        <w:rPr>
          <w:rFonts w:ascii="Arial" w:hAnsi="Arial" w:cs="Arial"/>
          <w:sz w:val="20"/>
          <w:szCs w:val="20"/>
        </w:rPr>
      </w:pPr>
      <w:bookmarkStart w:id="4" w:name="_Hlk116283646"/>
      <w:r>
        <w:rPr>
          <w:rFonts w:ascii="Arial" w:hAnsi="Arial" w:cs="Arial"/>
          <w:sz w:val="20"/>
          <w:szCs w:val="20"/>
        </w:rPr>
        <w:t>In December, salmon prices were up about 3% over last year</w:t>
      </w:r>
      <w:r w:rsidR="005F0766">
        <w:rPr>
          <w:rFonts w:ascii="Arial" w:hAnsi="Arial" w:cs="Arial"/>
          <w:sz w:val="20"/>
          <w:szCs w:val="20"/>
        </w:rPr>
        <w:t>.</w:t>
      </w:r>
      <w:r>
        <w:rPr>
          <w:rFonts w:ascii="Arial" w:hAnsi="Arial" w:cs="Arial"/>
          <w:sz w:val="20"/>
          <w:szCs w:val="20"/>
        </w:rPr>
        <w:t xml:space="preserve"> </w:t>
      </w:r>
      <w:r w:rsidR="00475EC7">
        <w:rPr>
          <w:rFonts w:ascii="Arial" w:hAnsi="Arial" w:cs="Arial"/>
          <w:sz w:val="20"/>
          <w:szCs w:val="20"/>
        </w:rPr>
        <w:t xml:space="preserve">That was far less than the inflation seen in shrimp, crab and cod. </w:t>
      </w:r>
      <w:r w:rsidR="00775444">
        <w:rPr>
          <w:rFonts w:ascii="Arial" w:hAnsi="Arial" w:cs="Arial"/>
          <w:sz w:val="20"/>
          <w:szCs w:val="20"/>
        </w:rPr>
        <w:t xml:space="preserve">Of the big sellers in the seafood department, only tilapia prices came down from last year, at -0.4%. </w:t>
      </w:r>
      <w:r w:rsidR="005F0766">
        <w:rPr>
          <w:rFonts w:ascii="Arial" w:hAnsi="Arial" w:cs="Arial"/>
          <w:sz w:val="20"/>
          <w:szCs w:val="20"/>
        </w:rPr>
        <w:t xml:space="preserve"> </w:t>
      </w:r>
    </w:p>
    <w:p w14:paraId="04F0A3C0" w14:textId="77777777" w:rsidR="005F0766" w:rsidRDefault="005F0766" w:rsidP="00C94CA8">
      <w:pPr>
        <w:pStyle w:val="NoSpacing"/>
        <w:rPr>
          <w:rFonts w:ascii="Arial" w:hAnsi="Arial" w:cs="Arial"/>
          <w:sz w:val="20"/>
          <w:szCs w:val="20"/>
        </w:rPr>
      </w:pPr>
    </w:p>
    <w:p w14:paraId="18412555" w14:textId="77777777" w:rsidR="00830CBF" w:rsidRDefault="006A6F7C" w:rsidP="00E35BCC">
      <w:pPr>
        <w:pStyle w:val="NoSpacing"/>
        <w:ind w:right="6941"/>
        <w:rPr>
          <w:rFonts w:ascii="Arial" w:hAnsi="Arial" w:cs="Arial"/>
          <w:sz w:val="20"/>
          <w:szCs w:val="20"/>
        </w:rPr>
      </w:pPr>
      <w:r>
        <w:rPr>
          <w:rFonts w:ascii="Arial" w:hAnsi="Arial" w:cs="Arial"/>
          <w:sz w:val="20"/>
          <w:szCs w:val="20"/>
        </w:rPr>
        <w:t>Among the top frozen species</w:t>
      </w:r>
      <w:r w:rsidR="00775444">
        <w:rPr>
          <w:rFonts w:ascii="Arial" w:hAnsi="Arial" w:cs="Arial"/>
          <w:sz w:val="20"/>
          <w:szCs w:val="20"/>
        </w:rPr>
        <w:t xml:space="preserve">, shrimp’s </w:t>
      </w:r>
    </w:p>
    <w:tbl>
      <w:tblPr>
        <w:tblStyle w:val="LightShading-Accent5"/>
        <w:tblpPr w:leftFromText="180" w:rightFromText="180" w:vertAnchor="text" w:tblpXSpec="right" w:tblpY="1"/>
        <w:tblOverlap w:val="never"/>
        <w:tblW w:w="3113" w:type="pct"/>
        <w:jc w:val="right"/>
        <w:tblBorders>
          <w:top w:val="none" w:sz="0" w:space="0" w:color="auto"/>
          <w:bottom w:val="none" w:sz="0" w:space="0" w:color="auto"/>
        </w:tblBorders>
        <w:tblLayout w:type="fixed"/>
        <w:tblLook w:val="04A0" w:firstRow="1" w:lastRow="0" w:firstColumn="1" w:lastColumn="0" w:noHBand="0" w:noVBand="1"/>
      </w:tblPr>
      <w:tblGrid>
        <w:gridCol w:w="2828"/>
        <w:gridCol w:w="1555"/>
        <w:gridCol w:w="1076"/>
        <w:gridCol w:w="1160"/>
      </w:tblGrid>
      <w:tr w:rsidR="00830CBF" w:rsidRPr="00DA3DDE" w14:paraId="0C5924D6" w14:textId="77777777" w:rsidTr="00DD6C88">
        <w:trPr>
          <w:cnfStyle w:val="100000000000" w:firstRow="1" w:lastRow="0" w:firstColumn="0" w:lastColumn="0" w:oddVBand="0" w:evenVBand="0" w:oddHBand="0" w:evenHBand="0" w:firstRowFirstColumn="0" w:firstRowLastColumn="0" w:lastRowFirstColumn="0" w:lastRowLastColumn="0"/>
          <w:trHeight w:val="319"/>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17365D" w:themeFill="text2" w:themeFillShade="BF"/>
          </w:tcPr>
          <w:p w14:paraId="1641EB19" w14:textId="77777777" w:rsidR="00830CBF" w:rsidRPr="00D5653C" w:rsidRDefault="00830CBF" w:rsidP="00DD6C88">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Price per pound</w:t>
            </w:r>
            <w:r>
              <w:rPr>
                <w:rFonts w:ascii="Arial" w:hAnsi="Arial" w:cs="Arial"/>
                <w:color w:val="FFFFFF" w:themeColor="background1"/>
                <w:sz w:val="18"/>
                <w:szCs w:val="18"/>
              </w:rPr>
              <w:br/>
              <w:t>December 2025</w:t>
            </w:r>
          </w:p>
        </w:tc>
        <w:tc>
          <w:tcPr>
            <w:tcW w:w="1175" w:type="pct"/>
            <w:shd w:val="clear" w:color="auto" w:fill="17365D" w:themeFill="text2" w:themeFillShade="BF"/>
            <w:tcMar>
              <w:left w:w="115" w:type="dxa"/>
              <w:right w:w="115" w:type="dxa"/>
            </w:tcMar>
          </w:tcPr>
          <w:p w14:paraId="79E4E0EA" w14:textId="77777777" w:rsidR="00830CBF" w:rsidRPr="00DA3DDE" w:rsidRDefault="00830CBF" w:rsidP="00DD6C8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3" w:type="pct"/>
            <w:shd w:val="clear" w:color="auto" w:fill="17365D" w:themeFill="text2" w:themeFillShade="BF"/>
            <w:tcMar>
              <w:left w:w="115" w:type="dxa"/>
              <w:right w:w="115" w:type="dxa"/>
            </w:tcMar>
          </w:tcPr>
          <w:p w14:paraId="5C95721C" w14:textId="77777777" w:rsidR="00830CBF" w:rsidRPr="00DA3DDE" w:rsidRDefault="00830CBF" w:rsidP="00DD6C8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76" w:type="pct"/>
            <w:shd w:val="clear" w:color="auto" w:fill="17365D" w:themeFill="text2" w:themeFillShade="BF"/>
            <w:tcMar>
              <w:left w:w="115" w:type="dxa"/>
              <w:right w:w="115" w:type="dxa"/>
            </w:tcMar>
          </w:tcPr>
          <w:p w14:paraId="6C4774CF" w14:textId="77777777" w:rsidR="00830CBF" w:rsidRPr="00DA3DDE" w:rsidRDefault="00830CBF" w:rsidP="00DD6C8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Change vs. 2YA</w:t>
            </w:r>
          </w:p>
        </w:tc>
      </w:tr>
      <w:tr w:rsidR="00830CBF" w:rsidRPr="006A6F7C" w14:paraId="5E378AAD" w14:textId="77777777" w:rsidTr="00DD6C88">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52E6CE21" w14:textId="77777777" w:rsidR="00830CBF" w:rsidRPr="006A6F7C" w:rsidRDefault="00830CBF" w:rsidP="00DD6C88">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shrimp</w:t>
            </w:r>
          </w:p>
        </w:tc>
        <w:tc>
          <w:tcPr>
            <w:tcW w:w="1175" w:type="pct"/>
            <w:shd w:val="clear" w:color="auto" w:fill="FFFFFF" w:themeFill="background1"/>
            <w:tcMar>
              <w:left w:w="115" w:type="dxa"/>
              <w:right w:w="115" w:type="dxa"/>
            </w:tcMar>
            <w:vAlign w:val="bottom"/>
          </w:tcPr>
          <w:p w14:paraId="7B7E9E27" w14:textId="77777777" w:rsidR="00830CBF" w:rsidRPr="006A6F7C" w:rsidRDefault="00830CBF" w:rsidP="00DD6C8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$8.69</w:t>
            </w:r>
          </w:p>
        </w:tc>
        <w:tc>
          <w:tcPr>
            <w:tcW w:w="813" w:type="pct"/>
            <w:shd w:val="clear" w:color="auto" w:fill="FFFFFF" w:themeFill="background1"/>
            <w:tcMar>
              <w:left w:w="115" w:type="dxa"/>
              <w:right w:w="115" w:type="dxa"/>
            </w:tcMar>
            <w:vAlign w:val="bottom"/>
          </w:tcPr>
          <w:p w14:paraId="43863A06" w14:textId="77777777" w:rsidR="00830CBF" w:rsidRPr="006A6F7C" w:rsidRDefault="00830CBF" w:rsidP="00DD6C8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+12.1</w:t>
            </w:r>
            <w:r w:rsidRPr="006A6F7C">
              <w:rPr>
                <w:rFonts w:ascii="Arial" w:hAnsi="Arial" w:cs="Arial"/>
                <w:color w:val="000000"/>
                <w:sz w:val="18"/>
                <w:szCs w:val="18"/>
              </w:rPr>
              <w:t>%</w:t>
            </w:r>
          </w:p>
        </w:tc>
        <w:tc>
          <w:tcPr>
            <w:tcW w:w="876" w:type="pct"/>
            <w:shd w:val="clear" w:color="auto" w:fill="FFFFFF" w:themeFill="background1"/>
            <w:tcMar>
              <w:left w:w="115" w:type="dxa"/>
              <w:right w:w="115" w:type="dxa"/>
            </w:tcMar>
            <w:vAlign w:val="bottom"/>
          </w:tcPr>
          <w:p w14:paraId="0F6CDBC3" w14:textId="77777777" w:rsidR="00830CBF" w:rsidRPr="006A6F7C" w:rsidRDefault="00830CBF" w:rsidP="00DD6C8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+9.3</w:t>
            </w:r>
            <w:r w:rsidRPr="006A6F7C">
              <w:rPr>
                <w:rFonts w:ascii="Arial" w:hAnsi="Arial" w:cs="Arial"/>
                <w:color w:val="000000"/>
                <w:sz w:val="18"/>
                <w:szCs w:val="18"/>
              </w:rPr>
              <w:t>%</w:t>
            </w:r>
          </w:p>
        </w:tc>
      </w:tr>
      <w:tr w:rsidR="00830CBF" w:rsidRPr="006A6F7C" w14:paraId="313A2ED1" w14:textId="77777777" w:rsidTr="00DD6C88">
        <w:trPr>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D9D9D9" w:themeFill="background1" w:themeFillShade="D9"/>
            <w:vAlign w:val="center"/>
          </w:tcPr>
          <w:p w14:paraId="13CFE997" w14:textId="77777777" w:rsidR="00830CBF" w:rsidRPr="006A6F7C" w:rsidRDefault="00830CBF" w:rsidP="00DD6C88">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salmon</w:t>
            </w:r>
          </w:p>
        </w:tc>
        <w:tc>
          <w:tcPr>
            <w:tcW w:w="1175" w:type="pct"/>
            <w:shd w:val="clear" w:color="auto" w:fill="D9D9D9" w:themeFill="background1" w:themeFillShade="D9"/>
            <w:tcMar>
              <w:left w:w="115" w:type="dxa"/>
              <w:right w:w="115" w:type="dxa"/>
            </w:tcMar>
            <w:vAlign w:val="bottom"/>
          </w:tcPr>
          <w:p w14:paraId="2A40F80F" w14:textId="77777777" w:rsidR="00830CBF" w:rsidRPr="006A6F7C" w:rsidRDefault="00830CBF" w:rsidP="00DD6C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$9.60</w:t>
            </w:r>
          </w:p>
        </w:tc>
        <w:tc>
          <w:tcPr>
            <w:tcW w:w="813" w:type="pct"/>
            <w:shd w:val="clear" w:color="auto" w:fill="D9D9D9" w:themeFill="background1" w:themeFillShade="D9"/>
            <w:tcMar>
              <w:left w:w="115" w:type="dxa"/>
              <w:right w:w="115" w:type="dxa"/>
            </w:tcMar>
            <w:vAlign w:val="bottom"/>
          </w:tcPr>
          <w:p w14:paraId="197925C1" w14:textId="77777777" w:rsidR="00830CBF" w:rsidRPr="006A6F7C" w:rsidRDefault="00830CBF" w:rsidP="00DD6C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+4.4</w:t>
            </w:r>
            <w:r w:rsidRPr="006A6F7C">
              <w:rPr>
                <w:rFonts w:ascii="Arial" w:hAnsi="Arial" w:cs="Arial"/>
                <w:color w:val="000000"/>
                <w:sz w:val="18"/>
                <w:szCs w:val="18"/>
              </w:rPr>
              <w:t>%</w:t>
            </w:r>
          </w:p>
        </w:tc>
        <w:tc>
          <w:tcPr>
            <w:tcW w:w="876" w:type="pct"/>
            <w:shd w:val="clear" w:color="auto" w:fill="D9D9D9" w:themeFill="background1" w:themeFillShade="D9"/>
            <w:tcMar>
              <w:left w:w="115" w:type="dxa"/>
              <w:right w:w="115" w:type="dxa"/>
            </w:tcMar>
            <w:vAlign w:val="bottom"/>
          </w:tcPr>
          <w:p w14:paraId="57AA0978" w14:textId="77777777" w:rsidR="00830CBF" w:rsidRPr="006A6F7C" w:rsidRDefault="00830CBF" w:rsidP="00DD6C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+1.3</w:t>
            </w:r>
            <w:r w:rsidRPr="006A6F7C">
              <w:rPr>
                <w:rFonts w:ascii="Arial" w:hAnsi="Arial" w:cs="Arial"/>
                <w:color w:val="000000"/>
                <w:sz w:val="18"/>
                <w:szCs w:val="18"/>
              </w:rPr>
              <w:t>%</w:t>
            </w:r>
          </w:p>
        </w:tc>
      </w:tr>
      <w:tr w:rsidR="00830CBF" w:rsidRPr="006A6F7C" w14:paraId="2EA90852" w14:textId="77777777" w:rsidTr="00DD6C88">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2022C2D2" w14:textId="77777777" w:rsidR="00830CBF" w:rsidRPr="006A6F7C" w:rsidRDefault="00830CBF" w:rsidP="00DD6C88">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pollock</w:t>
            </w:r>
          </w:p>
        </w:tc>
        <w:tc>
          <w:tcPr>
            <w:tcW w:w="1175" w:type="pct"/>
            <w:shd w:val="clear" w:color="auto" w:fill="FFFFFF" w:themeFill="background1"/>
            <w:tcMar>
              <w:left w:w="115" w:type="dxa"/>
              <w:right w:w="115" w:type="dxa"/>
            </w:tcMar>
            <w:vAlign w:val="bottom"/>
          </w:tcPr>
          <w:p w14:paraId="7098C349" w14:textId="77777777" w:rsidR="00830CBF" w:rsidRPr="006A6F7C" w:rsidRDefault="00830CBF" w:rsidP="00DD6C88">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Pr>
                <w:rFonts w:ascii="Arial" w:hAnsi="Arial" w:cs="Arial"/>
                <w:color w:val="000000"/>
                <w:sz w:val="18"/>
                <w:szCs w:val="18"/>
              </w:rPr>
              <w:t>$5.19</w:t>
            </w:r>
          </w:p>
        </w:tc>
        <w:tc>
          <w:tcPr>
            <w:tcW w:w="813" w:type="pct"/>
            <w:shd w:val="clear" w:color="auto" w:fill="FFFFFF" w:themeFill="background1"/>
            <w:tcMar>
              <w:left w:w="115" w:type="dxa"/>
              <w:right w:w="115" w:type="dxa"/>
            </w:tcMar>
            <w:vAlign w:val="bottom"/>
          </w:tcPr>
          <w:p w14:paraId="2F88AEEC" w14:textId="77777777" w:rsidR="00830CBF" w:rsidRPr="006A6F7C" w:rsidRDefault="00830CBF" w:rsidP="00DD6C88">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Pr>
                <w:rFonts w:ascii="Arial" w:hAnsi="Arial" w:cs="Arial"/>
                <w:color w:val="000000"/>
                <w:sz w:val="18"/>
                <w:szCs w:val="18"/>
              </w:rPr>
              <w:t>+0.0</w:t>
            </w:r>
            <w:r w:rsidRPr="006A6F7C">
              <w:rPr>
                <w:rFonts w:ascii="Arial" w:hAnsi="Arial" w:cs="Arial"/>
                <w:color w:val="000000"/>
                <w:sz w:val="18"/>
                <w:szCs w:val="18"/>
              </w:rPr>
              <w:t>%</w:t>
            </w:r>
          </w:p>
        </w:tc>
        <w:tc>
          <w:tcPr>
            <w:tcW w:w="876" w:type="pct"/>
            <w:shd w:val="clear" w:color="auto" w:fill="FFFFFF" w:themeFill="background1"/>
            <w:tcMar>
              <w:left w:w="115" w:type="dxa"/>
              <w:right w:w="115" w:type="dxa"/>
            </w:tcMar>
            <w:vAlign w:val="bottom"/>
          </w:tcPr>
          <w:p w14:paraId="29AB60B0" w14:textId="77777777" w:rsidR="00830CBF" w:rsidRPr="006A6F7C" w:rsidRDefault="00830CBF" w:rsidP="00DD6C88">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Pr>
                <w:rFonts w:ascii="Arial" w:hAnsi="Arial" w:cs="Arial"/>
                <w:color w:val="000000"/>
                <w:sz w:val="18"/>
                <w:szCs w:val="18"/>
              </w:rPr>
              <w:t>+1.2</w:t>
            </w:r>
            <w:r w:rsidRPr="006A6F7C">
              <w:rPr>
                <w:rFonts w:ascii="Arial" w:hAnsi="Arial" w:cs="Arial"/>
                <w:color w:val="000000"/>
                <w:sz w:val="18"/>
                <w:szCs w:val="18"/>
              </w:rPr>
              <w:t>%</w:t>
            </w:r>
          </w:p>
        </w:tc>
      </w:tr>
      <w:tr w:rsidR="00830CBF" w:rsidRPr="006A6F7C" w14:paraId="6606112F" w14:textId="77777777" w:rsidTr="00DD6C88">
        <w:trPr>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D9D9D9" w:themeFill="background1" w:themeFillShade="D9"/>
            <w:vAlign w:val="center"/>
          </w:tcPr>
          <w:p w14:paraId="25B0F71A" w14:textId="77777777" w:rsidR="00830CBF" w:rsidRPr="006A6F7C" w:rsidRDefault="00830CBF" w:rsidP="00DD6C88">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tilapia</w:t>
            </w:r>
          </w:p>
        </w:tc>
        <w:tc>
          <w:tcPr>
            <w:tcW w:w="1175" w:type="pct"/>
            <w:shd w:val="clear" w:color="auto" w:fill="D9D9D9" w:themeFill="background1" w:themeFillShade="D9"/>
            <w:tcMar>
              <w:left w:w="115" w:type="dxa"/>
              <w:right w:w="115" w:type="dxa"/>
            </w:tcMar>
            <w:vAlign w:val="bottom"/>
          </w:tcPr>
          <w:p w14:paraId="11045499" w14:textId="77777777" w:rsidR="00830CBF" w:rsidRPr="006A6F7C" w:rsidRDefault="00830CBF" w:rsidP="00DD6C88">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Pr>
                <w:rFonts w:ascii="Arial" w:hAnsi="Arial" w:cs="Arial"/>
                <w:color w:val="000000"/>
                <w:sz w:val="18"/>
                <w:szCs w:val="18"/>
              </w:rPr>
              <w:t>$5.30</w:t>
            </w:r>
          </w:p>
        </w:tc>
        <w:tc>
          <w:tcPr>
            <w:tcW w:w="813" w:type="pct"/>
            <w:shd w:val="clear" w:color="auto" w:fill="D9D9D9" w:themeFill="background1" w:themeFillShade="D9"/>
            <w:tcMar>
              <w:left w:w="115" w:type="dxa"/>
              <w:right w:w="115" w:type="dxa"/>
            </w:tcMar>
            <w:vAlign w:val="bottom"/>
          </w:tcPr>
          <w:p w14:paraId="6E2E353D" w14:textId="77777777" w:rsidR="00830CBF" w:rsidRPr="006A6F7C" w:rsidRDefault="00830CBF" w:rsidP="00DD6C88">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Pr>
                <w:rFonts w:ascii="Arial" w:hAnsi="Arial" w:cs="Arial"/>
                <w:color w:val="000000"/>
                <w:sz w:val="18"/>
                <w:szCs w:val="18"/>
              </w:rPr>
              <w:t>+3.2</w:t>
            </w:r>
            <w:r w:rsidRPr="006A6F7C">
              <w:rPr>
                <w:rFonts w:ascii="Arial" w:hAnsi="Arial" w:cs="Arial"/>
                <w:color w:val="000000"/>
                <w:sz w:val="18"/>
                <w:szCs w:val="18"/>
              </w:rPr>
              <w:t>%</w:t>
            </w:r>
          </w:p>
        </w:tc>
        <w:tc>
          <w:tcPr>
            <w:tcW w:w="876" w:type="pct"/>
            <w:shd w:val="clear" w:color="auto" w:fill="D9D9D9" w:themeFill="background1" w:themeFillShade="D9"/>
            <w:tcMar>
              <w:left w:w="115" w:type="dxa"/>
              <w:right w:w="115" w:type="dxa"/>
            </w:tcMar>
            <w:vAlign w:val="bottom"/>
          </w:tcPr>
          <w:p w14:paraId="7DBD662F" w14:textId="77777777" w:rsidR="00830CBF" w:rsidRPr="006A6F7C" w:rsidRDefault="00830CBF" w:rsidP="00DD6C88">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Pr>
                <w:rFonts w:ascii="Arial" w:hAnsi="Arial" w:cs="Arial"/>
                <w:color w:val="000000"/>
                <w:sz w:val="18"/>
                <w:szCs w:val="18"/>
              </w:rPr>
              <w:t>+8.1</w:t>
            </w:r>
            <w:r w:rsidRPr="006A6F7C">
              <w:rPr>
                <w:rFonts w:ascii="Arial" w:hAnsi="Arial" w:cs="Arial"/>
                <w:color w:val="000000"/>
                <w:sz w:val="18"/>
                <w:szCs w:val="18"/>
              </w:rPr>
              <w:t>%</w:t>
            </w:r>
          </w:p>
        </w:tc>
      </w:tr>
      <w:tr w:rsidR="00830CBF" w:rsidRPr="006A6F7C" w14:paraId="7C501D35" w14:textId="77777777" w:rsidTr="00DD6C88">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11CE1883" w14:textId="77777777" w:rsidR="00830CBF" w:rsidRPr="006A6F7C" w:rsidRDefault="00830CBF" w:rsidP="00DD6C88">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crab</w:t>
            </w:r>
          </w:p>
        </w:tc>
        <w:tc>
          <w:tcPr>
            <w:tcW w:w="1175" w:type="pct"/>
            <w:shd w:val="clear" w:color="auto" w:fill="FFFFFF" w:themeFill="background1"/>
            <w:tcMar>
              <w:left w:w="115" w:type="dxa"/>
              <w:right w:w="115" w:type="dxa"/>
            </w:tcMar>
            <w:vAlign w:val="bottom"/>
          </w:tcPr>
          <w:p w14:paraId="2A8F044D" w14:textId="77777777" w:rsidR="00830CBF" w:rsidRPr="006A6F7C" w:rsidRDefault="00830CBF" w:rsidP="00DD6C88">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Pr>
                <w:rFonts w:ascii="Arial" w:hAnsi="Arial" w:cs="Arial"/>
                <w:color w:val="000000"/>
                <w:sz w:val="18"/>
                <w:szCs w:val="18"/>
              </w:rPr>
              <w:t>$13.23</w:t>
            </w:r>
          </w:p>
        </w:tc>
        <w:tc>
          <w:tcPr>
            <w:tcW w:w="813" w:type="pct"/>
            <w:shd w:val="clear" w:color="auto" w:fill="FFFFFF" w:themeFill="background1"/>
            <w:tcMar>
              <w:left w:w="115" w:type="dxa"/>
              <w:right w:w="115" w:type="dxa"/>
            </w:tcMar>
            <w:vAlign w:val="bottom"/>
          </w:tcPr>
          <w:p w14:paraId="4BA4C5FA" w14:textId="77777777" w:rsidR="00830CBF" w:rsidRPr="006A6F7C" w:rsidRDefault="00830CBF" w:rsidP="00DD6C88">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Pr>
                <w:rFonts w:ascii="Arial" w:hAnsi="Arial" w:cs="Arial"/>
                <w:color w:val="000000"/>
                <w:sz w:val="18"/>
                <w:szCs w:val="18"/>
              </w:rPr>
              <w:t>+12.4</w:t>
            </w:r>
            <w:r w:rsidRPr="006A6F7C">
              <w:rPr>
                <w:rFonts w:ascii="Arial" w:hAnsi="Arial" w:cs="Arial"/>
                <w:color w:val="000000"/>
                <w:sz w:val="18"/>
                <w:szCs w:val="18"/>
              </w:rPr>
              <w:t>%</w:t>
            </w:r>
          </w:p>
        </w:tc>
        <w:tc>
          <w:tcPr>
            <w:tcW w:w="876" w:type="pct"/>
            <w:shd w:val="clear" w:color="auto" w:fill="FFFFFF" w:themeFill="background1"/>
            <w:tcMar>
              <w:left w:w="115" w:type="dxa"/>
              <w:right w:w="115" w:type="dxa"/>
            </w:tcMar>
            <w:vAlign w:val="bottom"/>
          </w:tcPr>
          <w:p w14:paraId="0B4BF704" w14:textId="77777777" w:rsidR="00830CBF" w:rsidRPr="006A6F7C" w:rsidRDefault="00830CBF" w:rsidP="00DD6C88">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Pr>
                <w:rFonts w:ascii="Arial" w:hAnsi="Arial" w:cs="Arial"/>
                <w:color w:val="000000"/>
                <w:sz w:val="18"/>
                <w:szCs w:val="18"/>
              </w:rPr>
              <w:t>-8.2</w:t>
            </w:r>
            <w:r w:rsidRPr="006A6F7C">
              <w:rPr>
                <w:rFonts w:ascii="Arial" w:hAnsi="Arial" w:cs="Arial"/>
                <w:color w:val="000000"/>
                <w:sz w:val="18"/>
                <w:szCs w:val="18"/>
              </w:rPr>
              <w:t>%</w:t>
            </w:r>
          </w:p>
        </w:tc>
      </w:tr>
    </w:tbl>
    <w:p w14:paraId="6EE7A661" w14:textId="2C3C16BD" w:rsidR="00E35BCC" w:rsidRDefault="00775444" w:rsidP="00E35BCC">
      <w:pPr>
        <w:pStyle w:val="NoSpacing"/>
        <w:ind w:right="6941"/>
        <w:rPr>
          <w:rFonts w:ascii="Arial" w:hAnsi="Arial" w:cs="Arial"/>
          <w:sz w:val="20"/>
          <w:szCs w:val="20"/>
        </w:rPr>
      </w:pPr>
      <w:r>
        <w:rPr>
          <w:rFonts w:ascii="Arial" w:hAnsi="Arial" w:cs="Arial"/>
          <w:sz w:val="20"/>
          <w:szCs w:val="20"/>
        </w:rPr>
        <w:t xml:space="preserve">dominance as a percentage of sales drove much of the overall increase in frozen seafood. Frozen shrimp prices increased 12.1% over December 2024. </w:t>
      </w:r>
      <w:r w:rsidR="006A6F7C">
        <w:rPr>
          <w:rFonts w:ascii="Arial" w:hAnsi="Arial" w:cs="Arial"/>
          <w:sz w:val="20"/>
          <w:szCs w:val="20"/>
        </w:rPr>
        <w:t xml:space="preserve"> </w:t>
      </w:r>
    </w:p>
    <w:p w14:paraId="5D637236" w14:textId="5A396DEF" w:rsidR="005F0766" w:rsidRDefault="00830CBF" w:rsidP="00E35BCC">
      <w:pPr>
        <w:pStyle w:val="NoSpacing"/>
        <w:ind w:right="6941"/>
        <w:rPr>
          <w:rFonts w:ascii="Arial" w:hAnsi="Arial" w:cs="Arial"/>
          <w:sz w:val="20"/>
          <w:szCs w:val="20"/>
        </w:rPr>
      </w:pPr>
      <w:r>
        <w:rPr>
          <w:rFonts w:ascii="Arial" w:hAnsi="Arial" w:cs="Arial"/>
          <w:sz w:val="20"/>
          <w:szCs w:val="20"/>
        </w:rPr>
        <w:t xml:space="preserve">Pollock and tilapia were fairly flat year-over-year. </w:t>
      </w:r>
    </w:p>
    <w:p w14:paraId="0537979E" w14:textId="024AD7DE" w:rsidR="002650ED" w:rsidRDefault="005F0766" w:rsidP="00C94CA8">
      <w:pPr>
        <w:pStyle w:val="NoSpacing"/>
        <w:rPr>
          <w:rFonts w:ascii="Arial" w:hAnsi="Arial" w:cs="Arial"/>
          <w:sz w:val="20"/>
          <w:szCs w:val="20"/>
        </w:rPr>
      </w:pPr>
      <w:r>
        <w:rPr>
          <w:rFonts w:ascii="Arial" w:hAnsi="Arial" w:cs="Arial"/>
          <w:sz w:val="20"/>
          <w:szCs w:val="20"/>
        </w:rPr>
        <w:t xml:space="preserve"> </w:t>
      </w:r>
      <w:r w:rsidR="00821CA1">
        <w:rPr>
          <w:rFonts w:ascii="Arial" w:hAnsi="Arial" w:cs="Arial"/>
          <w:sz w:val="20"/>
          <w:szCs w:val="20"/>
        </w:rPr>
        <w:t xml:space="preserve"> </w:t>
      </w:r>
    </w:p>
    <w:p w14:paraId="0A92655C" w14:textId="2E757130" w:rsidR="00D12080" w:rsidRPr="00F07831" w:rsidRDefault="00D12080" w:rsidP="00D12080">
      <w:pPr>
        <w:pStyle w:val="NoSpacing"/>
        <w:rPr>
          <w:rFonts w:ascii="Arial" w:hAnsi="Arial" w:cs="Arial"/>
          <w:sz w:val="8"/>
          <w:szCs w:val="8"/>
        </w:rPr>
      </w:pPr>
    </w:p>
    <w:p w14:paraId="2D4732FF" w14:textId="1C10C728" w:rsidR="00D12080" w:rsidRPr="001634E8" w:rsidRDefault="00D12080" w:rsidP="00D12080">
      <w:pPr>
        <w:pStyle w:val="NoSpacing"/>
        <w:rPr>
          <w:rFonts w:ascii="Arial" w:hAnsi="Arial" w:cs="Arial"/>
          <w:color w:val="7F7F7F" w:themeColor="text1" w:themeTint="80"/>
          <w:sz w:val="16"/>
          <w:szCs w:val="16"/>
        </w:rPr>
      </w:pPr>
      <w:r w:rsidRPr="001634E8">
        <w:rPr>
          <w:rFonts w:ascii="Arial" w:hAnsi="Arial" w:cs="Arial"/>
          <w:color w:val="7F7F7F" w:themeColor="text1" w:themeTint="80"/>
          <w:sz w:val="16"/>
          <w:szCs w:val="16"/>
        </w:rPr>
        <w:t xml:space="preserve">Source: Circana, Integrated Fresh, Total US, </w:t>
      </w:r>
      <w:r w:rsidR="00534629">
        <w:rPr>
          <w:rFonts w:ascii="Arial" w:hAnsi="Arial" w:cs="Arial"/>
          <w:color w:val="7F7F7F" w:themeColor="text1" w:themeTint="80"/>
          <w:sz w:val="16"/>
          <w:szCs w:val="16"/>
        </w:rPr>
        <w:t>MULO+</w:t>
      </w:r>
      <w:r w:rsidRPr="001634E8">
        <w:rPr>
          <w:rFonts w:ascii="Arial" w:hAnsi="Arial" w:cs="Arial"/>
          <w:color w:val="7F7F7F" w:themeColor="text1" w:themeTint="80"/>
          <w:sz w:val="16"/>
          <w:szCs w:val="16"/>
        </w:rPr>
        <w:t xml:space="preserve"> (not shown: other items in the seafood department)</w:t>
      </w:r>
    </w:p>
    <w:bookmarkEnd w:id="4"/>
    <w:p w14:paraId="77B5C020" w14:textId="77777777" w:rsidR="006416E7" w:rsidRDefault="006416E7" w:rsidP="00F9280C">
      <w:pPr>
        <w:pStyle w:val="NoSpacing"/>
        <w:rPr>
          <w:rFonts w:ascii="Arial" w:hAnsi="Arial" w:cs="Arial"/>
          <w:b/>
          <w:bCs/>
          <w:color w:val="595959" w:themeColor="text1" w:themeTint="A6"/>
          <w:sz w:val="24"/>
          <w:szCs w:val="24"/>
        </w:rPr>
      </w:pPr>
    </w:p>
    <w:p w14:paraId="516F71DC" w14:textId="35B6204C" w:rsidR="00BB587C" w:rsidRPr="00C24355" w:rsidRDefault="0011578C" w:rsidP="00F9280C">
      <w:pPr>
        <w:pStyle w:val="NoSpacing"/>
        <w:rPr>
          <w:rFonts w:ascii="Arial" w:hAnsi="Arial" w:cs="Arial"/>
          <w:b/>
          <w:bCs/>
          <w:color w:val="00857C"/>
          <w:sz w:val="24"/>
          <w:szCs w:val="24"/>
        </w:rPr>
      </w:pPr>
      <w:r w:rsidRPr="003B2ECF">
        <w:rPr>
          <w:rFonts w:ascii="Arial" w:hAnsi="Arial" w:cs="Arial"/>
          <w:b/>
          <w:bCs/>
          <w:color w:val="00857C"/>
          <w:sz w:val="24"/>
          <w:szCs w:val="24"/>
        </w:rPr>
        <w:t>S</w:t>
      </w:r>
      <w:r w:rsidR="00BB587C" w:rsidRPr="003B2ECF">
        <w:rPr>
          <w:rFonts w:ascii="Arial" w:hAnsi="Arial" w:cs="Arial"/>
          <w:b/>
          <w:bCs/>
          <w:color w:val="00857C"/>
          <w:sz w:val="24"/>
          <w:szCs w:val="24"/>
        </w:rPr>
        <w:t>eafood</w:t>
      </w:r>
      <w:r w:rsidR="00BB587C" w:rsidRPr="00C24355">
        <w:rPr>
          <w:rFonts w:ascii="Arial" w:hAnsi="Arial" w:cs="Arial"/>
          <w:b/>
          <w:bCs/>
          <w:color w:val="00857C"/>
          <w:sz w:val="24"/>
          <w:szCs w:val="24"/>
        </w:rPr>
        <w:t xml:space="preserve"> Across the Store</w:t>
      </w:r>
      <w:r w:rsidR="00500DBE" w:rsidRPr="00C24355">
        <w:rPr>
          <w:rFonts w:ascii="Arial" w:hAnsi="Arial" w:cs="Arial"/>
          <w:b/>
          <w:bCs/>
          <w:color w:val="00857C"/>
          <w:sz w:val="24"/>
          <w:szCs w:val="24"/>
        </w:rPr>
        <w:t xml:space="preserve"> </w:t>
      </w:r>
    </w:p>
    <w:p w14:paraId="01824165" w14:textId="6D8BB055" w:rsidR="001544DD" w:rsidRDefault="009B4FEC" w:rsidP="00BB587C">
      <w:pPr>
        <w:pStyle w:val="NoSpacing"/>
        <w:rPr>
          <w:rFonts w:ascii="Arial" w:hAnsi="Arial" w:cs="Arial"/>
          <w:sz w:val="20"/>
        </w:rPr>
      </w:pPr>
      <w:bookmarkStart w:id="5" w:name="_Hlk92610860"/>
      <w:r>
        <w:rPr>
          <w:rFonts w:ascii="Arial" w:hAnsi="Arial" w:cs="Arial"/>
          <w:sz w:val="20"/>
        </w:rPr>
        <w:t>S</w:t>
      </w:r>
      <w:r w:rsidR="00AD1105" w:rsidRPr="00AD1105">
        <w:rPr>
          <w:rFonts w:ascii="Arial" w:hAnsi="Arial" w:cs="Arial"/>
          <w:sz w:val="20"/>
        </w:rPr>
        <w:t>helf-stable seafood</w:t>
      </w:r>
      <w:r>
        <w:rPr>
          <w:rFonts w:ascii="Arial" w:hAnsi="Arial" w:cs="Arial"/>
          <w:sz w:val="20"/>
        </w:rPr>
        <w:t xml:space="preserve">’s strong November performance continued into </w:t>
      </w:r>
      <w:r w:rsidR="001A30AF">
        <w:rPr>
          <w:rFonts w:ascii="Arial" w:hAnsi="Arial" w:cs="Arial"/>
          <w:sz w:val="20"/>
        </w:rPr>
        <w:t>December</w:t>
      </w:r>
      <w:r w:rsidR="004E5BFD">
        <w:rPr>
          <w:rFonts w:ascii="Arial" w:hAnsi="Arial" w:cs="Arial"/>
          <w:sz w:val="20"/>
        </w:rPr>
        <w:t>, with substantial increases in dollars, units and pounds</w:t>
      </w:r>
      <w:r>
        <w:rPr>
          <w:rFonts w:ascii="Arial" w:hAnsi="Arial" w:cs="Arial"/>
          <w:sz w:val="20"/>
        </w:rPr>
        <w:t xml:space="preserve">. Frozen seafood had a mixed performance with inflation boosting dollar sales, but volume down year-on-year. This pattern is the same in the full-year view. Fresh seafood generated $744 million in December, down in dollars and pounds. In the full-year view, dollar sales did gain year-over-year, though pounds fell 0.5% behind 2024. </w:t>
      </w:r>
    </w:p>
    <w:p w14:paraId="6D47CEE6" w14:textId="77777777" w:rsidR="00AD1105" w:rsidRPr="006F697A" w:rsidRDefault="00AD1105" w:rsidP="00BB587C">
      <w:pPr>
        <w:pStyle w:val="NoSpacing"/>
        <w:rPr>
          <w:rFonts w:ascii="Arial" w:hAnsi="Arial" w:cs="Arial"/>
          <w:color w:val="7F7F7F" w:themeColor="text1" w:themeTint="80"/>
          <w:sz w:val="8"/>
          <w:szCs w:val="12"/>
        </w:rPr>
      </w:pPr>
    </w:p>
    <w:tbl>
      <w:tblPr>
        <w:tblStyle w:val="LightShading-Accent5"/>
        <w:tblW w:w="10303" w:type="dxa"/>
        <w:tblBorders>
          <w:top w:val="none" w:sz="0" w:space="0" w:color="auto"/>
          <w:bottom w:val="none" w:sz="0" w:space="0" w:color="auto"/>
        </w:tblBorders>
        <w:tblLayout w:type="fixed"/>
        <w:tblLook w:val="04A0" w:firstRow="1" w:lastRow="0" w:firstColumn="1" w:lastColumn="0" w:noHBand="0" w:noVBand="1"/>
      </w:tblPr>
      <w:tblGrid>
        <w:gridCol w:w="1890"/>
        <w:gridCol w:w="990"/>
        <w:gridCol w:w="853"/>
        <w:gridCol w:w="913"/>
        <w:gridCol w:w="883"/>
        <w:gridCol w:w="882"/>
        <w:gridCol w:w="973"/>
        <w:gridCol w:w="973"/>
        <w:gridCol w:w="973"/>
        <w:gridCol w:w="973"/>
      </w:tblGrid>
      <w:tr w:rsidR="00C853F3" w:rsidRPr="00BC7615" w14:paraId="4583C2C6" w14:textId="77777777" w:rsidTr="00E35BCC">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90" w:type="dxa"/>
            <w:tcBorders>
              <w:top w:val="none" w:sz="0" w:space="0" w:color="auto"/>
              <w:bottom w:val="none" w:sz="0" w:space="0" w:color="auto"/>
            </w:tcBorders>
            <w:shd w:val="clear" w:color="auto" w:fill="17365D" w:themeFill="text2" w:themeFillShade="BF"/>
            <w:noWrap/>
          </w:tcPr>
          <w:p w14:paraId="0FEF2A85" w14:textId="77777777" w:rsidR="00C853F3" w:rsidRPr="00BC7615" w:rsidRDefault="00C853F3" w:rsidP="00C853F3">
            <w:pPr>
              <w:jc w:val="center"/>
              <w:rPr>
                <w:rFonts w:ascii="Arial" w:eastAsia="Times New Roman" w:hAnsi="Arial" w:cs="Arial"/>
                <w:bCs w:val="0"/>
                <w:color w:val="FFFFFF" w:themeColor="background1"/>
                <w:sz w:val="18"/>
                <w:szCs w:val="18"/>
              </w:rPr>
            </w:pPr>
          </w:p>
        </w:tc>
        <w:tc>
          <w:tcPr>
            <w:tcW w:w="4521" w:type="dxa"/>
            <w:gridSpan w:val="5"/>
            <w:tcBorders>
              <w:top w:val="none" w:sz="0" w:space="0" w:color="auto"/>
              <w:bottom w:val="none" w:sz="0" w:space="0" w:color="auto"/>
              <w:right w:val="none" w:sz="0" w:space="0" w:color="auto"/>
            </w:tcBorders>
            <w:shd w:val="clear" w:color="auto" w:fill="17365D" w:themeFill="text2" w:themeFillShade="BF"/>
          </w:tcPr>
          <w:p w14:paraId="653EE211" w14:textId="614AEF6C" w:rsidR="00C853F3" w:rsidRPr="00BC7615" w:rsidRDefault="001A30AF"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20"/>
              </w:rPr>
            </w:pPr>
            <w:r>
              <w:rPr>
                <w:rFonts w:ascii="Arial" w:hAnsi="Arial" w:cs="Arial"/>
                <w:color w:val="FFFFFF" w:themeColor="background1"/>
                <w:sz w:val="18"/>
                <w:szCs w:val="18"/>
              </w:rPr>
              <w:t>December</w:t>
            </w:r>
            <w:r w:rsidR="00F60945">
              <w:rPr>
                <w:rFonts w:ascii="Arial" w:hAnsi="Arial" w:cs="Arial"/>
                <w:color w:val="FFFFFF" w:themeColor="background1"/>
                <w:sz w:val="18"/>
                <w:szCs w:val="18"/>
              </w:rPr>
              <w:t xml:space="preserve"> 2025</w:t>
            </w:r>
          </w:p>
        </w:tc>
        <w:tc>
          <w:tcPr>
            <w:tcW w:w="3892" w:type="dxa"/>
            <w:gridSpan w:val="4"/>
            <w:tcBorders>
              <w:top w:val="none" w:sz="0" w:space="0" w:color="auto"/>
              <w:left w:val="none" w:sz="0" w:space="0" w:color="auto"/>
              <w:bottom w:val="none" w:sz="0" w:space="0" w:color="auto"/>
            </w:tcBorders>
            <w:shd w:val="clear" w:color="auto" w:fill="17365D" w:themeFill="text2" w:themeFillShade="BF"/>
          </w:tcPr>
          <w:p w14:paraId="38739765" w14:textId="631AADEA" w:rsidR="00C853F3" w:rsidRPr="00BC7615" w:rsidRDefault="00830CBF"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color w:val="FFFFFF" w:themeColor="background1"/>
                <w:sz w:val="18"/>
                <w:szCs w:val="18"/>
              </w:rPr>
              <w:t>2025</w:t>
            </w:r>
          </w:p>
        </w:tc>
      </w:tr>
      <w:tr w:rsidR="00577D24" w:rsidRPr="00BC7615" w14:paraId="1B2E4D0E" w14:textId="77777777" w:rsidTr="00E35BCC">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noWrap/>
            <w:hideMark/>
          </w:tcPr>
          <w:p w14:paraId="6AD411E6" w14:textId="77777777" w:rsidR="00577D24" w:rsidRPr="00BC7615" w:rsidRDefault="00577D24" w:rsidP="0068426D">
            <w:pPr>
              <w:rPr>
                <w:rFonts w:ascii="Arial" w:eastAsia="Times New Roman" w:hAnsi="Arial" w:cs="Arial"/>
                <w:b w:val="0"/>
                <w:bCs w:val="0"/>
                <w:color w:val="FFFFFF" w:themeColor="background1"/>
                <w:sz w:val="18"/>
                <w:szCs w:val="18"/>
              </w:rPr>
            </w:pPr>
          </w:p>
        </w:tc>
        <w:tc>
          <w:tcPr>
            <w:tcW w:w="990" w:type="dxa"/>
            <w:tcBorders>
              <w:right w:val="none" w:sz="0" w:space="0" w:color="auto"/>
            </w:tcBorders>
            <w:shd w:val="clear" w:color="auto" w:fill="17365D" w:themeFill="text2" w:themeFillShade="BF"/>
          </w:tcPr>
          <w:p w14:paraId="64BF9AF1"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 xml:space="preserve">Dollar </w:t>
            </w:r>
          </w:p>
          <w:p w14:paraId="25A7E918"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size</w:t>
            </w:r>
          </w:p>
        </w:tc>
        <w:tc>
          <w:tcPr>
            <w:tcW w:w="853" w:type="dxa"/>
            <w:tcBorders>
              <w:left w:val="none" w:sz="0" w:space="0" w:color="auto"/>
              <w:right w:val="none" w:sz="0" w:space="0" w:color="auto"/>
            </w:tcBorders>
            <w:shd w:val="clear" w:color="auto" w:fill="17365D" w:themeFill="text2" w:themeFillShade="BF"/>
          </w:tcPr>
          <w:p w14:paraId="35A5F38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3A7BF8D4"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13" w:type="dxa"/>
            <w:tcBorders>
              <w:left w:val="none" w:sz="0" w:space="0" w:color="auto"/>
              <w:right w:val="none" w:sz="0" w:space="0" w:color="auto"/>
            </w:tcBorders>
            <w:shd w:val="clear" w:color="auto" w:fill="17365D" w:themeFill="text2" w:themeFillShade="BF"/>
          </w:tcPr>
          <w:p w14:paraId="4105A9BE" w14:textId="471B3D72"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none" w:sz="0" w:space="0" w:color="auto"/>
              <w:right w:val="none" w:sz="0" w:space="0" w:color="auto"/>
            </w:tcBorders>
            <w:shd w:val="clear" w:color="auto" w:fill="17365D" w:themeFill="text2" w:themeFillShade="BF"/>
          </w:tcPr>
          <w:p w14:paraId="114DB7DE" w14:textId="2B697F28" w:rsidR="00577D24" w:rsidRPr="00BC7615" w:rsidRDefault="00B739E9"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882" w:type="dxa"/>
            <w:tcBorders>
              <w:left w:val="none" w:sz="0" w:space="0" w:color="auto"/>
              <w:right w:val="none" w:sz="0" w:space="0" w:color="auto"/>
            </w:tcBorders>
            <w:shd w:val="clear" w:color="auto" w:fill="17365D" w:themeFill="text2" w:themeFillShade="BF"/>
          </w:tcPr>
          <w:p w14:paraId="6D936AF4" w14:textId="6605B857"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t xml:space="preserve">vs. </w:t>
            </w:r>
            <w:r w:rsidR="00177D00">
              <w:rPr>
                <w:rFonts w:ascii="Arial" w:eastAsia="Times New Roman" w:hAnsi="Arial" w:cs="Arial"/>
                <w:color w:val="FFFFFF" w:themeColor="background1"/>
                <w:sz w:val="18"/>
                <w:szCs w:val="20"/>
              </w:rPr>
              <w:t>2</w:t>
            </w:r>
            <w:r w:rsidR="00577D24" w:rsidRPr="00BC7615">
              <w:rPr>
                <w:rFonts w:ascii="Arial" w:eastAsia="Times New Roman" w:hAnsi="Arial" w:cs="Arial"/>
                <w:color w:val="FFFFFF" w:themeColor="background1"/>
                <w:sz w:val="18"/>
                <w:szCs w:val="20"/>
              </w:rPr>
              <w:t>YA</w:t>
            </w:r>
          </w:p>
        </w:tc>
        <w:tc>
          <w:tcPr>
            <w:tcW w:w="973" w:type="dxa"/>
            <w:tcBorders>
              <w:left w:val="none" w:sz="0" w:space="0" w:color="auto"/>
              <w:right w:val="none" w:sz="0" w:space="0" w:color="auto"/>
            </w:tcBorders>
            <w:shd w:val="clear" w:color="auto" w:fill="17365D" w:themeFill="text2" w:themeFillShade="BF"/>
          </w:tcPr>
          <w:p w14:paraId="4B7B126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4B7D7AFE" w14:textId="77777777"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73" w:type="dxa"/>
            <w:tcBorders>
              <w:left w:val="none" w:sz="0" w:space="0" w:color="auto"/>
              <w:right w:val="none" w:sz="0" w:space="0" w:color="auto"/>
            </w:tcBorders>
            <w:shd w:val="clear" w:color="auto" w:fill="17365D" w:themeFill="text2" w:themeFillShade="BF"/>
          </w:tcPr>
          <w:p w14:paraId="27E434FF" w14:textId="45B29090"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2Y</w:t>
            </w:r>
            <w:r w:rsidRPr="00BC7615">
              <w:rPr>
                <w:rFonts w:ascii="Arial" w:eastAsia="Times New Roman" w:hAnsi="Arial" w:cs="Arial"/>
                <w:color w:val="FFFFFF" w:themeColor="background1"/>
                <w:sz w:val="18"/>
                <w:szCs w:val="20"/>
              </w:rPr>
              <w:t>A</w:t>
            </w:r>
          </w:p>
        </w:tc>
        <w:tc>
          <w:tcPr>
            <w:tcW w:w="973" w:type="dxa"/>
            <w:tcBorders>
              <w:left w:val="none" w:sz="0" w:space="0" w:color="auto"/>
              <w:right w:val="none" w:sz="0" w:space="0" w:color="auto"/>
            </w:tcBorders>
            <w:shd w:val="clear" w:color="auto" w:fill="17365D" w:themeFill="text2" w:themeFillShade="BF"/>
          </w:tcPr>
          <w:p w14:paraId="78D1E27D" w14:textId="0DB6DEAE"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973" w:type="dxa"/>
            <w:tcBorders>
              <w:left w:val="none" w:sz="0" w:space="0" w:color="auto"/>
            </w:tcBorders>
            <w:shd w:val="clear" w:color="auto" w:fill="17365D" w:themeFill="text2" w:themeFillShade="BF"/>
            <w:vAlign w:val="bottom"/>
          </w:tcPr>
          <w:p w14:paraId="26EADD08" w14:textId="67E850F3"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Pounds </w:t>
            </w:r>
            <w:r w:rsidR="00577D24" w:rsidRPr="00BC7615">
              <w:rPr>
                <w:rFonts w:ascii="Arial" w:hAnsi="Arial" w:cs="Arial"/>
                <w:color w:val="FFFFFF" w:themeColor="background1"/>
                <w:sz w:val="18"/>
                <w:szCs w:val="18"/>
              </w:rPr>
              <w:t xml:space="preserve">vs. </w:t>
            </w:r>
            <w:r w:rsidR="00177D00">
              <w:rPr>
                <w:rFonts w:ascii="Arial" w:hAnsi="Arial" w:cs="Arial"/>
                <w:color w:val="FFFFFF" w:themeColor="background1"/>
                <w:sz w:val="18"/>
                <w:szCs w:val="18"/>
              </w:rPr>
              <w:t>2</w:t>
            </w:r>
            <w:r w:rsidR="00577D24" w:rsidRPr="00BC7615">
              <w:rPr>
                <w:rFonts w:ascii="Arial" w:hAnsi="Arial" w:cs="Arial"/>
                <w:color w:val="FFFFFF" w:themeColor="background1"/>
                <w:sz w:val="18"/>
                <w:szCs w:val="18"/>
              </w:rPr>
              <w:t>YA</w:t>
            </w:r>
          </w:p>
        </w:tc>
      </w:tr>
      <w:tr w:rsidR="00992897" w:rsidRPr="001C710E" w14:paraId="33FBC25F" w14:textId="77777777" w:rsidTr="00530967">
        <w:trPr>
          <w:trHeight w:val="113"/>
        </w:trPr>
        <w:tc>
          <w:tcPr>
            <w:cnfStyle w:val="001000000000" w:firstRow="0" w:lastRow="0" w:firstColumn="1" w:lastColumn="0" w:oddVBand="0" w:evenVBand="0" w:oddHBand="0" w:evenHBand="0" w:firstRowFirstColumn="0" w:firstRowLastColumn="0" w:lastRowFirstColumn="0" w:lastRowLastColumn="0"/>
            <w:tcW w:w="1890" w:type="dxa"/>
            <w:noWrap/>
          </w:tcPr>
          <w:p w14:paraId="5A4EE10F" w14:textId="53228874" w:rsidR="00992897" w:rsidRPr="00E35BCC" w:rsidRDefault="00992897" w:rsidP="00992897">
            <w:pPr>
              <w:rPr>
                <w:rFonts w:ascii="Arial" w:eastAsia="Times New Roman" w:hAnsi="Arial" w:cs="Arial"/>
                <w:b w:val="0"/>
                <w:color w:val="000000" w:themeColor="text1"/>
                <w:sz w:val="18"/>
                <w:szCs w:val="18"/>
              </w:rPr>
            </w:pPr>
            <w:r w:rsidRPr="00E35BCC">
              <w:rPr>
                <w:rFonts w:ascii="Arial" w:eastAsia="Times New Roman" w:hAnsi="Arial" w:cs="Arial"/>
                <w:b w:val="0"/>
                <w:color w:val="000000" w:themeColor="text1"/>
                <w:sz w:val="18"/>
                <w:szCs w:val="18"/>
              </w:rPr>
              <w:t>Fresh seafood</w:t>
            </w:r>
          </w:p>
        </w:tc>
        <w:tc>
          <w:tcPr>
            <w:tcW w:w="990" w:type="dxa"/>
            <w:vAlign w:val="bottom"/>
          </w:tcPr>
          <w:p w14:paraId="1F1CE786" w14:textId="2C7401AF" w:rsidR="00992897" w:rsidRPr="00E35BCC"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B4FEC">
              <w:rPr>
                <w:rFonts w:ascii="Arial" w:hAnsi="Arial" w:cs="Arial"/>
                <w:color w:val="000000"/>
                <w:sz w:val="18"/>
                <w:szCs w:val="18"/>
              </w:rPr>
              <w:t>743.7</w:t>
            </w:r>
            <w:r w:rsidRPr="00E35BCC">
              <w:rPr>
                <w:rFonts w:ascii="Arial" w:hAnsi="Arial" w:cs="Arial"/>
                <w:color w:val="000000"/>
                <w:sz w:val="18"/>
                <w:szCs w:val="18"/>
              </w:rPr>
              <w:t>M</w:t>
            </w:r>
          </w:p>
        </w:tc>
        <w:tc>
          <w:tcPr>
            <w:tcW w:w="853" w:type="dxa"/>
          </w:tcPr>
          <w:p w14:paraId="32EAC8D0" w14:textId="0C4654B5" w:rsidR="00992897" w:rsidRPr="00E35BCC" w:rsidRDefault="009B4FEC" w:rsidP="009928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-0.6</w:t>
            </w:r>
            <w:r w:rsidR="00992897" w:rsidRPr="00900B65">
              <w:rPr>
                <w:rFonts w:ascii="Arial" w:hAnsi="Arial" w:cs="Arial"/>
                <w:color w:val="000000"/>
                <w:sz w:val="18"/>
                <w:szCs w:val="18"/>
              </w:rPr>
              <w:t>%</w:t>
            </w:r>
          </w:p>
        </w:tc>
        <w:tc>
          <w:tcPr>
            <w:tcW w:w="913" w:type="dxa"/>
          </w:tcPr>
          <w:p w14:paraId="742691D3" w14:textId="2EA1016B" w:rsidR="00992897" w:rsidRPr="00E35BCC" w:rsidRDefault="009B4FEC"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-5.3</w:t>
            </w:r>
            <w:r w:rsidR="00992897" w:rsidRPr="00900B65">
              <w:rPr>
                <w:rFonts w:ascii="Arial" w:hAnsi="Arial" w:cs="Arial"/>
                <w:color w:val="000000"/>
                <w:sz w:val="18"/>
                <w:szCs w:val="18"/>
              </w:rPr>
              <w:t>%</w:t>
            </w:r>
          </w:p>
        </w:tc>
        <w:tc>
          <w:tcPr>
            <w:tcW w:w="883" w:type="dxa"/>
            <w:vAlign w:val="bottom"/>
          </w:tcPr>
          <w:p w14:paraId="06B549B0" w14:textId="594A401A" w:rsidR="00992897" w:rsidRPr="00E35BCC"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B4FEC">
              <w:rPr>
                <w:rFonts w:ascii="Arial" w:hAnsi="Arial" w:cs="Arial"/>
                <w:color w:val="000000"/>
                <w:sz w:val="18"/>
                <w:szCs w:val="18"/>
              </w:rPr>
              <w:t>2.3</w:t>
            </w:r>
            <w:r w:rsidRPr="00E35BCC">
              <w:rPr>
                <w:rFonts w:ascii="Arial" w:hAnsi="Arial" w:cs="Arial"/>
                <w:color w:val="000000"/>
                <w:sz w:val="18"/>
                <w:szCs w:val="18"/>
              </w:rPr>
              <w:t>%</w:t>
            </w:r>
          </w:p>
        </w:tc>
        <w:tc>
          <w:tcPr>
            <w:tcW w:w="882" w:type="dxa"/>
            <w:tcBorders>
              <w:right w:val="single" w:sz="4" w:space="0" w:color="31849B" w:themeColor="accent5" w:themeShade="BF"/>
            </w:tcBorders>
            <w:vAlign w:val="bottom"/>
          </w:tcPr>
          <w:p w14:paraId="73D88621" w14:textId="71D0BAD1" w:rsidR="00992897" w:rsidRPr="00E35BCC" w:rsidRDefault="00992897" w:rsidP="00992897">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B4FEC">
              <w:rPr>
                <w:rFonts w:ascii="Arial" w:hAnsi="Arial" w:cs="Arial"/>
                <w:color w:val="000000"/>
                <w:sz w:val="18"/>
                <w:szCs w:val="18"/>
              </w:rPr>
              <w:t>9.7</w:t>
            </w:r>
            <w:r w:rsidRPr="00E35BCC">
              <w:rPr>
                <w:rFonts w:ascii="Arial" w:hAnsi="Arial" w:cs="Arial"/>
                <w:color w:val="000000"/>
                <w:sz w:val="18"/>
                <w:szCs w:val="18"/>
              </w:rPr>
              <w:t>%</w:t>
            </w:r>
          </w:p>
        </w:tc>
        <w:tc>
          <w:tcPr>
            <w:tcW w:w="973" w:type="dxa"/>
            <w:tcBorders>
              <w:left w:val="single" w:sz="4" w:space="0" w:color="31849B" w:themeColor="accent5" w:themeShade="BF"/>
            </w:tcBorders>
          </w:tcPr>
          <w:p w14:paraId="549E8BBC" w14:textId="1FD2E6F4" w:rsidR="00992897" w:rsidRPr="00E35BCC" w:rsidRDefault="00992897" w:rsidP="00992897">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46C6D">
              <w:rPr>
                <w:rFonts w:ascii="Arial" w:hAnsi="Arial" w:cs="Arial"/>
                <w:color w:val="000000"/>
                <w:sz w:val="18"/>
                <w:szCs w:val="18"/>
              </w:rPr>
              <w:t>+</w:t>
            </w:r>
            <w:r w:rsidR="009B4FEC">
              <w:rPr>
                <w:rFonts w:ascii="Arial" w:hAnsi="Arial" w:cs="Arial"/>
                <w:color w:val="000000"/>
                <w:sz w:val="18"/>
                <w:szCs w:val="18"/>
              </w:rPr>
              <w:t>1.7</w:t>
            </w:r>
            <w:r w:rsidRPr="00B46C6D">
              <w:rPr>
                <w:rFonts w:ascii="Arial" w:hAnsi="Arial" w:cs="Arial"/>
                <w:color w:val="000000"/>
                <w:sz w:val="18"/>
                <w:szCs w:val="18"/>
              </w:rPr>
              <w:t>%</w:t>
            </w:r>
          </w:p>
        </w:tc>
        <w:tc>
          <w:tcPr>
            <w:tcW w:w="973" w:type="dxa"/>
          </w:tcPr>
          <w:p w14:paraId="61638CED" w14:textId="231152E6" w:rsidR="00992897" w:rsidRPr="00E35BCC" w:rsidRDefault="00992897" w:rsidP="00992897">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24597">
              <w:rPr>
                <w:rFonts w:ascii="Arial" w:hAnsi="Arial" w:cs="Arial"/>
                <w:color w:val="000000"/>
                <w:sz w:val="18"/>
                <w:szCs w:val="18"/>
              </w:rPr>
              <w:t>-</w:t>
            </w:r>
            <w:r w:rsidR="009B4FEC">
              <w:rPr>
                <w:rFonts w:ascii="Arial" w:hAnsi="Arial" w:cs="Arial"/>
                <w:color w:val="000000"/>
                <w:sz w:val="18"/>
                <w:szCs w:val="18"/>
              </w:rPr>
              <w:t>1.0</w:t>
            </w:r>
            <w:r w:rsidRPr="00224597">
              <w:rPr>
                <w:rFonts w:ascii="Arial" w:hAnsi="Arial" w:cs="Arial"/>
                <w:color w:val="000000"/>
                <w:sz w:val="18"/>
                <w:szCs w:val="18"/>
              </w:rPr>
              <w:t>%</w:t>
            </w:r>
          </w:p>
        </w:tc>
        <w:tc>
          <w:tcPr>
            <w:tcW w:w="973" w:type="dxa"/>
          </w:tcPr>
          <w:p w14:paraId="432253F0" w14:textId="6F5572E4" w:rsidR="00992897" w:rsidRPr="00E35BCC" w:rsidRDefault="00992897" w:rsidP="00992897">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224597">
              <w:rPr>
                <w:rFonts w:ascii="Arial" w:hAnsi="Arial" w:cs="Arial"/>
                <w:color w:val="000000"/>
                <w:sz w:val="18"/>
                <w:szCs w:val="18"/>
              </w:rPr>
              <w:t>-</w:t>
            </w:r>
            <w:r w:rsidR="009B4FEC">
              <w:rPr>
                <w:rFonts w:ascii="Arial" w:hAnsi="Arial" w:cs="Arial"/>
                <w:color w:val="000000"/>
                <w:sz w:val="18"/>
                <w:szCs w:val="18"/>
              </w:rPr>
              <w:t>0.5</w:t>
            </w:r>
            <w:r w:rsidRPr="00224597">
              <w:rPr>
                <w:rFonts w:ascii="Arial" w:hAnsi="Arial" w:cs="Arial"/>
                <w:color w:val="000000"/>
                <w:sz w:val="18"/>
                <w:szCs w:val="18"/>
              </w:rPr>
              <w:t>%</w:t>
            </w:r>
          </w:p>
        </w:tc>
        <w:tc>
          <w:tcPr>
            <w:tcW w:w="973" w:type="dxa"/>
          </w:tcPr>
          <w:p w14:paraId="16FAF0FC" w14:textId="2D8978A5" w:rsidR="00992897" w:rsidRPr="00E35BCC" w:rsidRDefault="00992897" w:rsidP="00992897">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24597">
              <w:rPr>
                <w:rFonts w:ascii="Arial" w:hAnsi="Arial" w:cs="Arial"/>
                <w:color w:val="000000"/>
                <w:sz w:val="18"/>
                <w:szCs w:val="18"/>
              </w:rPr>
              <w:t>-</w:t>
            </w:r>
            <w:r w:rsidR="009B4FEC">
              <w:rPr>
                <w:rFonts w:ascii="Arial" w:hAnsi="Arial" w:cs="Arial"/>
                <w:color w:val="000000"/>
                <w:sz w:val="18"/>
                <w:szCs w:val="18"/>
              </w:rPr>
              <w:t>2.9</w:t>
            </w:r>
            <w:r w:rsidRPr="00224597">
              <w:rPr>
                <w:rFonts w:ascii="Arial" w:hAnsi="Arial" w:cs="Arial"/>
                <w:color w:val="000000"/>
                <w:sz w:val="18"/>
                <w:szCs w:val="18"/>
              </w:rPr>
              <w:t>%</w:t>
            </w:r>
          </w:p>
        </w:tc>
      </w:tr>
      <w:tr w:rsidR="00992897" w:rsidRPr="001C710E" w14:paraId="63E619E4" w14:textId="77777777" w:rsidTr="00530967">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890" w:type="dxa"/>
            <w:shd w:val="clear" w:color="auto" w:fill="D9D9D9" w:themeFill="background1" w:themeFillShade="D9"/>
            <w:noWrap/>
          </w:tcPr>
          <w:p w14:paraId="5C5C93A5" w14:textId="3375483C" w:rsidR="00992897" w:rsidRPr="00E35BCC" w:rsidRDefault="00992897" w:rsidP="00992897">
            <w:pPr>
              <w:rPr>
                <w:rFonts w:ascii="Arial" w:eastAsia="Times New Roman" w:hAnsi="Arial" w:cs="Arial"/>
                <w:b w:val="0"/>
                <w:color w:val="000000" w:themeColor="text1"/>
                <w:sz w:val="18"/>
                <w:szCs w:val="18"/>
                <w:highlight w:val="yellow"/>
              </w:rPr>
            </w:pPr>
            <w:r w:rsidRPr="00E35BCC">
              <w:rPr>
                <w:rFonts w:ascii="Arial" w:eastAsia="Times New Roman" w:hAnsi="Arial" w:cs="Arial"/>
                <w:b w:val="0"/>
                <w:color w:val="000000" w:themeColor="text1"/>
                <w:sz w:val="18"/>
                <w:szCs w:val="18"/>
              </w:rPr>
              <w:t>Frozen seafood</w:t>
            </w:r>
          </w:p>
        </w:tc>
        <w:tc>
          <w:tcPr>
            <w:tcW w:w="990" w:type="dxa"/>
            <w:shd w:val="clear" w:color="auto" w:fill="D9D9D9" w:themeFill="background1" w:themeFillShade="D9"/>
            <w:vAlign w:val="bottom"/>
          </w:tcPr>
          <w:p w14:paraId="669918AD" w14:textId="46662BDD" w:rsidR="00992897" w:rsidRPr="00E35BCC"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9B4FEC">
              <w:rPr>
                <w:rFonts w:ascii="Arial" w:hAnsi="Arial" w:cs="Arial"/>
                <w:color w:val="000000"/>
                <w:sz w:val="18"/>
                <w:szCs w:val="18"/>
              </w:rPr>
              <w:t>699.2</w:t>
            </w:r>
            <w:r w:rsidRPr="00E35BCC">
              <w:rPr>
                <w:rFonts w:ascii="Arial" w:hAnsi="Arial" w:cs="Arial"/>
                <w:color w:val="000000"/>
                <w:sz w:val="18"/>
                <w:szCs w:val="18"/>
              </w:rPr>
              <w:t>M</w:t>
            </w:r>
          </w:p>
        </w:tc>
        <w:tc>
          <w:tcPr>
            <w:tcW w:w="853" w:type="dxa"/>
            <w:shd w:val="clear" w:color="auto" w:fill="D9D9D9" w:themeFill="background1" w:themeFillShade="D9"/>
          </w:tcPr>
          <w:p w14:paraId="1A5488BB" w14:textId="461BD61E" w:rsidR="00992897" w:rsidRPr="00E35BCC"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900B65">
              <w:rPr>
                <w:rFonts w:ascii="Arial" w:hAnsi="Arial" w:cs="Arial"/>
                <w:color w:val="000000"/>
                <w:sz w:val="18"/>
                <w:szCs w:val="18"/>
              </w:rPr>
              <w:t>+</w:t>
            </w:r>
            <w:r w:rsidR="009B4FEC">
              <w:rPr>
                <w:rFonts w:ascii="Arial" w:hAnsi="Arial" w:cs="Arial"/>
                <w:color w:val="000000"/>
                <w:sz w:val="18"/>
                <w:szCs w:val="18"/>
              </w:rPr>
              <w:t>1.9</w:t>
            </w:r>
            <w:r w:rsidRPr="00900B65">
              <w:rPr>
                <w:rFonts w:ascii="Arial" w:hAnsi="Arial" w:cs="Arial"/>
                <w:color w:val="000000"/>
                <w:sz w:val="18"/>
                <w:szCs w:val="18"/>
              </w:rPr>
              <w:t>%</w:t>
            </w:r>
          </w:p>
        </w:tc>
        <w:tc>
          <w:tcPr>
            <w:tcW w:w="913" w:type="dxa"/>
            <w:shd w:val="clear" w:color="auto" w:fill="D9D9D9" w:themeFill="background1" w:themeFillShade="D9"/>
          </w:tcPr>
          <w:p w14:paraId="380E2648" w14:textId="62827757" w:rsidR="00992897" w:rsidRPr="00E35BCC" w:rsidRDefault="009B4FEC"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-0.1</w:t>
            </w:r>
            <w:r w:rsidR="00992897" w:rsidRPr="00900B65">
              <w:rPr>
                <w:rFonts w:ascii="Arial" w:hAnsi="Arial" w:cs="Arial"/>
                <w:color w:val="000000"/>
                <w:sz w:val="18"/>
                <w:szCs w:val="18"/>
              </w:rPr>
              <w:t>%</w:t>
            </w:r>
          </w:p>
        </w:tc>
        <w:tc>
          <w:tcPr>
            <w:tcW w:w="883" w:type="dxa"/>
            <w:shd w:val="clear" w:color="auto" w:fill="D9D9D9" w:themeFill="background1" w:themeFillShade="D9"/>
            <w:vAlign w:val="bottom"/>
          </w:tcPr>
          <w:p w14:paraId="11DF626A" w14:textId="5C990F22" w:rsidR="00992897" w:rsidRPr="00E35BCC"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B4FEC">
              <w:rPr>
                <w:rFonts w:ascii="Arial" w:hAnsi="Arial" w:cs="Arial"/>
                <w:color w:val="000000"/>
                <w:sz w:val="18"/>
                <w:szCs w:val="18"/>
              </w:rPr>
              <w:t>5.9</w:t>
            </w:r>
            <w:r w:rsidRPr="00E35BCC">
              <w:rPr>
                <w:rFonts w:ascii="Arial" w:hAnsi="Arial" w:cs="Arial"/>
                <w:color w:val="000000"/>
                <w:sz w:val="18"/>
                <w:szCs w:val="18"/>
              </w:rPr>
              <w:t>%</w:t>
            </w:r>
          </w:p>
        </w:tc>
        <w:tc>
          <w:tcPr>
            <w:tcW w:w="882" w:type="dxa"/>
            <w:tcBorders>
              <w:right w:val="single" w:sz="4" w:space="0" w:color="31849B" w:themeColor="accent5" w:themeShade="BF"/>
            </w:tcBorders>
            <w:shd w:val="clear" w:color="auto" w:fill="D9D9D9" w:themeFill="background1" w:themeFillShade="D9"/>
            <w:vAlign w:val="bottom"/>
          </w:tcPr>
          <w:p w14:paraId="41CF3035" w14:textId="2DCE2422" w:rsidR="00992897" w:rsidRPr="00E35BCC" w:rsidRDefault="00992897" w:rsidP="00992897">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B4FEC">
              <w:rPr>
                <w:rFonts w:ascii="Arial" w:hAnsi="Arial" w:cs="Arial"/>
                <w:color w:val="000000"/>
                <w:sz w:val="18"/>
                <w:szCs w:val="18"/>
              </w:rPr>
              <w:t>6.2</w:t>
            </w:r>
            <w:r w:rsidRPr="00E35BCC">
              <w:rPr>
                <w:rFonts w:ascii="Arial" w:hAnsi="Arial" w:cs="Arial"/>
                <w:color w:val="000000"/>
                <w:sz w:val="18"/>
                <w:szCs w:val="18"/>
              </w:rPr>
              <w:t>%</w:t>
            </w:r>
          </w:p>
        </w:tc>
        <w:tc>
          <w:tcPr>
            <w:tcW w:w="973" w:type="dxa"/>
            <w:tcBorders>
              <w:left w:val="single" w:sz="4" w:space="0" w:color="31849B" w:themeColor="accent5" w:themeShade="BF"/>
            </w:tcBorders>
            <w:shd w:val="clear" w:color="auto" w:fill="D9D9D9" w:themeFill="background1" w:themeFillShade="D9"/>
          </w:tcPr>
          <w:p w14:paraId="447947D5" w14:textId="02F1EB01" w:rsidR="00992897" w:rsidRPr="00E35BCC" w:rsidRDefault="00992897" w:rsidP="00992897">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46C6D">
              <w:rPr>
                <w:rFonts w:ascii="Arial" w:hAnsi="Arial" w:cs="Arial"/>
                <w:color w:val="000000"/>
                <w:sz w:val="18"/>
                <w:szCs w:val="18"/>
              </w:rPr>
              <w:t>+</w:t>
            </w:r>
            <w:r w:rsidR="009B4FEC">
              <w:rPr>
                <w:rFonts w:ascii="Arial" w:hAnsi="Arial" w:cs="Arial"/>
                <w:color w:val="000000"/>
                <w:sz w:val="18"/>
                <w:szCs w:val="18"/>
              </w:rPr>
              <w:t>1.4</w:t>
            </w:r>
            <w:r w:rsidRPr="00B46C6D">
              <w:rPr>
                <w:rFonts w:ascii="Arial" w:hAnsi="Arial" w:cs="Arial"/>
                <w:color w:val="000000"/>
                <w:sz w:val="18"/>
                <w:szCs w:val="18"/>
              </w:rPr>
              <w:t>%</w:t>
            </w:r>
          </w:p>
        </w:tc>
        <w:tc>
          <w:tcPr>
            <w:tcW w:w="973" w:type="dxa"/>
            <w:shd w:val="clear" w:color="auto" w:fill="D9D9D9" w:themeFill="background1" w:themeFillShade="D9"/>
            <w:vAlign w:val="bottom"/>
          </w:tcPr>
          <w:p w14:paraId="7BC58367" w14:textId="131B911D" w:rsidR="00992897" w:rsidRPr="00E35BCC" w:rsidRDefault="00992897" w:rsidP="00992897">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B4FEC">
              <w:rPr>
                <w:rFonts w:ascii="Arial" w:hAnsi="Arial" w:cs="Arial"/>
                <w:color w:val="000000"/>
                <w:sz w:val="18"/>
                <w:szCs w:val="18"/>
              </w:rPr>
              <w:t>0.4</w:t>
            </w:r>
            <w:r w:rsidRPr="00E35BCC">
              <w:rPr>
                <w:rFonts w:ascii="Arial" w:hAnsi="Arial" w:cs="Arial"/>
                <w:color w:val="000000"/>
                <w:sz w:val="18"/>
                <w:szCs w:val="18"/>
              </w:rPr>
              <w:t>%</w:t>
            </w:r>
          </w:p>
        </w:tc>
        <w:tc>
          <w:tcPr>
            <w:tcW w:w="973" w:type="dxa"/>
            <w:shd w:val="clear" w:color="auto" w:fill="D9D9D9" w:themeFill="background1" w:themeFillShade="D9"/>
            <w:vAlign w:val="bottom"/>
          </w:tcPr>
          <w:p w14:paraId="634EFC21" w14:textId="6961B489" w:rsidR="00992897" w:rsidRPr="00E35BCC" w:rsidRDefault="00992897" w:rsidP="00992897">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9B4FEC">
              <w:rPr>
                <w:rFonts w:ascii="Arial" w:hAnsi="Arial" w:cs="Arial"/>
                <w:color w:val="000000"/>
                <w:sz w:val="18"/>
                <w:szCs w:val="18"/>
              </w:rPr>
              <w:t>1.9</w:t>
            </w:r>
            <w:r w:rsidRPr="00E35BCC">
              <w:rPr>
                <w:rFonts w:ascii="Arial" w:hAnsi="Arial" w:cs="Arial"/>
                <w:color w:val="000000"/>
                <w:sz w:val="18"/>
                <w:szCs w:val="18"/>
              </w:rPr>
              <w:t>%</w:t>
            </w:r>
          </w:p>
        </w:tc>
        <w:tc>
          <w:tcPr>
            <w:tcW w:w="973" w:type="dxa"/>
            <w:shd w:val="clear" w:color="auto" w:fill="D9D9D9" w:themeFill="background1" w:themeFillShade="D9"/>
            <w:vAlign w:val="bottom"/>
          </w:tcPr>
          <w:p w14:paraId="682B659D" w14:textId="05F195D0" w:rsidR="00992897" w:rsidRPr="00E35BCC" w:rsidRDefault="00992897" w:rsidP="00992897">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B4FEC">
              <w:rPr>
                <w:rFonts w:ascii="Arial" w:hAnsi="Arial" w:cs="Arial"/>
                <w:color w:val="000000"/>
                <w:sz w:val="18"/>
                <w:szCs w:val="18"/>
              </w:rPr>
              <w:t>0.4</w:t>
            </w:r>
            <w:r w:rsidRPr="00E35BCC">
              <w:rPr>
                <w:rFonts w:ascii="Arial" w:hAnsi="Arial" w:cs="Arial"/>
                <w:color w:val="000000"/>
                <w:sz w:val="18"/>
                <w:szCs w:val="18"/>
              </w:rPr>
              <w:t>%</w:t>
            </w:r>
          </w:p>
        </w:tc>
      </w:tr>
      <w:tr w:rsidR="00992897" w:rsidRPr="001C710E" w14:paraId="6B623256" w14:textId="77777777" w:rsidTr="00530967">
        <w:trPr>
          <w:trHeight w:val="7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0D7C2236" w14:textId="482E14F8" w:rsidR="00992897" w:rsidRPr="00E35BCC" w:rsidRDefault="00992897" w:rsidP="00992897">
            <w:pPr>
              <w:rPr>
                <w:rFonts w:ascii="Arial" w:eastAsia="Times New Roman" w:hAnsi="Arial" w:cs="Arial"/>
                <w:b w:val="0"/>
                <w:bCs w:val="0"/>
                <w:color w:val="000000" w:themeColor="text1"/>
                <w:sz w:val="18"/>
                <w:szCs w:val="18"/>
                <w:highlight w:val="yellow"/>
              </w:rPr>
            </w:pPr>
            <w:r w:rsidRPr="00E35BCC">
              <w:rPr>
                <w:rFonts w:ascii="Arial" w:eastAsia="Times New Roman" w:hAnsi="Arial" w:cs="Arial"/>
                <w:b w:val="0"/>
                <w:bCs w:val="0"/>
                <w:color w:val="000000" w:themeColor="text1"/>
                <w:sz w:val="18"/>
                <w:szCs w:val="18"/>
              </w:rPr>
              <w:t>Shelf-stable seafood</w:t>
            </w:r>
          </w:p>
        </w:tc>
        <w:tc>
          <w:tcPr>
            <w:tcW w:w="990" w:type="dxa"/>
            <w:vAlign w:val="bottom"/>
          </w:tcPr>
          <w:p w14:paraId="6E39380C" w14:textId="311603A7" w:rsidR="00992897" w:rsidRPr="00E35BCC" w:rsidRDefault="00992897" w:rsidP="00992897">
            <w:pPr>
              <w:tabs>
                <w:tab w:val="left" w:pos="263"/>
                <w:tab w:val="right" w:pos="666"/>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9B4FEC">
              <w:rPr>
                <w:rFonts w:ascii="Arial" w:hAnsi="Arial" w:cs="Arial"/>
                <w:color w:val="000000"/>
                <w:sz w:val="18"/>
                <w:szCs w:val="18"/>
              </w:rPr>
              <w:t>252.2</w:t>
            </w:r>
            <w:r w:rsidRPr="00E35BCC">
              <w:rPr>
                <w:rFonts w:ascii="Arial" w:hAnsi="Arial" w:cs="Arial"/>
                <w:color w:val="000000"/>
                <w:sz w:val="18"/>
                <w:szCs w:val="18"/>
              </w:rPr>
              <w:t>M</w:t>
            </w:r>
          </w:p>
        </w:tc>
        <w:tc>
          <w:tcPr>
            <w:tcW w:w="853" w:type="dxa"/>
          </w:tcPr>
          <w:p w14:paraId="24281AAC" w14:textId="7EDE2FCE" w:rsidR="00992897" w:rsidRPr="00E35BCC"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900B65">
              <w:rPr>
                <w:rFonts w:ascii="Arial" w:hAnsi="Arial" w:cs="Arial"/>
                <w:color w:val="000000"/>
                <w:sz w:val="18"/>
                <w:szCs w:val="18"/>
              </w:rPr>
              <w:t>+</w:t>
            </w:r>
            <w:r w:rsidR="009B4FEC">
              <w:rPr>
                <w:rFonts w:ascii="Arial" w:hAnsi="Arial" w:cs="Arial"/>
                <w:color w:val="000000"/>
                <w:sz w:val="18"/>
                <w:szCs w:val="18"/>
              </w:rPr>
              <w:t>9.8</w:t>
            </w:r>
            <w:r w:rsidRPr="00900B65">
              <w:rPr>
                <w:rFonts w:ascii="Arial" w:hAnsi="Arial" w:cs="Arial"/>
                <w:color w:val="000000"/>
                <w:sz w:val="18"/>
                <w:szCs w:val="18"/>
              </w:rPr>
              <w:t>%</w:t>
            </w:r>
          </w:p>
        </w:tc>
        <w:tc>
          <w:tcPr>
            <w:tcW w:w="913" w:type="dxa"/>
          </w:tcPr>
          <w:p w14:paraId="31940B22" w14:textId="6438D70B" w:rsidR="00992897" w:rsidRPr="00E35BCC"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00B65">
              <w:rPr>
                <w:rFonts w:ascii="Arial" w:hAnsi="Arial" w:cs="Arial"/>
                <w:color w:val="000000"/>
                <w:sz w:val="18"/>
                <w:szCs w:val="18"/>
              </w:rPr>
              <w:t>+</w:t>
            </w:r>
            <w:r w:rsidR="009B4FEC">
              <w:rPr>
                <w:rFonts w:ascii="Arial" w:hAnsi="Arial" w:cs="Arial"/>
                <w:color w:val="000000"/>
                <w:sz w:val="18"/>
                <w:szCs w:val="18"/>
              </w:rPr>
              <w:t>8.8</w:t>
            </w:r>
            <w:r w:rsidRPr="00900B65">
              <w:rPr>
                <w:rFonts w:ascii="Arial" w:hAnsi="Arial" w:cs="Arial"/>
                <w:color w:val="000000"/>
                <w:sz w:val="18"/>
                <w:szCs w:val="18"/>
              </w:rPr>
              <w:t>%</w:t>
            </w:r>
          </w:p>
        </w:tc>
        <w:tc>
          <w:tcPr>
            <w:tcW w:w="883" w:type="dxa"/>
            <w:vAlign w:val="bottom"/>
          </w:tcPr>
          <w:p w14:paraId="177BD83E" w14:textId="74FDAF7E" w:rsidR="00992897" w:rsidRPr="00E35BCC"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B4FEC">
              <w:rPr>
                <w:rFonts w:ascii="Arial" w:hAnsi="Arial" w:cs="Arial"/>
                <w:color w:val="000000"/>
                <w:sz w:val="18"/>
                <w:szCs w:val="18"/>
              </w:rPr>
              <w:t>1.3</w:t>
            </w:r>
            <w:r>
              <w:rPr>
                <w:rFonts w:ascii="Arial" w:hAnsi="Arial" w:cs="Arial"/>
                <w:color w:val="000000"/>
                <w:sz w:val="18"/>
                <w:szCs w:val="18"/>
              </w:rPr>
              <w:t>%</w:t>
            </w:r>
          </w:p>
        </w:tc>
        <w:tc>
          <w:tcPr>
            <w:tcW w:w="882" w:type="dxa"/>
            <w:tcBorders>
              <w:right w:val="single" w:sz="4" w:space="0" w:color="31849B" w:themeColor="accent5" w:themeShade="BF"/>
            </w:tcBorders>
            <w:vAlign w:val="bottom"/>
          </w:tcPr>
          <w:p w14:paraId="0523818B" w14:textId="46BAAED1" w:rsidR="00992897" w:rsidRPr="00E35BCC" w:rsidRDefault="00992897" w:rsidP="00992897">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B4FEC">
              <w:rPr>
                <w:rFonts w:ascii="Arial" w:hAnsi="Arial" w:cs="Arial"/>
                <w:color w:val="000000"/>
                <w:sz w:val="18"/>
                <w:szCs w:val="18"/>
              </w:rPr>
              <w:t>3.1</w:t>
            </w:r>
            <w:r w:rsidRPr="00E35BCC">
              <w:rPr>
                <w:rFonts w:ascii="Arial" w:hAnsi="Arial" w:cs="Arial"/>
                <w:color w:val="000000"/>
                <w:sz w:val="18"/>
                <w:szCs w:val="18"/>
              </w:rPr>
              <w:t>%</w:t>
            </w:r>
          </w:p>
        </w:tc>
        <w:tc>
          <w:tcPr>
            <w:tcW w:w="973" w:type="dxa"/>
            <w:tcBorders>
              <w:left w:val="single" w:sz="4" w:space="0" w:color="31849B" w:themeColor="accent5" w:themeShade="BF"/>
            </w:tcBorders>
          </w:tcPr>
          <w:p w14:paraId="3E2D5BC2" w14:textId="01FF0CDE" w:rsidR="00992897" w:rsidRPr="00E35BCC" w:rsidRDefault="00992897" w:rsidP="00992897">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46C6D">
              <w:rPr>
                <w:rFonts w:ascii="Arial" w:hAnsi="Arial" w:cs="Arial"/>
                <w:color w:val="000000"/>
                <w:sz w:val="18"/>
                <w:szCs w:val="18"/>
              </w:rPr>
              <w:t>+</w:t>
            </w:r>
            <w:r w:rsidR="009B4FEC">
              <w:rPr>
                <w:rFonts w:ascii="Arial" w:hAnsi="Arial" w:cs="Arial"/>
                <w:color w:val="000000"/>
                <w:sz w:val="18"/>
                <w:szCs w:val="18"/>
              </w:rPr>
              <w:t>2.0</w:t>
            </w:r>
            <w:r w:rsidRPr="00B46C6D">
              <w:rPr>
                <w:rFonts w:ascii="Arial" w:hAnsi="Arial" w:cs="Arial"/>
                <w:color w:val="000000"/>
                <w:sz w:val="18"/>
                <w:szCs w:val="18"/>
              </w:rPr>
              <w:t>%</w:t>
            </w:r>
          </w:p>
        </w:tc>
        <w:tc>
          <w:tcPr>
            <w:tcW w:w="973" w:type="dxa"/>
            <w:vAlign w:val="bottom"/>
          </w:tcPr>
          <w:p w14:paraId="6D25E609" w14:textId="41E16AA7" w:rsidR="00992897" w:rsidRPr="00E35BCC" w:rsidRDefault="00992897" w:rsidP="00992897">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B4FEC">
              <w:rPr>
                <w:rFonts w:ascii="Arial" w:hAnsi="Arial" w:cs="Arial"/>
                <w:color w:val="000000"/>
                <w:sz w:val="18"/>
                <w:szCs w:val="18"/>
              </w:rPr>
              <w:t>4.0</w:t>
            </w:r>
            <w:r w:rsidRPr="00E35BCC">
              <w:rPr>
                <w:rFonts w:ascii="Arial" w:hAnsi="Arial" w:cs="Arial"/>
                <w:color w:val="000000"/>
                <w:sz w:val="18"/>
                <w:szCs w:val="18"/>
              </w:rPr>
              <w:t>%</w:t>
            </w:r>
          </w:p>
        </w:tc>
        <w:tc>
          <w:tcPr>
            <w:tcW w:w="973" w:type="dxa"/>
            <w:vAlign w:val="bottom"/>
          </w:tcPr>
          <w:p w14:paraId="61F6C8D3" w14:textId="2BF6C568" w:rsidR="00992897" w:rsidRPr="00E35BCC" w:rsidRDefault="00992897" w:rsidP="00992897">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9B4FEC">
              <w:rPr>
                <w:rFonts w:ascii="Arial" w:hAnsi="Arial" w:cs="Arial"/>
                <w:color w:val="000000"/>
                <w:sz w:val="18"/>
                <w:szCs w:val="18"/>
              </w:rPr>
              <w:t>0.9</w:t>
            </w:r>
            <w:r w:rsidRPr="00E35BCC">
              <w:rPr>
                <w:rFonts w:ascii="Arial" w:hAnsi="Arial" w:cs="Arial"/>
                <w:color w:val="000000"/>
                <w:sz w:val="18"/>
                <w:szCs w:val="18"/>
              </w:rPr>
              <w:t>%</w:t>
            </w:r>
          </w:p>
        </w:tc>
        <w:tc>
          <w:tcPr>
            <w:tcW w:w="973" w:type="dxa"/>
            <w:vAlign w:val="bottom"/>
          </w:tcPr>
          <w:p w14:paraId="538333AC" w14:textId="21206000" w:rsidR="00992897" w:rsidRPr="00E35BCC" w:rsidRDefault="00992897" w:rsidP="00992897">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B4FEC">
              <w:rPr>
                <w:rFonts w:ascii="Arial" w:hAnsi="Arial" w:cs="Arial"/>
                <w:color w:val="000000"/>
                <w:sz w:val="18"/>
                <w:szCs w:val="18"/>
              </w:rPr>
              <w:t>4.0</w:t>
            </w:r>
            <w:r w:rsidRPr="00E35BCC">
              <w:rPr>
                <w:rFonts w:ascii="Arial" w:hAnsi="Arial" w:cs="Arial"/>
                <w:color w:val="000000"/>
                <w:sz w:val="18"/>
                <w:szCs w:val="18"/>
              </w:rPr>
              <w:t>%</w:t>
            </w:r>
          </w:p>
        </w:tc>
      </w:tr>
    </w:tbl>
    <w:p w14:paraId="0708717B" w14:textId="32A38B7D" w:rsidR="00577D24" w:rsidRDefault="00577D24" w:rsidP="002106D5">
      <w:pPr>
        <w:pStyle w:val="NoSpacing"/>
        <w:jc w:val="right"/>
        <w:rPr>
          <w:rFonts w:ascii="Arial" w:hAnsi="Arial" w:cs="Arial"/>
          <w:color w:val="7F7F7F" w:themeColor="text1" w:themeTint="80"/>
          <w:sz w:val="12"/>
          <w:szCs w:val="16"/>
        </w:rPr>
      </w:pPr>
    </w:p>
    <w:p w14:paraId="517511C3" w14:textId="6A95C55F" w:rsidR="00BB587C" w:rsidRDefault="00BB587C" w:rsidP="00BB587C">
      <w:pPr>
        <w:pStyle w:val="NoSpacing"/>
        <w:rPr>
          <w:rFonts w:ascii="Arial" w:hAnsi="Arial" w:cs="Arial"/>
          <w:color w:val="7F7F7F" w:themeColor="text1" w:themeTint="80"/>
          <w:sz w:val="16"/>
          <w:szCs w:val="16"/>
        </w:rPr>
      </w:pPr>
      <w:r w:rsidRPr="00E10FB8">
        <w:rPr>
          <w:rFonts w:ascii="Arial" w:hAnsi="Arial" w:cs="Arial"/>
          <w:color w:val="7F7F7F" w:themeColor="text1" w:themeTint="80"/>
          <w:sz w:val="16"/>
          <w:szCs w:val="16"/>
        </w:rPr>
        <w:t xml:space="preserve">Source: </w:t>
      </w:r>
      <w:r w:rsidR="007A44BE">
        <w:rPr>
          <w:rFonts w:ascii="Arial" w:hAnsi="Arial" w:cs="Arial"/>
          <w:color w:val="7F7F7F" w:themeColor="text1" w:themeTint="80"/>
          <w:sz w:val="16"/>
          <w:szCs w:val="16"/>
        </w:rPr>
        <w:t>Circana</w:t>
      </w:r>
      <w:r w:rsidRPr="00E10FB8">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bookmarkEnd w:id="5"/>
    <w:p w14:paraId="0CE4B05A" w14:textId="3E42240F" w:rsidR="00311F4B" w:rsidRDefault="00311F4B" w:rsidP="00AD60E2">
      <w:pPr>
        <w:pStyle w:val="NoSpacing"/>
        <w:rPr>
          <w:rFonts w:ascii="Arial" w:hAnsi="Arial" w:cs="Arial"/>
          <w:b/>
          <w:color w:val="595959" w:themeColor="text1" w:themeTint="A6"/>
          <w:sz w:val="24"/>
          <w:szCs w:val="20"/>
        </w:rPr>
      </w:pPr>
    </w:p>
    <w:p w14:paraId="510A6CFD" w14:textId="3BB8BDC8" w:rsidR="004B06AE" w:rsidRPr="00C24355" w:rsidRDefault="004B06AE" w:rsidP="00AD60E2">
      <w:pPr>
        <w:pStyle w:val="NoSpacing"/>
        <w:rPr>
          <w:rFonts w:ascii="Arial" w:hAnsi="Arial" w:cs="Arial"/>
          <w:b/>
          <w:color w:val="00857C"/>
          <w:sz w:val="24"/>
          <w:szCs w:val="20"/>
        </w:rPr>
      </w:pPr>
      <w:r w:rsidRPr="00C24355">
        <w:rPr>
          <w:rFonts w:ascii="Arial" w:hAnsi="Arial" w:cs="Arial"/>
          <w:b/>
          <w:color w:val="00857C"/>
          <w:sz w:val="24"/>
          <w:szCs w:val="20"/>
        </w:rPr>
        <w:t>Ambient Seafood</w:t>
      </w:r>
      <w:r w:rsidR="002760EE" w:rsidRPr="00C24355">
        <w:rPr>
          <w:rFonts w:ascii="Arial" w:hAnsi="Arial" w:cs="Arial"/>
          <w:b/>
          <w:color w:val="00857C"/>
          <w:sz w:val="24"/>
          <w:szCs w:val="20"/>
        </w:rPr>
        <w:t xml:space="preserve"> </w:t>
      </w:r>
    </w:p>
    <w:p w14:paraId="4514F12D" w14:textId="651E7113" w:rsidR="00A94364" w:rsidRDefault="003F2537" w:rsidP="00456776">
      <w:pPr>
        <w:pStyle w:val="NoSpacing"/>
        <w:ind w:right="11"/>
        <w:rPr>
          <w:rFonts w:ascii="Arial" w:hAnsi="Arial" w:cs="Arial"/>
          <w:sz w:val="20"/>
        </w:rPr>
      </w:pPr>
      <w:r>
        <w:rPr>
          <w:rFonts w:ascii="Arial" w:hAnsi="Arial" w:cs="Arial"/>
          <w:sz w:val="20"/>
        </w:rPr>
        <w:t>Seafood</w:t>
      </w:r>
      <w:r w:rsidR="006F697A">
        <w:rPr>
          <w:rFonts w:ascii="Arial" w:hAnsi="Arial" w:cs="Arial"/>
          <w:sz w:val="20"/>
        </w:rPr>
        <w:t xml:space="preserve"> </w:t>
      </w:r>
      <w:r w:rsidR="00E85751">
        <w:rPr>
          <w:rFonts w:ascii="Arial" w:hAnsi="Arial" w:cs="Arial"/>
          <w:sz w:val="20"/>
        </w:rPr>
        <w:t>c</w:t>
      </w:r>
      <w:r w:rsidR="00685A53">
        <w:rPr>
          <w:rFonts w:ascii="Arial" w:hAnsi="Arial" w:cs="Arial"/>
          <w:sz w:val="20"/>
        </w:rPr>
        <w:t>ans and pouches</w:t>
      </w:r>
      <w:r w:rsidR="000B0F9C">
        <w:rPr>
          <w:rFonts w:ascii="Arial" w:hAnsi="Arial" w:cs="Arial"/>
          <w:sz w:val="20"/>
        </w:rPr>
        <w:t xml:space="preserve"> generated </w:t>
      </w:r>
      <w:r w:rsidR="00685A53">
        <w:rPr>
          <w:rFonts w:ascii="Arial" w:hAnsi="Arial" w:cs="Arial"/>
          <w:sz w:val="20"/>
        </w:rPr>
        <w:t>$</w:t>
      </w:r>
      <w:r w:rsidR="004E5BFD">
        <w:rPr>
          <w:rFonts w:ascii="Arial" w:hAnsi="Arial" w:cs="Arial"/>
          <w:sz w:val="20"/>
        </w:rPr>
        <w:t>252</w:t>
      </w:r>
      <w:r w:rsidR="00992897">
        <w:rPr>
          <w:rFonts w:ascii="Arial" w:hAnsi="Arial" w:cs="Arial"/>
          <w:sz w:val="20"/>
        </w:rPr>
        <w:t xml:space="preserve"> </w:t>
      </w:r>
      <w:r w:rsidR="00685A53">
        <w:rPr>
          <w:rFonts w:ascii="Arial" w:hAnsi="Arial" w:cs="Arial"/>
          <w:sz w:val="20"/>
        </w:rPr>
        <w:t>million</w:t>
      </w:r>
      <w:r w:rsidR="000B0F9C">
        <w:rPr>
          <w:rFonts w:ascii="Arial" w:hAnsi="Arial" w:cs="Arial"/>
          <w:sz w:val="20"/>
        </w:rPr>
        <w:t xml:space="preserve"> in </w:t>
      </w:r>
      <w:r w:rsidR="00C75C35">
        <w:rPr>
          <w:rFonts w:ascii="Arial" w:hAnsi="Arial" w:cs="Arial"/>
          <w:sz w:val="20"/>
        </w:rPr>
        <w:t>the f</w:t>
      </w:r>
      <w:r w:rsidR="00250D03">
        <w:rPr>
          <w:rFonts w:ascii="Arial" w:hAnsi="Arial" w:cs="Arial"/>
          <w:sz w:val="20"/>
        </w:rPr>
        <w:t>our</w:t>
      </w:r>
      <w:r w:rsidR="00C75C35">
        <w:rPr>
          <w:rFonts w:ascii="Arial" w:hAnsi="Arial" w:cs="Arial"/>
          <w:sz w:val="20"/>
        </w:rPr>
        <w:t xml:space="preserve"> </w:t>
      </w:r>
      <w:r w:rsidR="001A30AF">
        <w:rPr>
          <w:rFonts w:ascii="Arial" w:hAnsi="Arial" w:cs="Arial"/>
          <w:sz w:val="20"/>
        </w:rPr>
        <w:t>December</w:t>
      </w:r>
      <w:r w:rsidR="00250D03">
        <w:rPr>
          <w:rFonts w:ascii="Arial" w:hAnsi="Arial" w:cs="Arial"/>
          <w:sz w:val="20"/>
        </w:rPr>
        <w:t xml:space="preserve"> </w:t>
      </w:r>
      <w:r w:rsidR="00CD7E54">
        <w:rPr>
          <w:rFonts w:ascii="Arial" w:hAnsi="Arial" w:cs="Arial"/>
          <w:sz w:val="20"/>
        </w:rPr>
        <w:t>2025</w:t>
      </w:r>
      <w:r w:rsidR="00C75C35">
        <w:rPr>
          <w:rFonts w:ascii="Arial" w:hAnsi="Arial" w:cs="Arial"/>
          <w:sz w:val="20"/>
        </w:rPr>
        <w:t xml:space="preserve"> weeks</w:t>
      </w:r>
      <w:r w:rsidR="00EB4470">
        <w:rPr>
          <w:rFonts w:ascii="Arial" w:hAnsi="Arial" w:cs="Arial"/>
          <w:sz w:val="20"/>
        </w:rPr>
        <w:t xml:space="preserve">. </w:t>
      </w:r>
      <w:r w:rsidR="00250D03">
        <w:rPr>
          <w:rFonts w:ascii="Arial" w:hAnsi="Arial" w:cs="Arial"/>
          <w:sz w:val="20"/>
        </w:rPr>
        <w:t>All species experienced increases</w:t>
      </w:r>
      <w:r w:rsidR="004E5BFD">
        <w:rPr>
          <w:rFonts w:ascii="Arial" w:hAnsi="Arial" w:cs="Arial"/>
          <w:sz w:val="20"/>
        </w:rPr>
        <w:t xml:space="preserve"> in dollars. </w:t>
      </w:r>
      <w:r w:rsidR="00250D03">
        <w:rPr>
          <w:rFonts w:ascii="Arial" w:hAnsi="Arial" w:cs="Arial"/>
          <w:sz w:val="20"/>
        </w:rPr>
        <w:t xml:space="preserve">Gains were highest for sardines, that have been trending all year. </w:t>
      </w:r>
      <w:r w:rsidR="00150F85">
        <w:rPr>
          <w:rFonts w:ascii="Arial" w:hAnsi="Arial" w:cs="Arial"/>
          <w:sz w:val="20"/>
        </w:rPr>
        <w:t xml:space="preserve"> </w:t>
      </w:r>
      <w:r w:rsidR="00E85751">
        <w:rPr>
          <w:rFonts w:ascii="Arial" w:hAnsi="Arial" w:cs="Arial"/>
          <w:sz w:val="20"/>
        </w:rPr>
        <w:t xml:space="preserve"> </w:t>
      </w:r>
    </w:p>
    <w:p w14:paraId="5CD2AC17" w14:textId="10E39EFB" w:rsidR="00A94364" w:rsidRPr="006F697A" w:rsidRDefault="00A94364" w:rsidP="00AD60E2">
      <w:pPr>
        <w:pStyle w:val="NoSpacing"/>
        <w:rPr>
          <w:rFonts w:ascii="Arial" w:hAnsi="Arial" w:cs="Arial"/>
          <w:sz w:val="8"/>
          <w:szCs w:val="10"/>
        </w:rPr>
      </w:pPr>
    </w:p>
    <w:tbl>
      <w:tblPr>
        <w:tblStyle w:val="ListTable6Colorful"/>
        <w:tblW w:w="10620" w:type="dxa"/>
        <w:tblBorders>
          <w:top w:val="none" w:sz="0" w:space="0" w:color="auto"/>
          <w:bottom w:val="none" w:sz="0" w:space="0" w:color="auto"/>
        </w:tblBorders>
        <w:tblLayout w:type="fixed"/>
        <w:tblLook w:val="04A0" w:firstRow="1" w:lastRow="0" w:firstColumn="1" w:lastColumn="0" w:noHBand="0" w:noVBand="1"/>
      </w:tblPr>
      <w:tblGrid>
        <w:gridCol w:w="1710"/>
        <w:gridCol w:w="1485"/>
        <w:gridCol w:w="1485"/>
        <w:gridCol w:w="1485"/>
        <w:gridCol w:w="45"/>
        <w:gridCol w:w="1440"/>
        <w:gridCol w:w="1485"/>
        <w:gridCol w:w="1485"/>
      </w:tblGrid>
      <w:tr w:rsidR="00C75C35" w:rsidRPr="00AD60E2" w14:paraId="33166523" w14:textId="77777777" w:rsidTr="00D0653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bottom w:val="none" w:sz="0" w:space="0" w:color="auto"/>
            </w:tcBorders>
            <w:shd w:val="clear" w:color="auto" w:fill="17365D" w:themeFill="text2" w:themeFillShade="BF"/>
          </w:tcPr>
          <w:p w14:paraId="58F7A391" w14:textId="77777777" w:rsidR="00C75C35" w:rsidRPr="00AD60E2" w:rsidRDefault="00C75C35" w:rsidP="00C75C35">
            <w:pPr>
              <w:pStyle w:val="NoSpacing"/>
              <w:rPr>
                <w:rFonts w:ascii="Arial" w:hAnsi="Arial" w:cs="Arial"/>
                <w:color w:val="FFFFFF" w:themeColor="background1"/>
                <w:sz w:val="18"/>
                <w:szCs w:val="18"/>
              </w:rPr>
            </w:pPr>
          </w:p>
        </w:tc>
        <w:tc>
          <w:tcPr>
            <w:tcW w:w="4500" w:type="dxa"/>
            <w:gridSpan w:val="4"/>
            <w:tcBorders>
              <w:bottom w:val="none" w:sz="0" w:space="0" w:color="auto"/>
            </w:tcBorders>
            <w:shd w:val="clear" w:color="auto" w:fill="17365D" w:themeFill="text2" w:themeFillShade="BF"/>
          </w:tcPr>
          <w:p w14:paraId="2F4AC4EC" w14:textId="5277E67F" w:rsidR="00C75C35" w:rsidRPr="00AD60E2" w:rsidRDefault="001A30AF"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December</w:t>
            </w:r>
            <w:r w:rsidR="00F60945">
              <w:rPr>
                <w:rFonts w:ascii="Arial" w:hAnsi="Arial" w:cs="Arial"/>
                <w:color w:val="FFFFFF" w:themeColor="background1"/>
                <w:sz w:val="18"/>
                <w:szCs w:val="18"/>
              </w:rPr>
              <w:t xml:space="preserve"> 2025</w:t>
            </w:r>
          </w:p>
        </w:tc>
        <w:tc>
          <w:tcPr>
            <w:tcW w:w="4410" w:type="dxa"/>
            <w:gridSpan w:val="3"/>
            <w:tcBorders>
              <w:bottom w:val="none" w:sz="0" w:space="0" w:color="auto"/>
            </w:tcBorders>
            <w:shd w:val="clear" w:color="auto" w:fill="17365D" w:themeFill="text2" w:themeFillShade="BF"/>
          </w:tcPr>
          <w:p w14:paraId="62716401" w14:textId="6FD49CE1" w:rsidR="00C75C35" w:rsidRPr="00AD60E2" w:rsidRDefault="004E5BFD"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2025</w:t>
            </w:r>
          </w:p>
        </w:tc>
      </w:tr>
      <w:tr w:rsidR="008563FB" w:rsidRPr="00AD60E2" w14:paraId="429EBA58" w14:textId="77777777" w:rsidTr="004E5BFD">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shd w:val="clear" w:color="auto" w:fill="17365D" w:themeFill="text2" w:themeFillShade="BF"/>
            <w:vAlign w:val="center"/>
          </w:tcPr>
          <w:p w14:paraId="7D32C355" w14:textId="76E7FF3C" w:rsidR="00F15260" w:rsidRPr="00AD60E2" w:rsidRDefault="00F15260" w:rsidP="00293CE8">
            <w:pPr>
              <w:pStyle w:val="NoSpacing"/>
              <w:rPr>
                <w:rFonts w:ascii="Arial" w:hAnsi="Arial" w:cs="Arial"/>
                <w:color w:val="FFFFFF" w:themeColor="background1"/>
                <w:sz w:val="18"/>
                <w:szCs w:val="18"/>
              </w:rPr>
            </w:pPr>
            <w:r w:rsidRPr="00AD60E2">
              <w:rPr>
                <w:rFonts w:ascii="Arial" w:hAnsi="Arial" w:cs="Arial"/>
                <w:color w:val="FFFFFF" w:themeColor="background1"/>
                <w:sz w:val="18"/>
                <w:szCs w:val="18"/>
              </w:rPr>
              <w:t>Type</w:t>
            </w:r>
          </w:p>
        </w:tc>
        <w:tc>
          <w:tcPr>
            <w:tcW w:w="1485" w:type="dxa"/>
            <w:shd w:val="clear" w:color="auto" w:fill="17365D" w:themeFill="text2" w:themeFillShade="BF"/>
            <w:vAlign w:val="center"/>
          </w:tcPr>
          <w:p w14:paraId="1F7C88FF" w14:textId="2399B1E2" w:rsidR="00F15260" w:rsidRPr="00AD60E2" w:rsidRDefault="00F15260" w:rsidP="004E5BF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07A04E85" w14:textId="77777777" w:rsidR="00F15260" w:rsidRPr="00AD60E2" w:rsidRDefault="00F15260" w:rsidP="004E5BF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BF0FA6B" w14:textId="388E9BD8" w:rsidR="00F15260" w:rsidRPr="00AD60E2" w:rsidRDefault="00AD60E2" w:rsidP="004E5BF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c>
          <w:tcPr>
            <w:tcW w:w="1485" w:type="dxa"/>
            <w:gridSpan w:val="2"/>
            <w:shd w:val="clear" w:color="auto" w:fill="17365D" w:themeFill="text2" w:themeFillShade="BF"/>
            <w:vAlign w:val="center"/>
          </w:tcPr>
          <w:p w14:paraId="56C393E4" w14:textId="77777777" w:rsidR="00F15260" w:rsidRPr="00AD60E2" w:rsidRDefault="00F15260" w:rsidP="004E5BF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280D746F" w14:textId="77777777" w:rsidR="00F15260" w:rsidRPr="00AD60E2" w:rsidRDefault="00F15260" w:rsidP="004E5BF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738A1AA" w14:textId="3DB41EC0" w:rsidR="00F15260" w:rsidRPr="00AD60E2" w:rsidRDefault="00DA6F73" w:rsidP="004E5BF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r>
      <w:tr w:rsidR="00992897" w:rsidRPr="00AD60E2" w14:paraId="11367CFE" w14:textId="77777777" w:rsidTr="004E5BFD">
        <w:trPr>
          <w:trHeight w:val="303"/>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E5F95AA" w14:textId="46904EBD" w:rsidR="00992897" w:rsidRPr="00250D03" w:rsidRDefault="00992897" w:rsidP="00992897">
            <w:pPr>
              <w:pStyle w:val="NoSpacing"/>
              <w:rPr>
                <w:rFonts w:ascii="Arial" w:hAnsi="Arial" w:cs="Arial"/>
                <w:bCs w:val="0"/>
                <w:sz w:val="18"/>
                <w:szCs w:val="18"/>
              </w:rPr>
            </w:pPr>
            <w:r w:rsidRPr="00250D03">
              <w:rPr>
                <w:rFonts w:ascii="Arial" w:eastAsia="Times New Roman" w:hAnsi="Arial" w:cs="Arial"/>
                <w:bCs w:val="0"/>
                <w:sz w:val="18"/>
                <w:szCs w:val="18"/>
              </w:rPr>
              <w:t>Ambient seafood</w:t>
            </w:r>
          </w:p>
        </w:tc>
        <w:tc>
          <w:tcPr>
            <w:tcW w:w="1485" w:type="dxa"/>
            <w:vAlign w:val="center"/>
          </w:tcPr>
          <w:p w14:paraId="13FD707B" w14:textId="4918621C" w:rsidR="00992897" w:rsidRPr="00250D03" w:rsidRDefault="00992897" w:rsidP="004E5BF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color w:val="000000"/>
                <w:sz w:val="18"/>
                <w:szCs w:val="18"/>
              </w:rPr>
              <w:t>$</w:t>
            </w:r>
            <w:r w:rsidR="004E5BFD">
              <w:rPr>
                <w:rFonts w:ascii="Arial" w:hAnsi="Arial" w:cs="Arial"/>
                <w:color w:val="000000"/>
                <w:sz w:val="18"/>
                <w:szCs w:val="18"/>
              </w:rPr>
              <w:t>252.2</w:t>
            </w:r>
            <w:r>
              <w:rPr>
                <w:rFonts w:ascii="Arial" w:hAnsi="Arial" w:cs="Arial"/>
                <w:color w:val="000000"/>
                <w:sz w:val="18"/>
                <w:szCs w:val="18"/>
              </w:rPr>
              <w:t>M</w:t>
            </w:r>
          </w:p>
        </w:tc>
        <w:tc>
          <w:tcPr>
            <w:tcW w:w="1485" w:type="dxa"/>
            <w:vAlign w:val="center"/>
          </w:tcPr>
          <w:p w14:paraId="7CD0CA5D" w14:textId="1A83F4A4" w:rsidR="00992897" w:rsidRPr="00250D03" w:rsidRDefault="00992897" w:rsidP="004E5BF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737F19">
              <w:rPr>
                <w:rFonts w:ascii="Arial" w:hAnsi="Arial" w:cs="Arial"/>
                <w:color w:val="000000"/>
                <w:sz w:val="18"/>
                <w:szCs w:val="18"/>
              </w:rPr>
              <w:t>+</w:t>
            </w:r>
            <w:r w:rsidR="004E5BFD">
              <w:rPr>
                <w:rFonts w:ascii="Arial" w:hAnsi="Arial" w:cs="Arial"/>
                <w:color w:val="000000"/>
                <w:sz w:val="18"/>
                <w:szCs w:val="18"/>
              </w:rPr>
              <w:t>9.8</w:t>
            </w:r>
            <w:r w:rsidRPr="00737F19">
              <w:rPr>
                <w:rFonts w:ascii="Arial" w:hAnsi="Arial" w:cs="Arial"/>
                <w:color w:val="000000"/>
                <w:sz w:val="18"/>
                <w:szCs w:val="18"/>
              </w:rPr>
              <w:t>%</w:t>
            </w:r>
          </w:p>
        </w:tc>
        <w:tc>
          <w:tcPr>
            <w:tcW w:w="1485" w:type="dxa"/>
            <w:tcBorders>
              <w:right w:val="single" w:sz="4" w:space="0" w:color="31849B" w:themeColor="accent5" w:themeShade="BF"/>
            </w:tcBorders>
            <w:vAlign w:val="center"/>
          </w:tcPr>
          <w:p w14:paraId="70F04E03" w14:textId="239FF7C2" w:rsidR="00992897" w:rsidRPr="00250D03" w:rsidRDefault="00992897" w:rsidP="004E5BF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737F19">
              <w:rPr>
                <w:rFonts w:ascii="Arial" w:hAnsi="Arial" w:cs="Arial"/>
                <w:color w:val="000000"/>
                <w:sz w:val="18"/>
                <w:szCs w:val="18"/>
              </w:rPr>
              <w:t>+</w:t>
            </w:r>
            <w:r w:rsidR="004E5BFD">
              <w:rPr>
                <w:rFonts w:ascii="Arial" w:hAnsi="Arial" w:cs="Arial"/>
                <w:color w:val="000000"/>
                <w:sz w:val="18"/>
                <w:szCs w:val="18"/>
              </w:rPr>
              <w:t>3.3</w:t>
            </w:r>
            <w:r w:rsidRPr="00737F19">
              <w:rPr>
                <w:rFonts w:ascii="Arial" w:hAnsi="Arial" w:cs="Arial"/>
                <w:color w:val="000000"/>
                <w:sz w:val="18"/>
                <w:szCs w:val="18"/>
              </w:rPr>
              <w:t>%</w:t>
            </w:r>
          </w:p>
        </w:tc>
        <w:tc>
          <w:tcPr>
            <w:tcW w:w="1485" w:type="dxa"/>
            <w:gridSpan w:val="2"/>
            <w:tcBorders>
              <w:left w:val="single" w:sz="4" w:space="0" w:color="31849B" w:themeColor="accent5" w:themeShade="BF"/>
            </w:tcBorders>
            <w:vAlign w:val="center"/>
          </w:tcPr>
          <w:p w14:paraId="4DEDCF96" w14:textId="1DB0F12C" w:rsidR="00992897" w:rsidRPr="00250D03" w:rsidRDefault="00992897" w:rsidP="004E5BF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color w:val="000000"/>
                <w:sz w:val="18"/>
                <w:szCs w:val="18"/>
              </w:rPr>
              <w:t>$</w:t>
            </w:r>
            <w:r w:rsidR="004E5BFD">
              <w:rPr>
                <w:rFonts w:ascii="Arial" w:hAnsi="Arial" w:cs="Arial"/>
                <w:color w:val="000000"/>
                <w:sz w:val="18"/>
                <w:szCs w:val="18"/>
              </w:rPr>
              <w:t>3.4</w:t>
            </w:r>
            <w:r>
              <w:rPr>
                <w:rFonts w:ascii="Arial" w:hAnsi="Arial" w:cs="Arial"/>
                <w:color w:val="000000"/>
                <w:sz w:val="18"/>
                <w:szCs w:val="18"/>
              </w:rPr>
              <w:t>B</w:t>
            </w:r>
          </w:p>
        </w:tc>
        <w:tc>
          <w:tcPr>
            <w:tcW w:w="1485" w:type="dxa"/>
            <w:vAlign w:val="center"/>
          </w:tcPr>
          <w:p w14:paraId="37418921" w14:textId="5CEF5FB8" w:rsidR="00992897" w:rsidRPr="00250D03" w:rsidRDefault="00992897" w:rsidP="004E5BF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883F62">
              <w:rPr>
                <w:rFonts w:ascii="Arial" w:hAnsi="Arial" w:cs="Arial"/>
                <w:color w:val="000000"/>
                <w:sz w:val="18"/>
                <w:szCs w:val="18"/>
              </w:rPr>
              <w:t>+</w:t>
            </w:r>
            <w:r w:rsidR="004E5BFD">
              <w:rPr>
                <w:rFonts w:ascii="Arial" w:hAnsi="Arial" w:cs="Arial"/>
                <w:color w:val="000000"/>
                <w:sz w:val="18"/>
                <w:szCs w:val="18"/>
              </w:rPr>
              <w:t>2.0</w:t>
            </w:r>
            <w:r w:rsidRPr="00883F62">
              <w:rPr>
                <w:rFonts w:ascii="Arial" w:hAnsi="Arial" w:cs="Arial"/>
                <w:color w:val="000000"/>
                <w:sz w:val="18"/>
                <w:szCs w:val="18"/>
              </w:rPr>
              <w:t>%</w:t>
            </w:r>
          </w:p>
        </w:tc>
        <w:tc>
          <w:tcPr>
            <w:tcW w:w="1485" w:type="dxa"/>
            <w:vAlign w:val="center"/>
          </w:tcPr>
          <w:p w14:paraId="68369672" w14:textId="35881321" w:rsidR="00992897" w:rsidRPr="00250D03" w:rsidRDefault="00992897" w:rsidP="004E5BF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883F62">
              <w:rPr>
                <w:rFonts w:ascii="Arial" w:hAnsi="Arial" w:cs="Arial"/>
                <w:color w:val="000000"/>
                <w:sz w:val="18"/>
                <w:szCs w:val="18"/>
              </w:rPr>
              <w:t>+</w:t>
            </w:r>
            <w:r w:rsidR="004E5BFD">
              <w:rPr>
                <w:rFonts w:ascii="Arial" w:hAnsi="Arial" w:cs="Arial"/>
                <w:color w:val="000000"/>
                <w:sz w:val="18"/>
                <w:szCs w:val="18"/>
              </w:rPr>
              <w:t>1.0</w:t>
            </w:r>
            <w:r w:rsidRPr="00883F62">
              <w:rPr>
                <w:rFonts w:ascii="Arial" w:hAnsi="Arial" w:cs="Arial"/>
                <w:color w:val="000000"/>
                <w:sz w:val="18"/>
                <w:szCs w:val="18"/>
              </w:rPr>
              <w:t>%</w:t>
            </w:r>
          </w:p>
        </w:tc>
      </w:tr>
      <w:tr w:rsidR="00992897" w:rsidRPr="00AD60E2" w14:paraId="5340B729" w14:textId="77777777" w:rsidTr="004E5BF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265CD20" w14:textId="77777777" w:rsidR="00992897" w:rsidRPr="00250D03" w:rsidRDefault="00992897" w:rsidP="00992897">
            <w:pPr>
              <w:pStyle w:val="NoSpacing"/>
              <w:rPr>
                <w:rFonts w:ascii="Arial" w:hAnsi="Arial" w:cs="Arial"/>
                <w:b w:val="0"/>
                <w:bCs w:val="0"/>
                <w:sz w:val="18"/>
                <w:szCs w:val="18"/>
              </w:rPr>
            </w:pPr>
            <w:r w:rsidRPr="00250D03">
              <w:rPr>
                <w:rFonts w:ascii="Arial" w:eastAsia="Times New Roman" w:hAnsi="Arial" w:cs="Arial"/>
                <w:b w:val="0"/>
                <w:sz w:val="18"/>
                <w:szCs w:val="18"/>
              </w:rPr>
              <w:t>Ambient tuna</w:t>
            </w:r>
          </w:p>
        </w:tc>
        <w:tc>
          <w:tcPr>
            <w:tcW w:w="1485" w:type="dxa"/>
            <w:vAlign w:val="center"/>
          </w:tcPr>
          <w:p w14:paraId="467B2EF3" w14:textId="6FCEC2A3" w:rsidR="00992897" w:rsidRPr="00250D03" w:rsidRDefault="00992897" w:rsidP="004E5BF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004E5BFD">
              <w:rPr>
                <w:rFonts w:ascii="Arial" w:hAnsi="Arial" w:cs="Arial"/>
                <w:color w:val="000000"/>
                <w:sz w:val="18"/>
                <w:szCs w:val="18"/>
              </w:rPr>
              <w:t>153.9</w:t>
            </w:r>
            <w:r>
              <w:rPr>
                <w:rFonts w:ascii="Arial" w:hAnsi="Arial" w:cs="Arial"/>
                <w:color w:val="000000"/>
                <w:sz w:val="18"/>
                <w:szCs w:val="18"/>
              </w:rPr>
              <w:t>M</w:t>
            </w:r>
          </w:p>
        </w:tc>
        <w:tc>
          <w:tcPr>
            <w:tcW w:w="1485" w:type="dxa"/>
            <w:vAlign w:val="center"/>
          </w:tcPr>
          <w:p w14:paraId="7EC4F086" w14:textId="300B97C3" w:rsidR="00992897" w:rsidRPr="00250D03" w:rsidRDefault="00992897" w:rsidP="004E5BF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37F19">
              <w:rPr>
                <w:rFonts w:ascii="Arial" w:hAnsi="Arial" w:cs="Arial"/>
                <w:color w:val="000000"/>
                <w:sz w:val="18"/>
                <w:szCs w:val="18"/>
              </w:rPr>
              <w:t>+</w:t>
            </w:r>
            <w:r w:rsidR="004E5BFD">
              <w:rPr>
                <w:rFonts w:ascii="Arial" w:hAnsi="Arial" w:cs="Arial"/>
                <w:color w:val="000000"/>
                <w:sz w:val="18"/>
                <w:szCs w:val="18"/>
              </w:rPr>
              <w:t>3.7</w:t>
            </w:r>
            <w:r w:rsidRPr="00737F19">
              <w:rPr>
                <w:rFonts w:ascii="Arial" w:hAnsi="Arial" w:cs="Arial"/>
                <w:color w:val="000000"/>
                <w:sz w:val="18"/>
                <w:szCs w:val="18"/>
              </w:rPr>
              <w:t>%</w:t>
            </w:r>
          </w:p>
        </w:tc>
        <w:tc>
          <w:tcPr>
            <w:tcW w:w="1485" w:type="dxa"/>
            <w:tcBorders>
              <w:right w:val="single" w:sz="4" w:space="0" w:color="31849B" w:themeColor="accent5" w:themeShade="BF"/>
            </w:tcBorders>
            <w:vAlign w:val="center"/>
          </w:tcPr>
          <w:p w14:paraId="644C331F" w14:textId="6EFE296A" w:rsidR="00992897" w:rsidRPr="00250D03" w:rsidRDefault="004E5BFD" w:rsidP="004E5BF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-1.1</w:t>
            </w:r>
            <w:r w:rsidR="00992897" w:rsidRPr="00737F19">
              <w:rPr>
                <w:rFonts w:ascii="Arial" w:hAnsi="Arial" w:cs="Arial"/>
                <w:color w:val="000000"/>
                <w:sz w:val="18"/>
                <w:szCs w:val="18"/>
              </w:rPr>
              <w:t>%</w:t>
            </w:r>
          </w:p>
        </w:tc>
        <w:tc>
          <w:tcPr>
            <w:tcW w:w="1485" w:type="dxa"/>
            <w:gridSpan w:val="2"/>
            <w:tcBorders>
              <w:left w:val="single" w:sz="4" w:space="0" w:color="31849B" w:themeColor="accent5" w:themeShade="BF"/>
            </w:tcBorders>
            <w:vAlign w:val="center"/>
          </w:tcPr>
          <w:p w14:paraId="5A522292" w14:textId="70E0F7E7" w:rsidR="00992897" w:rsidRPr="00250D03" w:rsidRDefault="00992897" w:rsidP="004E5BF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004E5BFD">
              <w:rPr>
                <w:rFonts w:ascii="Arial" w:hAnsi="Arial" w:cs="Arial"/>
                <w:color w:val="000000"/>
                <w:sz w:val="18"/>
                <w:szCs w:val="18"/>
              </w:rPr>
              <w:t>2.4</w:t>
            </w:r>
            <w:r>
              <w:rPr>
                <w:rFonts w:ascii="Arial" w:hAnsi="Arial" w:cs="Arial"/>
                <w:color w:val="000000"/>
                <w:sz w:val="18"/>
                <w:szCs w:val="18"/>
              </w:rPr>
              <w:t>B</w:t>
            </w:r>
          </w:p>
        </w:tc>
        <w:tc>
          <w:tcPr>
            <w:tcW w:w="1485" w:type="dxa"/>
            <w:vAlign w:val="center"/>
          </w:tcPr>
          <w:p w14:paraId="1C0533FA" w14:textId="4E133426" w:rsidR="00992897" w:rsidRPr="00250D03" w:rsidRDefault="004E5BFD" w:rsidP="004E5BF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szCs w:val="18"/>
              </w:rPr>
              <w:t>-0.1</w:t>
            </w:r>
            <w:r w:rsidR="00992897" w:rsidRPr="00883F62">
              <w:rPr>
                <w:rFonts w:ascii="Arial" w:hAnsi="Arial" w:cs="Arial"/>
                <w:color w:val="000000"/>
                <w:sz w:val="18"/>
                <w:szCs w:val="18"/>
              </w:rPr>
              <w:t>%</w:t>
            </w:r>
          </w:p>
        </w:tc>
        <w:tc>
          <w:tcPr>
            <w:tcW w:w="1485" w:type="dxa"/>
            <w:vAlign w:val="center"/>
          </w:tcPr>
          <w:p w14:paraId="0EA7B7BE" w14:textId="6B499F4F" w:rsidR="00992897" w:rsidRPr="00250D03" w:rsidRDefault="004E5BFD" w:rsidP="004E5BF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szCs w:val="18"/>
              </w:rPr>
              <w:t>-0.1</w:t>
            </w:r>
            <w:r w:rsidR="00992897" w:rsidRPr="00883F62">
              <w:rPr>
                <w:rFonts w:ascii="Arial" w:hAnsi="Arial" w:cs="Arial"/>
                <w:color w:val="000000"/>
                <w:sz w:val="18"/>
                <w:szCs w:val="18"/>
              </w:rPr>
              <w:t>%</w:t>
            </w:r>
          </w:p>
        </w:tc>
      </w:tr>
      <w:tr w:rsidR="00992897" w:rsidRPr="00AD60E2" w14:paraId="74D7EA47" w14:textId="77777777" w:rsidTr="004E5BFD">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444D7098" w14:textId="77777777" w:rsidR="00992897" w:rsidRPr="00250D03" w:rsidRDefault="00992897" w:rsidP="00992897">
            <w:pPr>
              <w:pStyle w:val="NoSpacing"/>
              <w:rPr>
                <w:rFonts w:ascii="Arial" w:hAnsi="Arial" w:cs="Arial"/>
                <w:b w:val="0"/>
                <w:bCs w:val="0"/>
                <w:sz w:val="18"/>
                <w:szCs w:val="18"/>
              </w:rPr>
            </w:pPr>
            <w:r w:rsidRPr="00250D03">
              <w:rPr>
                <w:rFonts w:ascii="Arial" w:eastAsia="Times New Roman" w:hAnsi="Arial" w:cs="Arial"/>
                <w:b w:val="0"/>
                <w:sz w:val="18"/>
                <w:szCs w:val="18"/>
              </w:rPr>
              <w:t>Ambient sardines</w:t>
            </w:r>
          </w:p>
        </w:tc>
        <w:tc>
          <w:tcPr>
            <w:tcW w:w="1485" w:type="dxa"/>
            <w:vAlign w:val="center"/>
          </w:tcPr>
          <w:p w14:paraId="69E554BA" w14:textId="66313420" w:rsidR="00992897" w:rsidRPr="00250D03" w:rsidRDefault="00992897" w:rsidP="004E5BF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004E5BFD">
              <w:rPr>
                <w:rFonts w:ascii="Arial" w:hAnsi="Arial" w:cs="Arial"/>
                <w:color w:val="000000"/>
                <w:sz w:val="18"/>
                <w:szCs w:val="18"/>
              </w:rPr>
              <w:t>29.5</w:t>
            </w:r>
            <w:r>
              <w:rPr>
                <w:rFonts w:ascii="Arial" w:hAnsi="Arial" w:cs="Arial"/>
                <w:color w:val="000000"/>
                <w:sz w:val="18"/>
                <w:szCs w:val="18"/>
              </w:rPr>
              <w:t>M</w:t>
            </w:r>
          </w:p>
        </w:tc>
        <w:tc>
          <w:tcPr>
            <w:tcW w:w="1485" w:type="dxa"/>
            <w:vAlign w:val="center"/>
          </w:tcPr>
          <w:p w14:paraId="1DF057C9" w14:textId="70CE63F0" w:rsidR="00992897" w:rsidRPr="00250D03" w:rsidRDefault="00992897" w:rsidP="004E5BF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37F19">
              <w:rPr>
                <w:rFonts w:ascii="Arial" w:hAnsi="Arial" w:cs="Arial"/>
                <w:color w:val="000000"/>
                <w:sz w:val="18"/>
                <w:szCs w:val="18"/>
              </w:rPr>
              <w:t>+</w:t>
            </w:r>
            <w:r w:rsidR="004E5BFD">
              <w:rPr>
                <w:rFonts w:ascii="Arial" w:hAnsi="Arial" w:cs="Arial"/>
                <w:color w:val="000000"/>
                <w:sz w:val="18"/>
                <w:szCs w:val="18"/>
              </w:rPr>
              <w:t>37.7</w:t>
            </w:r>
            <w:r w:rsidRPr="00737F19">
              <w:rPr>
                <w:rFonts w:ascii="Arial" w:hAnsi="Arial" w:cs="Arial"/>
                <w:color w:val="000000"/>
                <w:sz w:val="18"/>
                <w:szCs w:val="18"/>
              </w:rPr>
              <w:t>%</w:t>
            </w:r>
          </w:p>
        </w:tc>
        <w:tc>
          <w:tcPr>
            <w:tcW w:w="1485" w:type="dxa"/>
            <w:tcBorders>
              <w:right w:val="single" w:sz="4" w:space="0" w:color="31849B" w:themeColor="accent5" w:themeShade="BF"/>
            </w:tcBorders>
            <w:vAlign w:val="center"/>
          </w:tcPr>
          <w:p w14:paraId="2864894C" w14:textId="39235989" w:rsidR="00992897" w:rsidRPr="00250D03" w:rsidRDefault="00992897" w:rsidP="004E5BF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37F19">
              <w:rPr>
                <w:rFonts w:ascii="Arial" w:hAnsi="Arial" w:cs="Arial"/>
                <w:color w:val="000000"/>
                <w:sz w:val="18"/>
                <w:szCs w:val="18"/>
              </w:rPr>
              <w:t>+</w:t>
            </w:r>
            <w:r w:rsidR="004E5BFD">
              <w:rPr>
                <w:rFonts w:ascii="Arial" w:hAnsi="Arial" w:cs="Arial"/>
                <w:color w:val="000000"/>
                <w:sz w:val="18"/>
                <w:szCs w:val="18"/>
              </w:rPr>
              <w:t>29.3</w:t>
            </w:r>
            <w:r w:rsidRPr="00737F19">
              <w:rPr>
                <w:rFonts w:ascii="Arial" w:hAnsi="Arial" w:cs="Arial"/>
                <w:color w:val="000000"/>
                <w:sz w:val="18"/>
                <w:szCs w:val="18"/>
              </w:rPr>
              <w:t>%</w:t>
            </w:r>
          </w:p>
        </w:tc>
        <w:tc>
          <w:tcPr>
            <w:tcW w:w="1485" w:type="dxa"/>
            <w:gridSpan w:val="2"/>
            <w:tcBorders>
              <w:left w:val="single" w:sz="4" w:space="0" w:color="31849B" w:themeColor="accent5" w:themeShade="BF"/>
            </w:tcBorders>
            <w:vAlign w:val="center"/>
          </w:tcPr>
          <w:p w14:paraId="33F3E2D4" w14:textId="4F37760A" w:rsidR="00992897" w:rsidRPr="00250D03" w:rsidRDefault="00992897" w:rsidP="004E5BF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004E5BFD">
              <w:rPr>
                <w:rFonts w:ascii="Arial" w:hAnsi="Arial" w:cs="Arial"/>
                <w:color w:val="000000"/>
                <w:sz w:val="18"/>
                <w:szCs w:val="18"/>
              </w:rPr>
              <w:t>351</w:t>
            </w:r>
            <w:r>
              <w:rPr>
                <w:rFonts w:ascii="Arial" w:hAnsi="Arial" w:cs="Arial"/>
                <w:color w:val="000000"/>
                <w:sz w:val="18"/>
                <w:szCs w:val="18"/>
              </w:rPr>
              <w:t>M</w:t>
            </w:r>
          </w:p>
        </w:tc>
        <w:tc>
          <w:tcPr>
            <w:tcW w:w="1485" w:type="dxa"/>
            <w:vAlign w:val="center"/>
          </w:tcPr>
          <w:p w14:paraId="2E51BE07" w14:textId="2415ED0C" w:rsidR="00992897" w:rsidRPr="00250D03" w:rsidRDefault="00992897" w:rsidP="004E5BF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83F62">
              <w:rPr>
                <w:rFonts w:ascii="Arial" w:hAnsi="Arial" w:cs="Arial"/>
                <w:color w:val="000000"/>
                <w:sz w:val="18"/>
                <w:szCs w:val="18"/>
              </w:rPr>
              <w:t>+</w:t>
            </w:r>
            <w:r w:rsidR="004E5BFD">
              <w:rPr>
                <w:rFonts w:ascii="Arial" w:hAnsi="Arial" w:cs="Arial"/>
                <w:color w:val="000000"/>
                <w:sz w:val="18"/>
                <w:szCs w:val="18"/>
              </w:rPr>
              <w:t>17.7</w:t>
            </w:r>
            <w:r w:rsidRPr="00883F62">
              <w:rPr>
                <w:rFonts w:ascii="Arial" w:hAnsi="Arial" w:cs="Arial"/>
                <w:color w:val="000000"/>
                <w:sz w:val="18"/>
                <w:szCs w:val="18"/>
              </w:rPr>
              <w:t>%</w:t>
            </w:r>
          </w:p>
        </w:tc>
        <w:tc>
          <w:tcPr>
            <w:tcW w:w="1485" w:type="dxa"/>
            <w:vAlign w:val="center"/>
          </w:tcPr>
          <w:p w14:paraId="10F3D24F" w14:textId="48770A8C" w:rsidR="00992897" w:rsidRPr="00250D03" w:rsidRDefault="00992897" w:rsidP="004E5BF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83F62">
              <w:rPr>
                <w:rFonts w:ascii="Arial" w:hAnsi="Arial" w:cs="Arial"/>
                <w:color w:val="000000"/>
                <w:sz w:val="18"/>
                <w:szCs w:val="18"/>
              </w:rPr>
              <w:t>+</w:t>
            </w:r>
            <w:r w:rsidR="004E5BFD">
              <w:rPr>
                <w:rFonts w:ascii="Arial" w:hAnsi="Arial" w:cs="Arial"/>
                <w:color w:val="000000"/>
                <w:sz w:val="18"/>
                <w:szCs w:val="18"/>
              </w:rPr>
              <w:t>10.7</w:t>
            </w:r>
            <w:r w:rsidRPr="00883F62">
              <w:rPr>
                <w:rFonts w:ascii="Arial" w:hAnsi="Arial" w:cs="Arial"/>
                <w:color w:val="000000"/>
                <w:sz w:val="18"/>
                <w:szCs w:val="18"/>
              </w:rPr>
              <w:t>%</w:t>
            </w:r>
          </w:p>
        </w:tc>
      </w:tr>
      <w:tr w:rsidR="00992897" w:rsidRPr="00AD60E2" w14:paraId="0A870DB6" w14:textId="77777777" w:rsidTr="004E5BF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1EDC834" w14:textId="7A198233" w:rsidR="00992897" w:rsidRPr="00250D03" w:rsidRDefault="00992897" w:rsidP="00992897">
            <w:pPr>
              <w:pStyle w:val="NoSpacing"/>
              <w:rPr>
                <w:rFonts w:ascii="Arial" w:hAnsi="Arial" w:cs="Arial"/>
                <w:b w:val="0"/>
                <w:bCs w:val="0"/>
                <w:sz w:val="18"/>
                <w:szCs w:val="18"/>
              </w:rPr>
            </w:pPr>
            <w:r w:rsidRPr="00250D03">
              <w:rPr>
                <w:rFonts w:ascii="Arial" w:eastAsia="Times New Roman" w:hAnsi="Arial" w:cs="Arial"/>
                <w:b w:val="0"/>
                <w:sz w:val="18"/>
                <w:szCs w:val="18"/>
              </w:rPr>
              <w:t>Ambient salmon</w:t>
            </w:r>
          </w:p>
        </w:tc>
        <w:tc>
          <w:tcPr>
            <w:tcW w:w="1485" w:type="dxa"/>
            <w:vAlign w:val="center"/>
          </w:tcPr>
          <w:p w14:paraId="2A2643AA" w14:textId="63214764" w:rsidR="00992897" w:rsidRPr="00250D03" w:rsidRDefault="00992897" w:rsidP="004E5BF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004E5BFD">
              <w:rPr>
                <w:rFonts w:ascii="Arial" w:hAnsi="Arial" w:cs="Arial"/>
                <w:color w:val="000000"/>
                <w:sz w:val="18"/>
                <w:szCs w:val="18"/>
              </w:rPr>
              <w:t>23.6</w:t>
            </w:r>
            <w:r>
              <w:rPr>
                <w:rFonts w:ascii="Arial" w:hAnsi="Arial" w:cs="Arial"/>
                <w:color w:val="000000"/>
                <w:sz w:val="18"/>
                <w:szCs w:val="18"/>
              </w:rPr>
              <w:t>M</w:t>
            </w:r>
          </w:p>
        </w:tc>
        <w:tc>
          <w:tcPr>
            <w:tcW w:w="1485" w:type="dxa"/>
            <w:vAlign w:val="center"/>
          </w:tcPr>
          <w:p w14:paraId="18FEA342" w14:textId="685E1946" w:rsidR="00992897" w:rsidRPr="00250D03" w:rsidRDefault="00992897" w:rsidP="004E5BF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37F19">
              <w:rPr>
                <w:rFonts w:ascii="Arial" w:hAnsi="Arial" w:cs="Arial"/>
                <w:color w:val="000000"/>
                <w:sz w:val="18"/>
                <w:szCs w:val="18"/>
              </w:rPr>
              <w:t>+</w:t>
            </w:r>
            <w:r w:rsidR="004E5BFD">
              <w:rPr>
                <w:rFonts w:ascii="Arial" w:hAnsi="Arial" w:cs="Arial"/>
                <w:color w:val="000000"/>
                <w:sz w:val="18"/>
                <w:szCs w:val="18"/>
              </w:rPr>
              <w:t>13.7</w:t>
            </w:r>
            <w:r w:rsidRPr="00737F19">
              <w:rPr>
                <w:rFonts w:ascii="Arial" w:hAnsi="Arial" w:cs="Arial"/>
                <w:color w:val="000000"/>
                <w:sz w:val="18"/>
                <w:szCs w:val="18"/>
              </w:rPr>
              <w:t>%</w:t>
            </w:r>
          </w:p>
        </w:tc>
        <w:tc>
          <w:tcPr>
            <w:tcW w:w="1485" w:type="dxa"/>
            <w:tcBorders>
              <w:right w:val="single" w:sz="4" w:space="0" w:color="31849B" w:themeColor="accent5" w:themeShade="BF"/>
            </w:tcBorders>
            <w:vAlign w:val="center"/>
          </w:tcPr>
          <w:p w14:paraId="7BC9CDED" w14:textId="57FC52A0" w:rsidR="00992897" w:rsidRPr="00250D03" w:rsidRDefault="00992897" w:rsidP="004E5BF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37F19">
              <w:rPr>
                <w:rFonts w:ascii="Arial" w:hAnsi="Arial" w:cs="Arial"/>
                <w:color w:val="000000"/>
                <w:sz w:val="18"/>
                <w:szCs w:val="18"/>
              </w:rPr>
              <w:t>+</w:t>
            </w:r>
            <w:r w:rsidR="004E5BFD">
              <w:rPr>
                <w:rFonts w:ascii="Arial" w:hAnsi="Arial" w:cs="Arial"/>
                <w:color w:val="000000"/>
                <w:sz w:val="18"/>
                <w:szCs w:val="18"/>
              </w:rPr>
              <w:t>7.5</w:t>
            </w:r>
            <w:r w:rsidRPr="00737F19">
              <w:rPr>
                <w:rFonts w:ascii="Arial" w:hAnsi="Arial" w:cs="Arial"/>
                <w:color w:val="000000"/>
                <w:sz w:val="18"/>
                <w:szCs w:val="18"/>
              </w:rPr>
              <w:t>%</w:t>
            </w:r>
          </w:p>
        </w:tc>
        <w:tc>
          <w:tcPr>
            <w:tcW w:w="1485" w:type="dxa"/>
            <w:gridSpan w:val="2"/>
            <w:tcBorders>
              <w:left w:val="single" w:sz="4" w:space="0" w:color="31849B" w:themeColor="accent5" w:themeShade="BF"/>
            </w:tcBorders>
            <w:vAlign w:val="center"/>
          </w:tcPr>
          <w:p w14:paraId="07EDEAB9" w14:textId="19F8491F" w:rsidR="00992897" w:rsidRPr="00250D03" w:rsidRDefault="00992897" w:rsidP="004E5BF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004E5BFD">
              <w:rPr>
                <w:rFonts w:ascii="Arial" w:hAnsi="Arial" w:cs="Arial"/>
                <w:color w:val="000000"/>
                <w:sz w:val="18"/>
                <w:szCs w:val="18"/>
              </w:rPr>
              <w:t>303</w:t>
            </w:r>
            <w:r>
              <w:rPr>
                <w:rFonts w:ascii="Arial" w:hAnsi="Arial" w:cs="Arial"/>
                <w:color w:val="000000"/>
                <w:sz w:val="18"/>
                <w:szCs w:val="18"/>
              </w:rPr>
              <w:t>M</w:t>
            </w:r>
          </w:p>
        </w:tc>
        <w:tc>
          <w:tcPr>
            <w:tcW w:w="1485" w:type="dxa"/>
            <w:vAlign w:val="center"/>
          </w:tcPr>
          <w:p w14:paraId="4D5264CB" w14:textId="74551F75" w:rsidR="00992897" w:rsidRPr="00250D03" w:rsidRDefault="00992897" w:rsidP="004E5BF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83F62">
              <w:rPr>
                <w:rFonts w:ascii="Arial" w:hAnsi="Arial" w:cs="Arial"/>
                <w:color w:val="000000"/>
                <w:sz w:val="18"/>
                <w:szCs w:val="18"/>
              </w:rPr>
              <w:t>+</w:t>
            </w:r>
            <w:r w:rsidR="004E5BFD">
              <w:rPr>
                <w:rFonts w:ascii="Arial" w:hAnsi="Arial" w:cs="Arial"/>
                <w:color w:val="000000"/>
                <w:sz w:val="18"/>
                <w:szCs w:val="18"/>
              </w:rPr>
              <w:t>5.9</w:t>
            </w:r>
            <w:r w:rsidRPr="00883F62">
              <w:rPr>
                <w:rFonts w:ascii="Arial" w:hAnsi="Arial" w:cs="Arial"/>
                <w:color w:val="000000"/>
                <w:sz w:val="18"/>
                <w:szCs w:val="18"/>
              </w:rPr>
              <w:t>%</w:t>
            </w:r>
          </w:p>
        </w:tc>
        <w:tc>
          <w:tcPr>
            <w:tcW w:w="1485" w:type="dxa"/>
            <w:vAlign w:val="center"/>
          </w:tcPr>
          <w:p w14:paraId="6CF19251" w14:textId="45F5C70A" w:rsidR="00992897" w:rsidRPr="00250D03" w:rsidRDefault="00992897" w:rsidP="004E5BF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83F62">
              <w:rPr>
                <w:rFonts w:ascii="Arial" w:hAnsi="Arial" w:cs="Arial"/>
                <w:color w:val="000000"/>
                <w:sz w:val="18"/>
                <w:szCs w:val="18"/>
              </w:rPr>
              <w:t>+</w:t>
            </w:r>
            <w:r w:rsidR="004E5BFD">
              <w:rPr>
                <w:rFonts w:ascii="Arial" w:hAnsi="Arial" w:cs="Arial"/>
                <w:color w:val="000000"/>
                <w:sz w:val="18"/>
                <w:szCs w:val="18"/>
              </w:rPr>
              <w:t>0.7</w:t>
            </w:r>
            <w:r w:rsidRPr="00883F62">
              <w:rPr>
                <w:rFonts w:ascii="Arial" w:hAnsi="Arial" w:cs="Arial"/>
                <w:color w:val="000000"/>
                <w:sz w:val="18"/>
                <w:szCs w:val="18"/>
              </w:rPr>
              <w:t>%</w:t>
            </w:r>
          </w:p>
        </w:tc>
      </w:tr>
      <w:tr w:rsidR="00992897" w:rsidRPr="00AD60E2" w14:paraId="0DCD14DB" w14:textId="77777777" w:rsidTr="004E5BFD">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4BF7024" w14:textId="1AED4659" w:rsidR="00992897" w:rsidRPr="00250D03" w:rsidRDefault="00992897" w:rsidP="00992897">
            <w:pPr>
              <w:pStyle w:val="NoSpacing"/>
              <w:rPr>
                <w:rFonts w:ascii="Arial" w:hAnsi="Arial" w:cs="Arial"/>
                <w:b w:val="0"/>
                <w:bCs w:val="0"/>
                <w:sz w:val="18"/>
                <w:szCs w:val="18"/>
              </w:rPr>
            </w:pPr>
            <w:r w:rsidRPr="00250D03">
              <w:rPr>
                <w:rFonts w:ascii="Arial" w:eastAsia="Times New Roman" w:hAnsi="Arial" w:cs="Arial"/>
                <w:b w:val="0"/>
                <w:bCs w:val="0"/>
                <w:sz w:val="18"/>
                <w:szCs w:val="18"/>
              </w:rPr>
              <w:t>Ambient all other</w:t>
            </w:r>
          </w:p>
        </w:tc>
        <w:tc>
          <w:tcPr>
            <w:tcW w:w="1485" w:type="dxa"/>
            <w:vAlign w:val="center"/>
          </w:tcPr>
          <w:p w14:paraId="6F3E0385" w14:textId="62E87642" w:rsidR="00992897" w:rsidRPr="00250D03" w:rsidRDefault="00992897" w:rsidP="004E5BF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004E5BFD">
              <w:rPr>
                <w:rFonts w:ascii="Arial" w:hAnsi="Arial" w:cs="Arial"/>
                <w:color w:val="000000"/>
                <w:sz w:val="18"/>
                <w:szCs w:val="18"/>
              </w:rPr>
              <w:t>35.6</w:t>
            </w:r>
            <w:r>
              <w:rPr>
                <w:rFonts w:ascii="Arial" w:hAnsi="Arial" w:cs="Arial"/>
                <w:color w:val="000000"/>
                <w:sz w:val="18"/>
                <w:szCs w:val="18"/>
              </w:rPr>
              <w:t>M</w:t>
            </w:r>
          </w:p>
        </w:tc>
        <w:tc>
          <w:tcPr>
            <w:tcW w:w="1485" w:type="dxa"/>
            <w:vAlign w:val="center"/>
          </w:tcPr>
          <w:p w14:paraId="3919FBA1" w14:textId="6B90A638" w:rsidR="00992897" w:rsidRPr="00250D03" w:rsidRDefault="00992897" w:rsidP="004E5BF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37F19">
              <w:rPr>
                <w:rFonts w:ascii="Arial" w:hAnsi="Arial" w:cs="Arial"/>
                <w:color w:val="000000"/>
                <w:sz w:val="18"/>
                <w:szCs w:val="18"/>
              </w:rPr>
              <w:t>+</w:t>
            </w:r>
            <w:r w:rsidR="004E5BFD">
              <w:rPr>
                <w:rFonts w:ascii="Arial" w:hAnsi="Arial" w:cs="Arial"/>
                <w:color w:val="000000"/>
                <w:sz w:val="18"/>
                <w:szCs w:val="18"/>
              </w:rPr>
              <w:t>19.7</w:t>
            </w:r>
            <w:r w:rsidRPr="00737F19">
              <w:rPr>
                <w:rFonts w:ascii="Arial" w:hAnsi="Arial" w:cs="Arial"/>
                <w:color w:val="000000"/>
                <w:sz w:val="18"/>
                <w:szCs w:val="18"/>
              </w:rPr>
              <w:t>%</w:t>
            </w:r>
          </w:p>
        </w:tc>
        <w:tc>
          <w:tcPr>
            <w:tcW w:w="1485" w:type="dxa"/>
            <w:tcBorders>
              <w:right w:val="single" w:sz="4" w:space="0" w:color="31849B" w:themeColor="accent5" w:themeShade="BF"/>
            </w:tcBorders>
            <w:vAlign w:val="center"/>
          </w:tcPr>
          <w:p w14:paraId="34D72223" w14:textId="0F2A2D85" w:rsidR="00992897" w:rsidRPr="00250D03" w:rsidRDefault="00992897" w:rsidP="004E5BF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37F19">
              <w:rPr>
                <w:rFonts w:ascii="Arial" w:hAnsi="Arial" w:cs="Arial"/>
                <w:color w:val="000000"/>
                <w:sz w:val="18"/>
                <w:szCs w:val="18"/>
              </w:rPr>
              <w:t>+</w:t>
            </w:r>
            <w:r w:rsidR="004E5BFD">
              <w:rPr>
                <w:rFonts w:ascii="Arial" w:hAnsi="Arial" w:cs="Arial"/>
                <w:color w:val="000000"/>
                <w:sz w:val="18"/>
                <w:szCs w:val="18"/>
              </w:rPr>
              <w:t>3.2</w:t>
            </w:r>
            <w:r w:rsidRPr="00737F19">
              <w:rPr>
                <w:rFonts w:ascii="Arial" w:hAnsi="Arial" w:cs="Arial"/>
                <w:color w:val="000000"/>
                <w:sz w:val="18"/>
                <w:szCs w:val="18"/>
              </w:rPr>
              <w:t>%</w:t>
            </w:r>
          </w:p>
        </w:tc>
        <w:tc>
          <w:tcPr>
            <w:tcW w:w="1485" w:type="dxa"/>
            <w:gridSpan w:val="2"/>
            <w:tcBorders>
              <w:left w:val="single" w:sz="4" w:space="0" w:color="31849B" w:themeColor="accent5" w:themeShade="BF"/>
            </w:tcBorders>
            <w:vAlign w:val="center"/>
          </w:tcPr>
          <w:p w14:paraId="3C45599A" w14:textId="7C63A4C1" w:rsidR="00992897" w:rsidRPr="00250D03" w:rsidRDefault="00992897" w:rsidP="004E5BF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004E5BFD">
              <w:rPr>
                <w:rFonts w:ascii="Arial" w:hAnsi="Arial" w:cs="Arial"/>
                <w:color w:val="000000"/>
                <w:sz w:val="18"/>
                <w:szCs w:val="18"/>
              </w:rPr>
              <w:t>285</w:t>
            </w:r>
            <w:r>
              <w:rPr>
                <w:rFonts w:ascii="Arial" w:hAnsi="Arial" w:cs="Arial"/>
                <w:color w:val="000000"/>
                <w:sz w:val="18"/>
                <w:szCs w:val="18"/>
              </w:rPr>
              <w:t>M</w:t>
            </w:r>
          </w:p>
        </w:tc>
        <w:tc>
          <w:tcPr>
            <w:tcW w:w="1485" w:type="dxa"/>
            <w:vAlign w:val="center"/>
          </w:tcPr>
          <w:p w14:paraId="4B8B4E53" w14:textId="7922EA0E" w:rsidR="00992897" w:rsidRPr="00250D03" w:rsidRDefault="00992897" w:rsidP="004E5BF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83F62">
              <w:rPr>
                <w:rFonts w:ascii="Arial" w:hAnsi="Arial" w:cs="Arial"/>
                <w:color w:val="000000"/>
                <w:sz w:val="18"/>
                <w:szCs w:val="18"/>
              </w:rPr>
              <w:t>+</w:t>
            </w:r>
            <w:r w:rsidR="004E5BFD">
              <w:rPr>
                <w:rFonts w:ascii="Arial" w:hAnsi="Arial" w:cs="Arial"/>
                <w:color w:val="000000"/>
                <w:sz w:val="18"/>
                <w:szCs w:val="18"/>
              </w:rPr>
              <w:t>0.1</w:t>
            </w:r>
            <w:r w:rsidRPr="00883F62">
              <w:rPr>
                <w:rFonts w:ascii="Arial" w:hAnsi="Arial" w:cs="Arial"/>
                <w:color w:val="000000"/>
                <w:sz w:val="18"/>
                <w:szCs w:val="18"/>
              </w:rPr>
              <w:t>%</w:t>
            </w:r>
          </w:p>
        </w:tc>
        <w:tc>
          <w:tcPr>
            <w:tcW w:w="1485" w:type="dxa"/>
            <w:vAlign w:val="center"/>
          </w:tcPr>
          <w:p w14:paraId="3A4896C7" w14:textId="3AA836FB" w:rsidR="00992897" w:rsidRPr="00250D03" w:rsidRDefault="004E5BFD" w:rsidP="004E5BF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-1.2</w:t>
            </w:r>
            <w:r w:rsidR="00992897" w:rsidRPr="00883F62">
              <w:rPr>
                <w:rFonts w:ascii="Arial" w:hAnsi="Arial" w:cs="Arial"/>
                <w:color w:val="000000"/>
                <w:sz w:val="18"/>
                <w:szCs w:val="18"/>
              </w:rPr>
              <w:t>%</w:t>
            </w:r>
          </w:p>
        </w:tc>
      </w:tr>
    </w:tbl>
    <w:p w14:paraId="45F75BE3" w14:textId="3E5DEC79" w:rsidR="00F15260" w:rsidRDefault="00F07831" w:rsidP="00AD60E2">
      <w:pPr>
        <w:pStyle w:val="NoSpacing"/>
        <w:rPr>
          <w:rFonts w:ascii="Arial" w:hAnsi="Arial" w:cs="Arial"/>
          <w:color w:val="7F7F7F" w:themeColor="text1" w:themeTint="80"/>
          <w:sz w:val="16"/>
          <w:szCs w:val="16"/>
        </w:rPr>
      </w:pPr>
      <w:r>
        <w:rPr>
          <w:rFonts w:ascii="Arial" w:hAnsi="Arial" w:cs="Arial"/>
          <w:color w:val="7F7F7F" w:themeColor="text1" w:themeTint="80"/>
          <w:sz w:val="16"/>
          <w:szCs w:val="16"/>
        </w:rPr>
        <w:t>S</w:t>
      </w:r>
      <w:r w:rsidR="006F697A">
        <w:rPr>
          <w:rFonts w:ascii="Arial" w:hAnsi="Arial" w:cs="Arial"/>
          <w:color w:val="7F7F7F" w:themeColor="text1" w:themeTint="80"/>
          <w:sz w:val="16"/>
          <w:szCs w:val="16"/>
        </w:rPr>
        <w:t>o</w:t>
      </w:r>
      <w:r w:rsidR="00F15260" w:rsidRPr="00AD60E2">
        <w:rPr>
          <w:rFonts w:ascii="Arial" w:hAnsi="Arial" w:cs="Arial"/>
          <w:color w:val="7F7F7F" w:themeColor="text1" w:themeTint="80"/>
          <w:sz w:val="16"/>
          <w:szCs w:val="16"/>
        </w:rPr>
        <w:t xml:space="preserve">urce: Circana, Integrated Fresh, Total US, </w:t>
      </w:r>
      <w:r w:rsidR="00534629">
        <w:rPr>
          <w:rFonts w:ascii="Arial" w:hAnsi="Arial" w:cs="Arial"/>
          <w:color w:val="7F7F7F" w:themeColor="text1" w:themeTint="80"/>
          <w:sz w:val="16"/>
          <w:szCs w:val="16"/>
        </w:rPr>
        <w:t>MULO+</w:t>
      </w:r>
    </w:p>
    <w:p w14:paraId="1CA16E77" w14:textId="77777777" w:rsidR="00C75C35" w:rsidRDefault="00C75C35" w:rsidP="00CD6192">
      <w:pPr>
        <w:spacing w:after="0"/>
        <w:rPr>
          <w:rFonts w:ascii="Arial" w:hAnsi="Arial" w:cs="Arial"/>
          <w:b/>
          <w:color w:val="00857C"/>
          <w:sz w:val="24"/>
          <w:szCs w:val="20"/>
        </w:rPr>
      </w:pPr>
    </w:p>
    <w:p w14:paraId="78020F43" w14:textId="591F30D6" w:rsidR="00CD6192" w:rsidRPr="00C24355" w:rsidRDefault="00293CE8" w:rsidP="00CD6192">
      <w:pPr>
        <w:spacing w:after="0"/>
        <w:rPr>
          <w:rFonts w:ascii="Arial" w:hAnsi="Arial" w:cs="Arial"/>
          <w:b/>
          <w:color w:val="00857C"/>
          <w:sz w:val="24"/>
          <w:szCs w:val="20"/>
        </w:rPr>
      </w:pPr>
      <w:r>
        <w:rPr>
          <w:rFonts w:ascii="Arial" w:hAnsi="Arial" w:cs="Arial"/>
          <w:b/>
          <w:noProof/>
          <w:color w:val="595959" w:themeColor="text1" w:themeTint="A6"/>
          <w:sz w:val="24"/>
          <w:szCs w:val="20"/>
          <w:lang w:val="nl-NL" w:eastAsia="nl-NL"/>
        </w:rPr>
        <mc:AlternateContent>
          <mc:Choice Requires="wps">
            <w:drawing>
              <wp:anchor distT="0" distB="0" distL="114300" distR="114300" simplePos="0" relativeHeight="251675648" behindDoc="0" locked="0" layoutInCell="1" allowOverlap="1" wp14:anchorId="52760C6E" wp14:editId="73E85220">
                <wp:simplePos x="0" y="0"/>
                <wp:positionH relativeFrom="page">
                  <wp:posOffset>-812165</wp:posOffset>
                </wp:positionH>
                <wp:positionV relativeFrom="page">
                  <wp:posOffset>-3366135</wp:posOffset>
                </wp:positionV>
                <wp:extent cx="6048375" cy="657225"/>
                <wp:effectExtent l="0" t="0" r="0" b="0"/>
                <wp:wrapNone/>
                <wp:docPr id="1767181004" name="Text Box 9"/>
                <wp:cNvGraphicFramePr/>
                <a:graphic xmlns:a="http://schemas.openxmlformats.org/drawingml/2006/main">
                  <a:graphicData uri="http://schemas.microsoft.com/office/word/2010/wordprocessingShape">
                    <wps:wsp>
                      <wps:cNvSpPr txBox="1"/>
                      <wps:spPr>
                        <a:xfrm>
                          <a:off x="0" y="0"/>
                          <a:ext cx="6048375" cy="657225"/>
                        </a:xfrm>
                        <a:prstGeom prst="rect">
                          <a:avLst/>
                        </a:prstGeom>
                        <a:noFill/>
                        <a:ln w="6350">
                          <a:noFill/>
                        </a:ln>
                      </wps:spPr>
                      <wps:txb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1A30AF" w:rsidRPr="00A94364" w14:paraId="19DEC8E6" w14:textId="77777777" w:rsidTr="00A94364">
                              <w:trPr>
                                <w:trHeight w:val="378"/>
                              </w:trPr>
                              <w:tc>
                                <w:tcPr>
                                  <w:tcW w:w="1530" w:type="dxa"/>
                                  <w:tcBorders>
                                    <w:top w:val="nil"/>
                                    <w:left w:val="nil"/>
                                    <w:bottom w:val="nil"/>
                                    <w:right w:val="nil"/>
                                  </w:tcBorders>
                                  <w:tcMar>
                                    <w:top w:w="72" w:type="dxa"/>
                                    <w:left w:w="144" w:type="dxa"/>
                                    <w:bottom w:w="72" w:type="dxa"/>
                                    <w:right w:w="144" w:type="dxa"/>
                                  </w:tcMar>
                                  <w:hideMark/>
                                </w:tcPr>
                                <w:p w14:paraId="34A95E32" w14:textId="77777777" w:rsidR="001A30AF" w:rsidRPr="00A94364" w:rsidRDefault="001A30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tcMar>
                                    <w:top w:w="72" w:type="dxa"/>
                                    <w:left w:w="144" w:type="dxa"/>
                                    <w:bottom w:w="72" w:type="dxa"/>
                                    <w:right w:w="144" w:type="dxa"/>
                                  </w:tcMar>
                                  <w:hideMark/>
                                </w:tcPr>
                                <w:p w14:paraId="608F6E44" w14:textId="77777777" w:rsidR="001A30AF" w:rsidRPr="00A94364" w:rsidRDefault="001A30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tcMar>
                                    <w:top w:w="72" w:type="dxa"/>
                                    <w:left w:w="144" w:type="dxa"/>
                                    <w:bottom w:w="72" w:type="dxa"/>
                                    <w:right w:w="144" w:type="dxa"/>
                                  </w:tcMar>
                                  <w:hideMark/>
                                </w:tcPr>
                                <w:p w14:paraId="79861931" w14:textId="77777777" w:rsidR="001A30AF" w:rsidRPr="00A94364" w:rsidRDefault="001A30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tcMar>
                                    <w:top w:w="72" w:type="dxa"/>
                                    <w:left w:w="144" w:type="dxa"/>
                                    <w:bottom w:w="72" w:type="dxa"/>
                                    <w:right w:w="144" w:type="dxa"/>
                                  </w:tcMar>
                                  <w:hideMark/>
                                </w:tcPr>
                                <w:p w14:paraId="28815B9F" w14:textId="77777777" w:rsidR="001A30AF" w:rsidRPr="00A94364" w:rsidRDefault="001A30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tcMar>
                                    <w:top w:w="72" w:type="dxa"/>
                                    <w:left w:w="144" w:type="dxa"/>
                                    <w:bottom w:w="72" w:type="dxa"/>
                                    <w:right w:w="144" w:type="dxa"/>
                                  </w:tcMar>
                                  <w:hideMark/>
                                </w:tcPr>
                                <w:p w14:paraId="05A4AF1E" w14:textId="77777777" w:rsidR="001A30AF" w:rsidRPr="00A94364" w:rsidRDefault="001A30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1A30AF" w:rsidRPr="00A94364" w14:paraId="44E7FFEC" w14:textId="77777777" w:rsidTr="00A94364">
                              <w:trPr>
                                <w:trHeight w:val="463"/>
                              </w:trPr>
                              <w:tc>
                                <w:tcPr>
                                  <w:tcW w:w="1530" w:type="dxa"/>
                                  <w:tcBorders>
                                    <w:top w:val="nil"/>
                                    <w:left w:val="nil"/>
                                    <w:bottom w:val="nil"/>
                                    <w:right w:val="nil"/>
                                  </w:tcBorders>
                                  <w:tcMar>
                                    <w:top w:w="15" w:type="dxa"/>
                                    <w:left w:w="144" w:type="dxa"/>
                                    <w:bottom w:w="72" w:type="dxa"/>
                                    <w:right w:w="144" w:type="dxa"/>
                                  </w:tcMar>
                                  <w:hideMark/>
                                </w:tcPr>
                                <w:p w14:paraId="12CDDF79" w14:textId="77777777" w:rsidR="001A30AF" w:rsidRPr="00A94364" w:rsidRDefault="001A30AF"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tcMar>
                                    <w:top w:w="15" w:type="dxa"/>
                                    <w:left w:w="144" w:type="dxa"/>
                                    <w:bottom w:w="72" w:type="dxa"/>
                                    <w:right w:w="144" w:type="dxa"/>
                                  </w:tcMar>
                                  <w:hideMark/>
                                </w:tcPr>
                                <w:p w14:paraId="7F02D61B" w14:textId="77777777" w:rsidR="001A30AF" w:rsidRPr="00A94364" w:rsidRDefault="001A30A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tcMar>
                                    <w:top w:w="15" w:type="dxa"/>
                                    <w:left w:w="144" w:type="dxa"/>
                                    <w:bottom w:w="72" w:type="dxa"/>
                                    <w:right w:w="144" w:type="dxa"/>
                                  </w:tcMar>
                                  <w:hideMark/>
                                </w:tcPr>
                                <w:p w14:paraId="2ADCD002" w14:textId="77777777" w:rsidR="001A30AF" w:rsidRPr="00A94364" w:rsidRDefault="001A30A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tcMar>
                                    <w:top w:w="15" w:type="dxa"/>
                                    <w:left w:w="144" w:type="dxa"/>
                                    <w:bottom w:w="72" w:type="dxa"/>
                                    <w:right w:w="144" w:type="dxa"/>
                                  </w:tcMar>
                                  <w:hideMark/>
                                </w:tcPr>
                                <w:p w14:paraId="74249C7D" w14:textId="77777777" w:rsidR="001A30AF" w:rsidRPr="00A94364" w:rsidRDefault="001A30A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tcMar>
                                    <w:top w:w="15" w:type="dxa"/>
                                    <w:left w:w="144" w:type="dxa"/>
                                    <w:bottom w:w="72" w:type="dxa"/>
                                    <w:right w:w="144" w:type="dxa"/>
                                  </w:tcMar>
                                  <w:hideMark/>
                                </w:tcPr>
                                <w:p w14:paraId="3B94575B" w14:textId="77777777" w:rsidR="001A30AF" w:rsidRPr="00A94364" w:rsidRDefault="001A30A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1A30AF" w:rsidRPr="00A94364" w:rsidRDefault="001A30AF" w:rsidP="00293CE8">
                            <w:pPr>
                              <w:rPr>
                                <w:rFonts w:ascii="Arial" w:hAnsi="Arial" w:cs="Arial"/>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60C6E" id="_x0000_t202" coordsize="21600,21600" o:spt="202" path="m,l,21600r21600,l21600,xe">
                <v:stroke joinstyle="miter"/>
                <v:path gradientshapeok="t" o:connecttype="rect"/>
              </v:shapetype>
              <v:shape id="Text Box 9" o:spid="_x0000_s1026" type="#_x0000_t202" style="position:absolute;margin-left:-63.95pt;margin-top:-265.05pt;width:476.25pt;height:51.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" filled="f" stroked="f" strokeweight=".5pt">
                <v:textbo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1A30AF" w:rsidRPr="00A94364" w14:paraId="19DEC8E6" w14:textId="77777777" w:rsidTr="00A94364">
                        <w:trPr>
                          <w:trHeight w:val="378"/>
                        </w:trPr>
                        <w:tc>
                          <w:tcPr>
                            <w:tcW w:w="1530" w:type="dxa"/>
                            <w:tcBorders>
                              <w:top w:val="nil"/>
                              <w:left w:val="nil"/>
                              <w:bottom w:val="nil"/>
                              <w:right w:val="nil"/>
                            </w:tcBorders>
                            <w:tcMar>
                              <w:top w:w="72" w:type="dxa"/>
                              <w:left w:w="144" w:type="dxa"/>
                              <w:bottom w:w="72" w:type="dxa"/>
                              <w:right w:w="144" w:type="dxa"/>
                            </w:tcMar>
                            <w:hideMark/>
                          </w:tcPr>
                          <w:p w14:paraId="34A95E32" w14:textId="77777777" w:rsidR="001A30AF" w:rsidRPr="00A94364" w:rsidRDefault="001A30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tcMar>
                              <w:top w:w="72" w:type="dxa"/>
                              <w:left w:w="144" w:type="dxa"/>
                              <w:bottom w:w="72" w:type="dxa"/>
                              <w:right w:w="144" w:type="dxa"/>
                            </w:tcMar>
                            <w:hideMark/>
                          </w:tcPr>
                          <w:p w14:paraId="608F6E44" w14:textId="77777777" w:rsidR="001A30AF" w:rsidRPr="00A94364" w:rsidRDefault="001A30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tcMar>
                              <w:top w:w="72" w:type="dxa"/>
                              <w:left w:w="144" w:type="dxa"/>
                              <w:bottom w:w="72" w:type="dxa"/>
                              <w:right w:w="144" w:type="dxa"/>
                            </w:tcMar>
                            <w:hideMark/>
                          </w:tcPr>
                          <w:p w14:paraId="79861931" w14:textId="77777777" w:rsidR="001A30AF" w:rsidRPr="00A94364" w:rsidRDefault="001A30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tcMar>
                              <w:top w:w="72" w:type="dxa"/>
                              <w:left w:w="144" w:type="dxa"/>
                              <w:bottom w:w="72" w:type="dxa"/>
                              <w:right w:w="144" w:type="dxa"/>
                            </w:tcMar>
                            <w:hideMark/>
                          </w:tcPr>
                          <w:p w14:paraId="28815B9F" w14:textId="77777777" w:rsidR="001A30AF" w:rsidRPr="00A94364" w:rsidRDefault="001A30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tcMar>
                              <w:top w:w="72" w:type="dxa"/>
                              <w:left w:w="144" w:type="dxa"/>
                              <w:bottom w:w="72" w:type="dxa"/>
                              <w:right w:w="144" w:type="dxa"/>
                            </w:tcMar>
                            <w:hideMark/>
                          </w:tcPr>
                          <w:p w14:paraId="05A4AF1E" w14:textId="77777777" w:rsidR="001A30AF" w:rsidRPr="00A94364" w:rsidRDefault="001A30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1A30AF" w:rsidRPr="00A94364" w14:paraId="44E7FFEC" w14:textId="77777777" w:rsidTr="00A94364">
                        <w:trPr>
                          <w:trHeight w:val="463"/>
                        </w:trPr>
                        <w:tc>
                          <w:tcPr>
                            <w:tcW w:w="1530" w:type="dxa"/>
                            <w:tcBorders>
                              <w:top w:val="nil"/>
                              <w:left w:val="nil"/>
                              <w:bottom w:val="nil"/>
                              <w:right w:val="nil"/>
                            </w:tcBorders>
                            <w:tcMar>
                              <w:top w:w="15" w:type="dxa"/>
                              <w:left w:w="144" w:type="dxa"/>
                              <w:bottom w:w="72" w:type="dxa"/>
                              <w:right w:w="144" w:type="dxa"/>
                            </w:tcMar>
                            <w:hideMark/>
                          </w:tcPr>
                          <w:p w14:paraId="12CDDF79" w14:textId="77777777" w:rsidR="001A30AF" w:rsidRPr="00A94364" w:rsidRDefault="001A30AF"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tcMar>
                              <w:top w:w="15" w:type="dxa"/>
                              <w:left w:w="144" w:type="dxa"/>
                              <w:bottom w:w="72" w:type="dxa"/>
                              <w:right w:w="144" w:type="dxa"/>
                            </w:tcMar>
                            <w:hideMark/>
                          </w:tcPr>
                          <w:p w14:paraId="7F02D61B" w14:textId="77777777" w:rsidR="001A30AF" w:rsidRPr="00A94364" w:rsidRDefault="001A30A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tcMar>
                              <w:top w:w="15" w:type="dxa"/>
                              <w:left w:w="144" w:type="dxa"/>
                              <w:bottom w:w="72" w:type="dxa"/>
                              <w:right w:w="144" w:type="dxa"/>
                            </w:tcMar>
                            <w:hideMark/>
                          </w:tcPr>
                          <w:p w14:paraId="2ADCD002" w14:textId="77777777" w:rsidR="001A30AF" w:rsidRPr="00A94364" w:rsidRDefault="001A30A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tcMar>
                              <w:top w:w="15" w:type="dxa"/>
                              <w:left w:w="144" w:type="dxa"/>
                              <w:bottom w:w="72" w:type="dxa"/>
                              <w:right w:w="144" w:type="dxa"/>
                            </w:tcMar>
                            <w:hideMark/>
                          </w:tcPr>
                          <w:p w14:paraId="74249C7D" w14:textId="77777777" w:rsidR="001A30AF" w:rsidRPr="00A94364" w:rsidRDefault="001A30A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tcMar>
                              <w:top w:w="15" w:type="dxa"/>
                              <w:left w:w="144" w:type="dxa"/>
                              <w:bottom w:w="72" w:type="dxa"/>
                              <w:right w:w="144" w:type="dxa"/>
                            </w:tcMar>
                            <w:hideMark/>
                          </w:tcPr>
                          <w:p w14:paraId="3B94575B" w14:textId="77777777" w:rsidR="001A30AF" w:rsidRPr="00A94364" w:rsidRDefault="001A30A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1A30AF" w:rsidRPr="00A94364" w:rsidRDefault="001A30AF" w:rsidP="00293CE8">
                      <w:pPr>
                        <w:rPr>
                          <w:rFonts w:ascii="Arial" w:hAnsi="Arial" w:cs="Arial"/>
                          <w:b/>
                          <w:bCs/>
                          <w:color w:val="FFFFFF" w:themeColor="background1"/>
                        </w:rPr>
                      </w:pPr>
                    </w:p>
                  </w:txbxContent>
                </v:textbox>
                <w10:wrap anchorx="page" anchory="page"/>
              </v:shape>
            </w:pict>
          </mc:Fallback>
        </mc:AlternateContent>
      </w:r>
      <w:r w:rsidR="00CD6192" w:rsidRPr="00C24355">
        <w:rPr>
          <w:rFonts w:ascii="Arial" w:hAnsi="Arial" w:cs="Arial"/>
          <w:b/>
          <w:color w:val="00857C"/>
          <w:sz w:val="24"/>
          <w:szCs w:val="20"/>
        </w:rPr>
        <w:t>Fresh</w:t>
      </w:r>
      <w:r w:rsidR="00931C77">
        <w:rPr>
          <w:rFonts w:ascii="Arial" w:hAnsi="Arial" w:cs="Arial"/>
          <w:b/>
          <w:color w:val="00857C"/>
          <w:sz w:val="24"/>
          <w:szCs w:val="20"/>
        </w:rPr>
        <w:t>/refrigerated</w:t>
      </w:r>
      <w:r w:rsidR="00CD6192" w:rsidRPr="00C24355">
        <w:rPr>
          <w:rFonts w:ascii="Arial" w:hAnsi="Arial" w:cs="Arial"/>
          <w:b/>
          <w:color w:val="00857C"/>
          <w:sz w:val="24"/>
          <w:szCs w:val="20"/>
        </w:rPr>
        <w:t xml:space="preserve"> seafood </w:t>
      </w:r>
    </w:p>
    <w:p w14:paraId="49491ACE" w14:textId="062C0ED9" w:rsidR="001445C0" w:rsidRDefault="00C75C35" w:rsidP="00F81649">
      <w:pPr>
        <w:pStyle w:val="NoSpacing"/>
        <w:ind w:right="11"/>
        <w:rPr>
          <w:rFonts w:ascii="Arial" w:hAnsi="Arial" w:cs="Arial"/>
          <w:bCs/>
          <w:color w:val="000000" w:themeColor="text1"/>
          <w:sz w:val="20"/>
          <w:szCs w:val="16"/>
        </w:rPr>
      </w:pPr>
      <w:r>
        <w:rPr>
          <w:rFonts w:ascii="Arial" w:hAnsi="Arial" w:cs="Arial"/>
          <w:bCs/>
          <w:color w:val="000000" w:themeColor="text1"/>
          <w:sz w:val="20"/>
          <w:szCs w:val="16"/>
        </w:rPr>
        <w:t>When splitting the seafood department into finfish and shellfish, two different patterns emerge</w:t>
      </w:r>
      <w:r w:rsidR="00150F85">
        <w:rPr>
          <w:rFonts w:ascii="Arial" w:hAnsi="Arial" w:cs="Arial"/>
          <w:bCs/>
          <w:color w:val="000000" w:themeColor="text1"/>
          <w:sz w:val="20"/>
          <w:szCs w:val="16"/>
        </w:rPr>
        <w:t>.</w:t>
      </w:r>
      <w:r>
        <w:rPr>
          <w:rFonts w:ascii="Arial" w:hAnsi="Arial" w:cs="Arial"/>
          <w:bCs/>
          <w:color w:val="000000" w:themeColor="text1"/>
          <w:sz w:val="20"/>
          <w:szCs w:val="16"/>
        </w:rPr>
        <w:t xml:space="preserve"> Finfish grew in dollars and pounds and has all year. Shellfish </w:t>
      </w:r>
      <w:r w:rsidR="004E5BFD">
        <w:rPr>
          <w:rFonts w:ascii="Arial" w:hAnsi="Arial" w:cs="Arial"/>
          <w:bCs/>
          <w:color w:val="000000" w:themeColor="text1"/>
          <w:sz w:val="20"/>
          <w:szCs w:val="16"/>
        </w:rPr>
        <w:t>sales declined in December and the full-year view.</w:t>
      </w:r>
      <w:r w:rsidR="00CB5D1F">
        <w:rPr>
          <w:rFonts w:ascii="Arial" w:hAnsi="Arial" w:cs="Arial"/>
          <w:bCs/>
          <w:color w:val="000000" w:themeColor="text1"/>
          <w:sz w:val="20"/>
          <w:szCs w:val="16"/>
        </w:rPr>
        <w:t xml:space="preserve"> </w:t>
      </w:r>
      <w:r w:rsidR="00150F85">
        <w:rPr>
          <w:rFonts w:ascii="Arial" w:hAnsi="Arial" w:cs="Arial"/>
          <w:bCs/>
          <w:color w:val="000000" w:themeColor="text1"/>
          <w:sz w:val="20"/>
          <w:szCs w:val="16"/>
        </w:rPr>
        <w:t xml:space="preserve"> </w:t>
      </w:r>
      <w:r w:rsidR="00E85751">
        <w:rPr>
          <w:rFonts w:ascii="Arial" w:hAnsi="Arial" w:cs="Arial"/>
          <w:bCs/>
          <w:color w:val="000000" w:themeColor="text1"/>
          <w:sz w:val="20"/>
          <w:szCs w:val="16"/>
        </w:rPr>
        <w:t xml:space="preserve"> </w:t>
      </w:r>
    </w:p>
    <w:p w14:paraId="2DF8F7EE" w14:textId="1848D903" w:rsidR="00507B1A" w:rsidRPr="000B0F9C" w:rsidRDefault="00507B1A" w:rsidP="001445C0">
      <w:pPr>
        <w:pStyle w:val="NoSpacing"/>
        <w:rPr>
          <w:rFonts w:ascii="Arial" w:hAnsi="Arial" w:cs="Arial"/>
          <w:bCs/>
          <w:color w:val="000000" w:themeColor="text1"/>
          <w:sz w:val="14"/>
          <w:szCs w:val="10"/>
        </w:rPr>
      </w:pPr>
    </w:p>
    <w:tbl>
      <w:tblPr>
        <w:tblStyle w:val="LightShading-Accent5"/>
        <w:tblW w:w="10620" w:type="dxa"/>
        <w:tblBorders>
          <w:top w:val="none" w:sz="0" w:space="0" w:color="auto"/>
          <w:bottom w:val="none" w:sz="0" w:space="0" w:color="auto"/>
        </w:tblBorders>
        <w:tblLayout w:type="fixed"/>
        <w:tblLook w:val="04A0" w:firstRow="1" w:lastRow="0" w:firstColumn="1" w:lastColumn="0" w:noHBand="0" w:noVBand="1"/>
      </w:tblPr>
      <w:tblGrid>
        <w:gridCol w:w="1889"/>
        <w:gridCol w:w="1305"/>
        <w:gridCol w:w="1485"/>
        <w:gridCol w:w="1441"/>
        <w:gridCol w:w="44"/>
        <w:gridCol w:w="1305"/>
        <w:gridCol w:w="1665"/>
        <w:gridCol w:w="1486"/>
      </w:tblGrid>
      <w:tr w:rsidR="00C75C35" w:rsidRPr="00A80540" w14:paraId="2D673150" w14:textId="77777777" w:rsidTr="00D0653E">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89"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3EB381FB" w14:textId="77777777" w:rsidR="00C75C35" w:rsidRPr="00A80540" w:rsidRDefault="00C75C35" w:rsidP="00C75C35">
            <w:pPr>
              <w:pStyle w:val="NoSpacing"/>
              <w:rPr>
                <w:rFonts w:ascii="Arial" w:hAnsi="Arial" w:cs="Arial"/>
                <w:color w:val="FFFFFF" w:themeColor="background1"/>
                <w:sz w:val="18"/>
                <w:szCs w:val="18"/>
              </w:rPr>
            </w:pPr>
          </w:p>
        </w:tc>
        <w:tc>
          <w:tcPr>
            <w:tcW w:w="4231" w:type="dxa"/>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078E43C4" w14:textId="113E0E90" w:rsidR="00C75C35" w:rsidRPr="00A80540" w:rsidRDefault="001A30AF"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December</w:t>
            </w:r>
            <w:r w:rsidR="00F60945">
              <w:rPr>
                <w:rFonts w:ascii="Arial" w:hAnsi="Arial" w:cs="Arial"/>
                <w:color w:val="FFFFFF" w:themeColor="background1"/>
                <w:sz w:val="18"/>
                <w:szCs w:val="18"/>
              </w:rPr>
              <w:t xml:space="preserve"> 2025</w:t>
            </w:r>
          </w:p>
        </w:tc>
        <w:tc>
          <w:tcPr>
            <w:tcW w:w="4500" w:type="dxa"/>
            <w:gridSpan w:val="4"/>
            <w:tcBorders>
              <w:top w:val="none" w:sz="0" w:space="0" w:color="auto"/>
              <w:left w:val="none" w:sz="0" w:space="0" w:color="auto"/>
              <w:bottom w:val="none" w:sz="0" w:space="0" w:color="auto"/>
              <w:right w:val="none" w:sz="0" w:space="0" w:color="auto"/>
            </w:tcBorders>
            <w:shd w:val="clear" w:color="auto" w:fill="17365D" w:themeFill="text2" w:themeFillShade="BF"/>
          </w:tcPr>
          <w:p w14:paraId="77CA77EA" w14:textId="72DD2471" w:rsidR="00C75C35" w:rsidRPr="00A80540"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07B1A" w:rsidRPr="00A80540" w14:paraId="139B86C8" w14:textId="77777777" w:rsidTr="00C853F3">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89" w:type="dxa"/>
            <w:tcBorders>
              <w:left w:val="none" w:sz="0" w:space="0" w:color="auto"/>
              <w:right w:val="none" w:sz="0" w:space="0" w:color="auto"/>
            </w:tcBorders>
            <w:shd w:val="clear" w:color="auto" w:fill="17365D" w:themeFill="text2" w:themeFillShade="BF"/>
          </w:tcPr>
          <w:p w14:paraId="6ADB93B7" w14:textId="77777777" w:rsidR="00507B1A" w:rsidRPr="00DD1221" w:rsidRDefault="00507B1A" w:rsidP="0068426D">
            <w:pPr>
              <w:pStyle w:val="NoSpacing"/>
              <w:rPr>
                <w:rFonts w:ascii="Arial" w:hAnsi="Arial" w:cs="Arial"/>
                <w:color w:val="FFFFFF" w:themeColor="background1"/>
                <w:sz w:val="18"/>
                <w:szCs w:val="18"/>
              </w:rPr>
            </w:pPr>
            <w:r w:rsidRPr="00DD1221">
              <w:rPr>
                <w:rFonts w:ascii="Arial" w:hAnsi="Arial" w:cs="Arial"/>
                <w:color w:val="FFFFFF" w:themeColor="background1"/>
                <w:sz w:val="18"/>
                <w:szCs w:val="18"/>
              </w:rPr>
              <w:t>Type</w:t>
            </w:r>
          </w:p>
        </w:tc>
        <w:tc>
          <w:tcPr>
            <w:tcW w:w="1305" w:type="dxa"/>
            <w:tcBorders>
              <w:left w:val="none" w:sz="0" w:space="0" w:color="auto"/>
              <w:right w:val="none" w:sz="0" w:space="0" w:color="auto"/>
            </w:tcBorders>
            <w:shd w:val="clear" w:color="auto" w:fill="17365D" w:themeFill="text2" w:themeFillShade="BF"/>
          </w:tcPr>
          <w:p w14:paraId="04BEC287" w14:textId="77777777" w:rsidR="00507B1A" w:rsidRPr="00DD1221" w:rsidRDefault="00507B1A"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sales</w:t>
            </w:r>
          </w:p>
        </w:tc>
        <w:tc>
          <w:tcPr>
            <w:tcW w:w="1485" w:type="dxa"/>
            <w:tcBorders>
              <w:left w:val="none" w:sz="0" w:space="0" w:color="auto"/>
              <w:right w:val="none" w:sz="0" w:space="0" w:color="auto"/>
            </w:tcBorders>
            <w:shd w:val="clear" w:color="auto" w:fill="17365D" w:themeFill="text2" w:themeFillShade="BF"/>
          </w:tcPr>
          <w:p w14:paraId="25397003" w14:textId="77777777" w:rsidR="00507B1A" w:rsidRPr="00DD1221" w:rsidRDefault="00507B1A"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vs. YA</w:t>
            </w:r>
          </w:p>
        </w:tc>
        <w:tc>
          <w:tcPr>
            <w:tcW w:w="1485" w:type="dxa"/>
            <w:gridSpan w:val="2"/>
            <w:tcBorders>
              <w:left w:val="none" w:sz="0" w:space="0" w:color="auto"/>
              <w:right w:val="single" w:sz="4" w:space="0" w:color="17365D" w:themeColor="text2" w:themeShade="BF"/>
            </w:tcBorders>
            <w:shd w:val="clear" w:color="auto" w:fill="17365D" w:themeFill="text2" w:themeFillShade="BF"/>
          </w:tcPr>
          <w:p w14:paraId="278AFB0F"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Lbs vs. YA</w:t>
            </w:r>
          </w:p>
        </w:tc>
        <w:tc>
          <w:tcPr>
            <w:tcW w:w="1305" w:type="dxa"/>
            <w:tcBorders>
              <w:left w:val="single" w:sz="4" w:space="0" w:color="17365D" w:themeColor="text2" w:themeShade="BF"/>
              <w:right w:val="none" w:sz="0" w:space="0" w:color="auto"/>
            </w:tcBorders>
            <w:shd w:val="clear" w:color="auto" w:fill="17365D" w:themeFill="text2" w:themeFillShade="BF"/>
          </w:tcPr>
          <w:p w14:paraId="19CE2B5E"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sales</w:t>
            </w:r>
          </w:p>
        </w:tc>
        <w:tc>
          <w:tcPr>
            <w:tcW w:w="1665" w:type="dxa"/>
            <w:tcBorders>
              <w:left w:val="none" w:sz="0" w:space="0" w:color="auto"/>
              <w:right w:val="none" w:sz="0" w:space="0" w:color="auto"/>
            </w:tcBorders>
            <w:shd w:val="clear" w:color="auto" w:fill="17365D" w:themeFill="text2" w:themeFillShade="BF"/>
          </w:tcPr>
          <w:p w14:paraId="1562827A"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vs. YA</w:t>
            </w:r>
          </w:p>
        </w:tc>
        <w:tc>
          <w:tcPr>
            <w:tcW w:w="1486" w:type="dxa"/>
            <w:tcBorders>
              <w:left w:val="none" w:sz="0" w:space="0" w:color="auto"/>
              <w:right w:val="none" w:sz="0" w:space="0" w:color="auto"/>
            </w:tcBorders>
            <w:shd w:val="clear" w:color="auto" w:fill="17365D" w:themeFill="text2" w:themeFillShade="BF"/>
          </w:tcPr>
          <w:p w14:paraId="7F34472D"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Lbs vs. YA</w:t>
            </w:r>
          </w:p>
        </w:tc>
      </w:tr>
      <w:tr w:rsidR="00992897" w:rsidRPr="00F15260" w14:paraId="544E1763" w14:textId="77777777" w:rsidTr="003E4C86">
        <w:trPr>
          <w:trHeight w:val="188"/>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508E5CD4" w14:textId="61D20A0D" w:rsidR="00992897" w:rsidRPr="00250D03" w:rsidRDefault="00992897" w:rsidP="00992897">
            <w:pPr>
              <w:pStyle w:val="NoSpacing"/>
              <w:rPr>
                <w:rFonts w:ascii="Arial" w:hAnsi="Arial" w:cs="Arial"/>
                <w:color w:val="000000" w:themeColor="text1"/>
                <w:sz w:val="18"/>
                <w:szCs w:val="18"/>
              </w:rPr>
            </w:pPr>
            <w:r w:rsidRPr="00250D03">
              <w:rPr>
                <w:rFonts w:ascii="Arial" w:eastAsia="Times New Roman" w:hAnsi="Arial" w:cs="Arial"/>
                <w:color w:val="000000" w:themeColor="text1"/>
                <w:sz w:val="18"/>
                <w:szCs w:val="18"/>
              </w:rPr>
              <w:t>Total fresh seafood</w:t>
            </w:r>
          </w:p>
        </w:tc>
        <w:tc>
          <w:tcPr>
            <w:tcW w:w="1305" w:type="dxa"/>
            <w:vAlign w:val="bottom"/>
          </w:tcPr>
          <w:p w14:paraId="008C175F" w14:textId="3634A21A" w:rsidR="00992897" w:rsidRPr="00250D03"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004E5BFD">
              <w:rPr>
                <w:rFonts w:ascii="Arial" w:hAnsi="Arial" w:cs="Arial"/>
                <w:color w:val="000000"/>
                <w:sz w:val="18"/>
                <w:szCs w:val="18"/>
              </w:rPr>
              <w:t>743.7</w:t>
            </w:r>
            <w:r>
              <w:rPr>
                <w:rFonts w:ascii="Arial" w:hAnsi="Arial" w:cs="Arial"/>
                <w:color w:val="000000"/>
                <w:sz w:val="18"/>
                <w:szCs w:val="18"/>
              </w:rPr>
              <w:t>M</w:t>
            </w:r>
          </w:p>
        </w:tc>
        <w:tc>
          <w:tcPr>
            <w:tcW w:w="1485" w:type="dxa"/>
          </w:tcPr>
          <w:p w14:paraId="19694FA3" w14:textId="713AACE9" w:rsidR="00992897" w:rsidRPr="00250D03" w:rsidRDefault="004E5BFD"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-0.6</w:t>
            </w:r>
            <w:r w:rsidR="00992897" w:rsidRPr="00685502">
              <w:rPr>
                <w:rFonts w:ascii="Arial" w:hAnsi="Arial" w:cs="Arial"/>
                <w:color w:val="000000"/>
                <w:sz w:val="18"/>
                <w:szCs w:val="18"/>
              </w:rPr>
              <w:t>%</w:t>
            </w:r>
          </w:p>
        </w:tc>
        <w:tc>
          <w:tcPr>
            <w:tcW w:w="1485" w:type="dxa"/>
            <w:gridSpan w:val="2"/>
            <w:tcBorders>
              <w:right w:val="single" w:sz="4" w:space="0" w:color="17365D" w:themeColor="text2" w:themeShade="BF"/>
            </w:tcBorders>
          </w:tcPr>
          <w:p w14:paraId="7820D590" w14:textId="1AF6E902" w:rsidR="00992897" w:rsidRPr="00250D03" w:rsidRDefault="004E5BFD"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-2.3</w:t>
            </w:r>
            <w:r w:rsidR="00992897" w:rsidRPr="00685502">
              <w:rPr>
                <w:rFonts w:ascii="Arial" w:hAnsi="Arial" w:cs="Arial"/>
                <w:color w:val="000000"/>
                <w:sz w:val="18"/>
                <w:szCs w:val="18"/>
              </w:rPr>
              <w:t>%</w:t>
            </w:r>
          </w:p>
        </w:tc>
        <w:tc>
          <w:tcPr>
            <w:tcW w:w="1305" w:type="dxa"/>
            <w:tcBorders>
              <w:left w:val="single" w:sz="4" w:space="0" w:color="17365D" w:themeColor="text2" w:themeShade="BF"/>
            </w:tcBorders>
            <w:vAlign w:val="bottom"/>
          </w:tcPr>
          <w:p w14:paraId="1EADE73E" w14:textId="0F18DFCA" w:rsidR="00992897" w:rsidRPr="00250D03"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004E5BFD">
              <w:rPr>
                <w:rFonts w:ascii="Arial" w:hAnsi="Arial" w:cs="Arial"/>
                <w:color w:val="000000"/>
                <w:sz w:val="18"/>
                <w:szCs w:val="18"/>
              </w:rPr>
              <w:t>8.6</w:t>
            </w:r>
            <w:r>
              <w:rPr>
                <w:rFonts w:ascii="Arial" w:hAnsi="Arial" w:cs="Arial"/>
                <w:color w:val="000000"/>
                <w:sz w:val="18"/>
                <w:szCs w:val="18"/>
              </w:rPr>
              <w:t>B</w:t>
            </w:r>
          </w:p>
        </w:tc>
        <w:tc>
          <w:tcPr>
            <w:tcW w:w="1665" w:type="dxa"/>
          </w:tcPr>
          <w:p w14:paraId="108D0361" w14:textId="4F460438" w:rsidR="00992897" w:rsidRPr="00250D03"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14120A">
              <w:rPr>
                <w:rFonts w:ascii="Arial" w:hAnsi="Arial" w:cs="Arial"/>
                <w:color w:val="000000"/>
                <w:sz w:val="18"/>
                <w:szCs w:val="18"/>
              </w:rPr>
              <w:t>+</w:t>
            </w:r>
            <w:r w:rsidR="004E5BFD">
              <w:rPr>
                <w:rFonts w:ascii="Arial" w:hAnsi="Arial" w:cs="Arial"/>
                <w:color w:val="000000"/>
                <w:sz w:val="18"/>
                <w:szCs w:val="18"/>
              </w:rPr>
              <w:t>1.7</w:t>
            </w:r>
            <w:r w:rsidRPr="0014120A">
              <w:rPr>
                <w:rFonts w:ascii="Arial" w:hAnsi="Arial" w:cs="Arial"/>
                <w:color w:val="000000"/>
                <w:sz w:val="18"/>
                <w:szCs w:val="18"/>
              </w:rPr>
              <w:t>%</w:t>
            </w:r>
          </w:p>
        </w:tc>
        <w:tc>
          <w:tcPr>
            <w:tcW w:w="1486" w:type="dxa"/>
          </w:tcPr>
          <w:p w14:paraId="0CC74927" w14:textId="5DDFE625" w:rsidR="00992897" w:rsidRPr="00250D03" w:rsidRDefault="004E5BFD"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-0.5</w:t>
            </w:r>
            <w:r w:rsidR="00992897" w:rsidRPr="0014120A">
              <w:rPr>
                <w:rFonts w:ascii="Arial" w:hAnsi="Arial" w:cs="Arial"/>
                <w:color w:val="000000"/>
                <w:sz w:val="18"/>
                <w:szCs w:val="18"/>
              </w:rPr>
              <w:t>%</w:t>
            </w:r>
          </w:p>
        </w:tc>
      </w:tr>
      <w:tr w:rsidR="00992897" w:rsidRPr="00F15260" w14:paraId="26343E00" w14:textId="77777777" w:rsidTr="003E4C86">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89" w:type="dxa"/>
            <w:shd w:val="clear" w:color="auto" w:fill="D9D9D9" w:themeFill="background1" w:themeFillShade="D9"/>
            <w:vAlign w:val="center"/>
          </w:tcPr>
          <w:p w14:paraId="52E40FF9" w14:textId="773BBA4D" w:rsidR="00992897" w:rsidRPr="00250D03" w:rsidRDefault="00992897" w:rsidP="00992897">
            <w:pPr>
              <w:pStyle w:val="NoSpacing"/>
              <w:rPr>
                <w:rFonts w:ascii="Arial" w:hAnsi="Arial" w:cs="Arial"/>
                <w:b w:val="0"/>
                <w:bCs w:val="0"/>
                <w:color w:val="000000" w:themeColor="text1"/>
                <w:sz w:val="18"/>
                <w:szCs w:val="18"/>
              </w:rPr>
            </w:pPr>
            <w:r w:rsidRPr="00250D03">
              <w:rPr>
                <w:rFonts w:ascii="Arial" w:eastAsia="Times New Roman" w:hAnsi="Arial" w:cs="Arial"/>
                <w:b w:val="0"/>
                <w:color w:val="000000" w:themeColor="text1"/>
                <w:sz w:val="18"/>
                <w:szCs w:val="18"/>
              </w:rPr>
              <w:t>Fresh finfish</w:t>
            </w:r>
          </w:p>
        </w:tc>
        <w:tc>
          <w:tcPr>
            <w:tcW w:w="1305" w:type="dxa"/>
            <w:shd w:val="clear" w:color="auto" w:fill="D9D9D9" w:themeFill="background1" w:themeFillShade="D9"/>
            <w:vAlign w:val="bottom"/>
          </w:tcPr>
          <w:p w14:paraId="1245A996" w14:textId="35CB7B9E" w:rsidR="00992897" w:rsidRPr="00250D03"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E5BFD">
              <w:rPr>
                <w:rFonts w:ascii="Arial" w:hAnsi="Arial" w:cs="Arial"/>
                <w:color w:val="000000"/>
                <w:sz w:val="18"/>
                <w:szCs w:val="18"/>
              </w:rPr>
              <w:t>430.7</w:t>
            </w:r>
            <w:r>
              <w:rPr>
                <w:rFonts w:ascii="Arial" w:hAnsi="Arial" w:cs="Arial"/>
                <w:color w:val="000000"/>
                <w:sz w:val="18"/>
                <w:szCs w:val="18"/>
              </w:rPr>
              <w:t>M</w:t>
            </w:r>
          </w:p>
        </w:tc>
        <w:tc>
          <w:tcPr>
            <w:tcW w:w="1485" w:type="dxa"/>
            <w:shd w:val="clear" w:color="auto" w:fill="D9D9D9" w:themeFill="background1" w:themeFillShade="D9"/>
          </w:tcPr>
          <w:p w14:paraId="1587A913" w14:textId="6806A4D3" w:rsidR="00992897" w:rsidRPr="00250D03"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85502">
              <w:rPr>
                <w:rFonts w:ascii="Arial" w:hAnsi="Arial" w:cs="Arial"/>
                <w:color w:val="000000"/>
                <w:sz w:val="18"/>
                <w:szCs w:val="18"/>
              </w:rPr>
              <w:t>+</w:t>
            </w:r>
            <w:r w:rsidR="004E5BFD">
              <w:rPr>
                <w:rFonts w:ascii="Arial" w:hAnsi="Arial" w:cs="Arial"/>
                <w:color w:val="000000"/>
                <w:sz w:val="18"/>
                <w:szCs w:val="18"/>
              </w:rPr>
              <w:t>5.2</w:t>
            </w:r>
            <w:r w:rsidRPr="00685502">
              <w:rPr>
                <w:rFonts w:ascii="Arial" w:hAnsi="Arial" w:cs="Arial"/>
                <w:color w:val="000000"/>
                <w:sz w:val="18"/>
                <w:szCs w:val="18"/>
              </w:rPr>
              <w:t>%</w:t>
            </w:r>
          </w:p>
        </w:tc>
        <w:tc>
          <w:tcPr>
            <w:tcW w:w="1485" w:type="dxa"/>
            <w:gridSpan w:val="2"/>
            <w:tcBorders>
              <w:right w:val="single" w:sz="4" w:space="0" w:color="17365D" w:themeColor="text2" w:themeShade="BF"/>
            </w:tcBorders>
            <w:shd w:val="clear" w:color="auto" w:fill="D9D9D9" w:themeFill="background1" w:themeFillShade="D9"/>
          </w:tcPr>
          <w:p w14:paraId="106DFF9E" w14:textId="17723213" w:rsidR="00992897" w:rsidRPr="00250D03"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85502">
              <w:rPr>
                <w:rFonts w:ascii="Arial" w:hAnsi="Arial" w:cs="Arial"/>
                <w:color w:val="000000"/>
                <w:sz w:val="18"/>
                <w:szCs w:val="18"/>
              </w:rPr>
              <w:t>+</w:t>
            </w:r>
            <w:r w:rsidR="004E5BFD">
              <w:rPr>
                <w:rFonts w:ascii="Arial" w:hAnsi="Arial" w:cs="Arial"/>
                <w:color w:val="000000"/>
                <w:sz w:val="18"/>
                <w:szCs w:val="18"/>
              </w:rPr>
              <w:t>1.9</w:t>
            </w:r>
            <w:r w:rsidRPr="00685502">
              <w:rPr>
                <w:rFonts w:ascii="Arial" w:hAnsi="Arial" w:cs="Arial"/>
                <w:color w:val="000000"/>
                <w:sz w:val="18"/>
                <w:szCs w:val="18"/>
              </w:rPr>
              <w:t>%</w:t>
            </w:r>
          </w:p>
        </w:tc>
        <w:tc>
          <w:tcPr>
            <w:tcW w:w="1305" w:type="dxa"/>
            <w:tcBorders>
              <w:left w:val="single" w:sz="4" w:space="0" w:color="17365D" w:themeColor="text2" w:themeShade="BF"/>
            </w:tcBorders>
            <w:shd w:val="clear" w:color="auto" w:fill="D9D9D9" w:themeFill="background1" w:themeFillShade="D9"/>
            <w:vAlign w:val="bottom"/>
          </w:tcPr>
          <w:p w14:paraId="66F40F56" w14:textId="53A5DDB2" w:rsidR="00992897" w:rsidRPr="00250D03"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E5BFD">
              <w:rPr>
                <w:rFonts w:ascii="Arial" w:hAnsi="Arial" w:cs="Arial"/>
                <w:color w:val="000000"/>
                <w:sz w:val="18"/>
                <w:szCs w:val="18"/>
              </w:rPr>
              <w:t>5.8</w:t>
            </w:r>
            <w:r>
              <w:rPr>
                <w:rFonts w:ascii="Arial" w:hAnsi="Arial" w:cs="Arial"/>
                <w:color w:val="000000"/>
                <w:sz w:val="18"/>
                <w:szCs w:val="18"/>
              </w:rPr>
              <w:t>B</w:t>
            </w:r>
          </w:p>
        </w:tc>
        <w:tc>
          <w:tcPr>
            <w:tcW w:w="1665" w:type="dxa"/>
            <w:shd w:val="clear" w:color="auto" w:fill="D9D9D9" w:themeFill="background1" w:themeFillShade="D9"/>
          </w:tcPr>
          <w:p w14:paraId="3BFD4643" w14:textId="05A12265" w:rsidR="00992897" w:rsidRPr="00250D03"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4120A">
              <w:rPr>
                <w:rFonts w:ascii="Arial" w:hAnsi="Arial" w:cs="Arial"/>
                <w:color w:val="000000"/>
                <w:sz w:val="18"/>
                <w:szCs w:val="18"/>
              </w:rPr>
              <w:t>+</w:t>
            </w:r>
            <w:r w:rsidR="004E5BFD">
              <w:rPr>
                <w:rFonts w:ascii="Arial" w:hAnsi="Arial" w:cs="Arial"/>
                <w:color w:val="000000"/>
                <w:sz w:val="18"/>
                <w:szCs w:val="18"/>
              </w:rPr>
              <w:t>4.5</w:t>
            </w:r>
            <w:r w:rsidRPr="0014120A">
              <w:rPr>
                <w:rFonts w:ascii="Arial" w:hAnsi="Arial" w:cs="Arial"/>
                <w:color w:val="000000"/>
                <w:sz w:val="18"/>
                <w:szCs w:val="18"/>
              </w:rPr>
              <w:t>%</w:t>
            </w:r>
          </w:p>
        </w:tc>
        <w:tc>
          <w:tcPr>
            <w:tcW w:w="1486" w:type="dxa"/>
            <w:shd w:val="clear" w:color="auto" w:fill="D9D9D9" w:themeFill="background1" w:themeFillShade="D9"/>
          </w:tcPr>
          <w:p w14:paraId="7E7D4104" w14:textId="5565E5C3" w:rsidR="00992897" w:rsidRPr="00250D03"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4120A">
              <w:rPr>
                <w:rFonts w:ascii="Arial" w:hAnsi="Arial" w:cs="Arial"/>
                <w:color w:val="000000"/>
                <w:sz w:val="18"/>
                <w:szCs w:val="18"/>
              </w:rPr>
              <w:t>+</w:t>
            </w:r>
            <w:r w:rsidR="004E5BFD">
              <w:rPr>
                <w:rFonts w:ascii="Arial" w:hAnsi="Arial" w:cs="Arial"/>
                <w:color w:val="000000"/>
                <w:sz w:val="18"/>
                <w:szCs w:val="18"/>
              </w:rPr>
              <w:t>4.1</w:t>
            </w:r>
            <w:r w:rsidRPr="0014120A">
              <w:rPr>
                <w:rFonts w:ascii="Arial" w:hAnsi="Arial" w:cs="Arial"/>
                <w:color w:val="000000"/>
                <w:sz w:val="18"/>
                <w:szCs w:val="18"/>
              </w:rPr>
              <w:t>%</w:t>
            </w:r>
          </w:p>
        </w:tc>
      </w:tr>
      <w:tr w:rsidR="00250D03" w:rsidRPr="00F15260" w14:paraId="009F29AD" w14:textId="77777777" w:rsidTr="001A30AF">
        <w:trPr>
          <w:trHeight w:val="233"/>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3D3B501B" w14:textId="1157F734" w:rsidR="00250D03" w:rsidRPr="00250D03" w:rsidRDefault="00250D03" w:rsidP="00250D03">
            <w:pPr>
              <w:pStyle w:val="NoSpacing"/>
              <w:rPr>
                <w:rFonts w:ascii="Arial" w:hAnsi="Arial" w:cs="Arial"/>
                <w:b w:val="0"/>
                <w:bCs w:val="0"/>
                <w:color w:val="000000" w:themeColor="text1"/>
                <w:sz w:val="18"/>
                <w:szCs w:val="18"/>
              </w:rPr>
            </w:pPr>
            <w:r w:rsidRPr="00250D03">
              <w:rPr>
                <w:rFonts w:ascii="Arial" w:eastAsia="Times New Roman" w:hAnsi="Arial" w:cs="Arial"/>
                <w:b w:val="0"/>
                <w:color w:val="000000" w:themeColor="text1"/>
                <w:sz w:val="18"/>
                <w:szCs w:val="18"/>
              </w:rPr>
              <w:t>Fresh shellfish</w:t>
            </w:r>
          </w:p>
        </w:tc>
        <w:tc>
          <w:tcPr>
            <w:tcW w:w="1305" w:type="dxa"/>
            <w:vAlign w:val="bottom"/>
          </w:tcPr>
          <w:p w14:paraId="277CE7F0" w14:textId="5DC5340C" w:rsidR="00250D03" w:rsidRPr="00250D03" w:rsidRDefault="00992897"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E5BFD">
              <w:rPr>
                <w:rFonts w:ascii="Arial" w:hAnsi="Arial" w:cs="Arial"/>
                <w:color w:val="000000"/>
                <w:sz w:val="18"/>
                <w:szCs w:val="18"/>
              </w:rPr>
              <w:t>276.9</w:t>
            </w:r>
            <w:r w:rsidR="00250D03">
              <w:rPr>
                <w:rFonts w:ascii="Arial" w:hAnsi="Arial" w:cs="Arial"/>
                <w:color w:val="000000"/>
                <w:sz w:val="18"/>
                <w:szCs w:val="18"/>
              </w:rPr>
              <w:t>M</w:t>
            </w:r>
          </w:p>
        </w:tc>
        <w:tc>
          <w:tcPr>
            <w:tcW w:w="1485" w:type="dxa"/>
            <w:vAlign w:val="bottom"/>
          </w:tcPr>
          <w:p w14:paraId="7DDAAAA4" w14:textId="2164968C" w:rsidR="00250D03" w:rsidRPr="00250D03" w:rsidRDefault="00992897"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E5BFD">
              <w:rPr>
                <w:rFonts w:ascii="Arial" w:hAnsi="Arial" w:cs="Arial"/>
                <w:color w:val="000000"/>
                <w:sz w:val="18"/>
                <w:szCs w:val="18"/>
              </w:rPr>
              <w:t>7.8</w:t>
            </w:r>
            <w:r w:rsidR="00250D03" w:rsidRPr="00250D03">
              <w:rPr>
                <w:rFonts w:ascii="Arial" w:hAnsi="Arial" w:cs="Arial"/>
                <w:color w:val="000000"/>
                <w:sz w:val="18"/>
                <w:szCs w:val="18"/>
              </w:rPr>
              <w:t>%</w:t>
            </w:r>
          </w:p>
        </w:tc>
        <w:tc>
          <w:tcPr>
            <w:tcW w:w="1485" w:type="dxa"/>
            <w:gridSpan w:val="2"/>
            <w:tcBorders>
              <w:right w:val="single" w:sz="4" w:space="0" w:color="17365D" w:themeColor="text2" w:themeShade="BF"/>
            </w:tcBorders>
            <w:vAlign w:val="bottom"/>
          </w:tcPr>
          <w:p w14:paraId="48D14838" w14:textId="4893CFEA" w:rsidR="00250D03" w:rsidRPr="00250D03" w:rsidRDefault="00992897"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E5BFD">
              <w:rPr>
                <w:rFonts w:ascii="Arial" w:hAnsi="Arial" w:cs="Arial"/>
                <w:color w:val="000000"/>
                <w:sz w:val="18"/>
                <w:szCs w:val="18"/>
              </w:rPr>
              <w:t>7.7</w:t>
            </w:r>
            <w:r w:rsidR="00250D03" w:rsidRPr="00250D03">
              <w:rPr>
                <w:rFonts w:ascii="Arial" w:hAnsi="Arial" w:cs="Arial"/>
                <w:color w:val="000000"/>
                <w:sz w:val="18"/>
                <w:szCs w:val="18"/>
              </w:rPr>
              <w:t>%</w:t>
            </w:r>
          </w:p>
        </w:tc>
        <w:tc>
          <w:tcPr>
            <w:tcW w:w="1305" w:type="dxa"/>
            <w:tcBorders>
              <w:left w:val="single" w:sz="4" w:space="0" w:color="17365D" w:themeColor="text2" w:themeShade="BF"/>
            </w:tcBorders>
            <w:vAlign w:val="bottom"/>
          </w:tcPr>
          <w:p w14:paraId="1FCC62E3" w14:textId="62C1F213" w:rsidR="00250D03" w:rsidRPr="00250D03" w:rsidRDefault="00992897"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E5BFD">
              <w:rPr>
                <w:rFonts w:ascii="Arial" w:hAnsi="Arial" w:cs="Arial"/>
                <w:color w:val="000000"/>
                <w:sz w:val="18"/>
                <w:szCs w:val="18"/>
              </w:rPr>
              <w:t>2.4</w:t>
            </w:r>
            <w:r w:rsidR="00250D03">
              <w:rPr>
                <w:rFonts w:ascii="Arial" w:hAnsi="Arial" w:cs="Arial"/>
                <w:color w:val="000000"/>
                <w:sz w:val="18"/>
                <w:szCs w:val="18"/>
              </w:rPr>
              <w:t>B</w:t>
            </w:r>
          </w:p>
        </w:tc>
        <w:tc>
          <w:tcPr>
            <w:tcW w:w="1665" w:type="dxa"/>
            <w:vAlign w:val="bottom"/>
          </w:tcPr>
          <w:p w14:paraId="7EFA706F" w14:textId="5D31F8E9" w:rsidR="00250D03" w:rsidRPr="00250D03" w:rsidRDefault="00992897"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E5BFD">
              <w:rPr>
                <w:rFonts w:ascii="Arial" w:hAnsi="Arial" w:cs="Arial"/>
                <w:color w:val="000000"/>
                <w:sz w:val="18"/>
                <w:szCs w:val="18"/>
              </w:rPr>
              <w:t>4.3</w:t>
            </w:r>
            <w:r w:rsidR="00250D03" w:rsidRPr="00250D03">
              <w:rPr>
                <w:rFonts w:ascii="Arial" w:hAnsi="Arial" w:cs="Arial"/>
                <w:color w:val="000000"/>
                <w:sz w:val="18"/>
                <w:szCs w:val="18"/>
              </w:rPr>
              <w:t>%</w:t>
            </w:r>
          </w:p>
        </w:tc>
        <w:tc>
          <w:tcPr>
            <w:tcW w:w="1486" w:type="dxa"/>
            <w:vAlign w:val="bottom"/>
          </w:tcPr>
          <w:p w14:paraId="68B84796" w14:textId="5FDE2968" w:rsidR="00250D03" w:rsidRPr="00250D03" w:rsidRDefault="00992897"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E5BFD">
              <w:rPr>
                <w:rFonts w:ascii="Arial" w:hAnsi="Arial" w:cs="Arial"/>
                <w:color w:val="000000"/>
                <w:sz w:val="18"/>
                <w:szCs w:val="18"/>
              </w:rPr>
              <w:t>9.3</w:t>
            </w:r>
            <w:r w:rsidR="00250D03" w:rsidRPr="00250D03">
              <w:rPr>
                <w:rFonts w:ascii="Arial" w:hAnsi="Arial" w:cs="Arial"/>
                <w:color w:val="000000"/>
                <w:sz w:val="18"/>
                <w:szCs w:val="18"/>
              </w:rPr>
              <w:t>%</w:t>
            </w:r>
          </w:p>
        </w:tc>
      </w:tr>
    </w:tbl>
    <w:p w14:paraId="6A89C80D" w14:textId="77777777" w:rsidR="00150F85" w:rsidRPr="00150F85" w:rsidRDefault="00150F85" w:rsidP="00CD6192">
      <w:pPr>
        <w:pStyle w:val="NoSpacing"/>
        <w:rPr>
          <w:rFonts w:ascii="Arial" w:hAnsi="Arial" w:cs="Arial"/>
          <w:color w:val="7F7F7F" w:themeColor="text1" w:themeTint="80"/>
          <w:sz w:val="4"/>
          <w:szCs w:val="4"/>
        </w:rPr>
      </w:pPr>
    </w:p>
    <w:p w14:paraId="46C53BBE" w14:textId="0D49FD5E" w:rsidR="00CD6192" w:rsidRDefault="00CD6192" w:rsidP="00CD6192">
      <w:pPr>
        <w:pStyle w:val="NoSpacing"/>
        <w:rPr>
          <w:rFonts w:ascii="Arial" w:hAnsi="Arial" w:cs="Arial"/>
          <w:color w:val="7F7F7F" w:themeColor="text1" w:themeTint="80"/>
          <w:sz w:val="16"/>
          <w:szCs w:val="16"/>
        </w:rPr>
      </w:pPr>
      <w:r w:rsidRPr="00E61F90">
        <w:rPr>
          <w:rFonts w:ascii="Arial" w:hAnsi="Arial" w:cs="Arial"/>
          <w:color w:val="7F7F7F" w:themeColor="text1" w:themeTint="80"/>
          <w:sz w:val="16"/>
          <w:szCs w:val="16"/>
        </w:rPr>
        <w:t xml:space="preserve">Source: </w:t>
      </w:r>
      <w:r w:rsidR="007A44BE" w:rsidRPr="00E61F90">
        <w:rPr>
          <w:rFonts w:ascii="Arial" w:hAnsi="Arial" w:cs="Arial"/>
          <w:color w:val="7F7F7F" w:themeColor="text1" w:themeTint="80"/>
          <w:sz w:val="16"/>
          <w:szCs w:val="16"/>
        </w:rPr>
        <w:t>Circana</w:t>
      </w:r>
      <w:r w:rsidRPr="00E61F90">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p w14:paraId="229E3509" w14:textId="77777777" w:rsidR="00CB5D1F" w:rsidRPr="00CB5D1F" w:rsidRDefault="00CB5D1F" w:rsidP="00CD6192">
      <w:pPr>
        <w:pStyle w:val="NoSpacing"/>
        <w:rPr>
          <w:rFonts w:ascii="Arial" w:hAnsi="Arial" w:cs="Arial"/>
          <w:color w:val="7F7F7F" w:themeColor="text1" w:themeTint="80"/>
          <w:sz w:val="10"/>
          <w:szCs w:val="10"/>
        </w:rPr>
      </w:pPr>
    </w:p>
    <w:p w14:paraId="4D0124C8" w14:textId="77777777" w:rsidR="00FF2D5F" w:rsidRDefault="00FF2D5F" w:rsidP="009F1921">
      <w:pPr>
        <w:pStyle w:val="NoSpacing"/>
        <w:rPr>
          <w:rFonts w:ascii="Arial" w:hAnsi="Arial" w:cs="Arial"/>
          <w:bCs/>
          <w:color w:val="000000" w:themeColor="text1"/>
          <w:sz w:val="20"/>
          <w:szCs w:val="16"/>
        </w:rPr>
      </w:pPr>
    </w:p>
    <w:p w14:paraId="0044AF93" w14:textId="77777777" w:rsidR="00D0248C" w:rsidRDefault="00D0248C" w:rsidP="009F1921">
      <w:pPr>
        <w:pStyle w:val="NoSpacing"/>
        <w:rPr>
          <w:rFonts w:ascii="Arial" w:hAnsi="Arial" w:cs="Arial"/>
          <w:bCs/>
          <w:color w:val="000000" w:themeColor="text1"/>
          <w:sz w:val="20"/>
          <w:szCs w:val="16"/>
        </w:rPr>
      </w:pPr>
    </w:p>
    <w:p w14:paraId="7A8F79FD" w14:textId="03738A3A" w:rsidR="009F1921" w:rsidRDefault="005F15D5" w:rsidP="009F1921">
      <w:pPr>
        <w:pStyle w:val="NoSpacing"/>
        <w:rPr>
          <w:rFonts w:ascii="Arial" w:hAnsi="Arial" w:cs="Arial"/>
          <w:sz w:val="20"/>
          <w:szCs w:val="20"/>
        </w:rPr>
      </w:pPr>
      <w:r>
        <w:rPr>
          <w:rFonts w:ascii="Arial" w:hAnsi="Arial" w:cs="Arial"/>
          <w:bCs/>
          <w:color w:val="000000" w:themeColor="text1"/>
          <w:sz w:val="20"/>
          <w:szCs w:val="16"/>
        </w:rPr>
        <w:t xml:space="preserve">The very different growth trajectories between finfish and shellfish are clearly demonstrated by the line graphs below. </w:t>
      </w:r>
      <w:r w:rsidR="00436786">
        <w:rPr>
          <w:rFonts w:ascii="Arial" w:hAnsi="Arial" w:cs="Arial"/>
          <w:bCs/>
          <w:color w:val="000000" w:themeColor="text1"/>
          <w:sz w:val="20"/>
          <w:szCs w:val="16"/>
        </w:rPr>
        <w:t>F</w:t>
      </w:r>
      <w:r>
        <w:rPr>
          <w:rFonts w:ascii="Arial" w:hAnsi="Arial" w:cs="Arial"/>
          <w:bCs/>
          <w:color w:val="000000" w:themeColor="text1"/>
          <w:sz w:val="20"/>
          <w:szCs w:val="16"/>
        </w:rPr>
        <w:t xml:space="preserve">infish dollar and pound sales have been increasing since </w:t>
      </w:r>
      <w:r w:rsidR="00436786">
        <w:rPr>
          <w:rFonts w:ascii="Arial" w:hAnsi="Arial" w:cs="Arial"/>
          <w:bCs/>
          <w:color w:val="000000" w:themeColor="text1"/>
          <w:sz w:val="20"/>
          <w:szCs w:val="16"/>
        </w:rPr>
        <w:t xml:space="preserve">the third quarter of </w:t>
      </w:r>
      <w:r>
        <w:rPr>
          <w:rFonts w:ascii="Arial" w:hAnsi="Arial" w:cs="Arial"/>
          <w:bCs/>
          <w:color w:val="000000" w:themeColor="text1"/>
          <w:sz w:val="20"/>
          <w:szCs w:val="16"/>
        </w:rPr>
        <w:t>2024</w:t>
      </w:r>
      <w:r w:rsidR="009F1921">
        <w:rPr>
          <w:rFonts w:ascii="Arial" w:hAnsi="Arial" w:cs="Arial"/>
          <w:sz w:val="20"/>
          <w:szCs w:val="20"/>
        </w:rPr>
        <w:t>.</w:t>
      </w:r>
      <w:r>
        <w:rPr>
          <w:rFonts w:ascii="Arial" w:hAnsi="Arial" w:cs="Arial"/>
          <w:sz w:val="20"/>
          <w:szCs w:val="20"/>
        </w:rPr>
        <w:t xml:space="preserve"> </w:t>
      </w:r>
      <w:r w:rsidR="00436786">
        <w:rPr>
          <w:rFonts w:ascii="Arial" w:hAnsi="Arial" w:cs="Arial"/>
          <w:sz w:val="20"/>
          <w:szCs w:val="20"/>
        </w:rPr>
        <w:t>In the third and fourth quarter, finfish dollar growth started pacing ahead of pound growth, however, both remained in the plus</w:t>
      </w:r>
      <w:r>
        <w:rPr>
          <w:rFonts w:ascii="Arial" w:hAnsi="Arial" w:cs="Arial"/>
          <w:sz w:val="20"/>
          <w:szCs w:val="20"/>
        </w:rPr>
        <w:t xml:space="preserve">. </w:t>
      </w:r>
      <w:r w:rsidR="009F1921">
        <w:rPr>
          <w:rFonts w:ascii="Arial" w:hAnsi="Arial" w:cs="Arial"/>
          <w:sz w:val="20"/>
          <w:szCs w:val="20"/>
        </w:rPr>
        <w:t xml:space="preserve">   </w:t>
      </w:r>
    </w:p>
    <w:p w14:paraId="1B8976D1" w14:textId="527409FD" w:rsidR="009F1921" w:rsidRDefault="009F1921" w:rsidP="001445C0">
      <w:pPr>
        <w:pStyle w:val="NoSpacing"/>
        <w:rPr>
          <w:rFonts w:ascii="Arial" w:hAnsi="Arial" w:cs="Arial"/>
          <w:sz w:val="20"/>
          <w:szCs w:val="20"/>
        </w:rPr>
      </w:pPr>
      <w:r>
        <w:rPr>
          <w:noProof/>
          <w:lang w:val="nl-NL" w:eastAsia="nl-NL"/>
        </w:rPr>
        <mc:AlternateContent>
          <mc:Choice Requires="wps">
            <w:drawing>
              <wp:anchor distT="0" distB="0" distL="114300" distR="114300" simplePos="0" relativeHeight="251691008" behindDoc="0" locked="0" layoutInCell="1" allowOverlap="1" wp14:anchorId="01CBEC34" wp14:editId="0CD4DAF6">
                <wp:simplePos x="0" y="0"/>
                <wp:positionH relativeFrom="margin">
                  <wp:posOffset>63500</wp:posOffset>
                </wp:positionH>
                <wp:positionV relativeFrom="paragraph">
                  <wp:posOffset>2529205</wp:posOffset>
                </wp:positionV>
                <wp:extent cx="2592126" cy="214685"/>
                <wp:effectExtent l="0" t="0" r="0" b="0"/>
                <wp:wrapNone/>
                <wp:docPr id="358987387" name="Text Box 1"/>
                <wp:cNvGraphicFramePr/>
                <a:graphic xmlns:a="http://schemas.openxmlformats.org/drawingml/2006/main">
                  <a:graphicData uri="http://schemas.microsoft.com/office/word/2010/wordprocessingShape">
                    <wps:wsp>
                      <wps:cNvSpPr txBox="1"/>
                      <wps:spPr>
                        <a:xfrm>
                          <a:off x="0" y="0"/>
                          <a:ext cx="2592126" cy="214685"/>
                        </a:xfrm>
                        <a:prstGeom prst="rect">
                          <a:avLst/>
                        </a:prstGeom>
                        <a:solidFill>
                          <a:schemeClr val="lt1"/>
                        </a:solidFill>
                        <a:ln w="6350">
                          <a:noFill/>
                        </a:ln>
                      </wps:spPr>
                      <wps:txbx>
                        <w:txbxContent>
                          <w:p w14:paraId="2E582057" w14:textId="77777777" w:rsidR="001A30AF" w:rsidRPr="003225B0" w:rsidRDefault="001A30AF" w:rsidP="00F81649">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05DD7EE1" w14:textId="77777777" w:rsidR="001A30AF" w:rsidRPr="003225B0" w:rsidRDefault="001A30AF" w:rsidP="00F81649">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BEC34" id="Text Box 1" o:spid="_x0000_s1027" type="#_x0000_t202" style="position:absolute;margin-left:5pt;margin-top:199.15pt;width:204.1pt;height:16.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" fillcolor="white [3201]" stroked="f" strokeweight=".5pt">
                <v:textbox>
                  <w:txbxContent>
                    <w:p w14:paraId="2E582057" w14:textId="77777777" w:rsidR="001A30AF" w:rsidRPr="003225B0" w:rsidRDefault="001A30AF" w:rsidP="00F81649">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 xml:space="preserve">Source: </w:t>
                      </w:r>
                      <w:proofErr w:type="spellStart"/>
                      <w:r w:rsidRPr="003225B0">
                        <w:rPr>
                          <w:rFonts w:ascii="Arial" w:hAnsi="Arial" w:cs="Arial"/>
                          <w:color w:val="595959" w:themeColor="text1" w:themeTint="A6"/>
                          <w:sz w:val="16"/>
                          <w:szCs w:val="16"/>
                        </w:rPr>
                        <w:t>Circana</w:t>
                      </w:r>
                      <w:proofErr w:type="spellEnd"/>
                      <w:r w:rsidRPr="003225B0">
                        <w:rPr>
                          <w:rFonts w:ascii="Arial" w:hAnsi="Arial" w:cs="Arial"/>
                          <w:color w:val="595959" w:themeColor="text1" w:themeTint="A6"/>
                          <w:sz w:val="16"/>
                          <w:szCs w:val="16"/>
                        </w:rPr>
                        <w:t>,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05DD7EE1" w14:textId="77777777" w:rsidR="001A30AF" w:rsidRPr="003225B0" w:rsidRDefault="001A30AF" w:rsidP="00F81649">
                      <w:pPr>
                        <w:rPr>
                          <w:color w:val="595959" w:themeColor="text1" w:themeTint="A6"/>
                        </w:rPr>
                      </w:pPr>
                    </w:p>
                  </w:txbxContent>
                </v:textbox>
                <w10:wrap anchorx="margin"/>
              </v:shape>
            </w:pict>
          </mc:Fallback>
        </mc:AlternateContent>
      </w:r>
      <w:r w:rsidRPr="00325C3A">
        <w:rPr>
          <w:rFonts w:ascii="Arial" w:hAnsi="Arial" w:cs="Arial"/>
          <w:bCs/>
          <w:noProof/>
          <w:color w:val="660066"/>
          <w:sz w:val="20"/>
          <w:szCs w:val="16"/>
          <w:shd w:val="clear" w:color="auto" w:fill="00B0F0"/>
          <w:lang w:val="nl-NL" w:eastAsia="nl-NL"/>
        </w:rPr>
        <w:drawing>
          <wp:anchor distT="0" distB="0" distL="114300" distR="114300" simplePos="0" relativeHeight="251688960" behindDoc="1" locked="0" layoutInCell="1" allowOverlap="1" wp14:anchorId="2FA710A4" wp14:editId="1101A7D2">
            <wp:simplePos x="0" y="0"/>
            <wp:positionH relativeFrom="margin">
              <wp:posOffset>-44450</wp:posOffset>
            </wp:positionH>
            <wp:positionV relativeFrom="paragraph">
              <wp:posOffset>176530</wp:posOffset>
            </wp:positionV>
            <wp:extent cx="6675120" cy="2671445"/>
            <wp:effectExtent l="0" t="0" r="0" b="0"/>
            <wp:wrapTight wrapText="bothSides">
              <wp:wrapPolygon edited="0">
                <wp:start x="0" y="0"/>
                <wp:lineTo x="0" y="21410"/>
                <wp:lineTo x="21514" y="21410"/>
                <wp:lineTo x="21514" y="0"/>
                <wp:lineTo x="0" y="0"/>
              </wp:wrapPolygon>
            </wp:wrapTight>
            <wp:docPr id="17183674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p>
    <w:p w14:paraId="29146A62" w14:textId="79580929" w:rsidR="009F1921" w:rsidRDefault="00436786" w:rsidP="001445C0">
      <w:pPr>
        <w:pStyle w:val="NoSpacing"/>
        <w:rPr>
          <w:rFonts w:ascii="Arial" w:hAnsi="Arial" w:cs="Arial"/>
          <w:sz w:val="20"/>
          <w:szCs w:val="20"/>
        </w:rPr>
      </w:pPr>
      <w:r>
        <w:rPr>
          <w:noProof/>
          <w:lang w:val="nl-NL" w:eastAsia="nl-NL"/>
        </w:rPr>
        <mc:AlternateContent>
          <mc:Choice Requires="wps">
            <w:drawing>
              <wp:anchor distT="0" distB="0" distL="114300" distR="114300" simplePos="0" relativeHeight="251682303" behindDoc="0" locked="0" layoutInCell="1" allowOverlap="1" wp14:anchorId="4B2FEF61" wp14:editId="1E854814">
                <wp:simplePos x="0" y="0"/>
                <wp:positionH relativeFrom="margin">
                  <wp:align>right</wp:align>
                </wp:positionH>
                <wp:positionV relativeFrom="paragraph">
                  <wp:posOffset>5747937</wp:posOffset>
                </wp:positionV>
                <wp:extent cx="2592070" cy="214630"/>
                <wp:effectExtent l="0" t="0" r="0" b="0"/>
                <wp:wrapNone/>
                <wp:docPr id="1049187584" name="Text Box 1"/>
                <wp:cNvGraphicFramePr/>
                <a:graphic xmlns:a="http://schemas.openxmlformats.org/drawingml/2006/main">
                  <a:graphicData uri="http://schemas.microsoft.com/office/word/2010/wordprocessingShape">
                    <wps:wsp>
                      <wps:cNvSpPr txBox="1"/>
                      <wps:spPr>
                        <a:xfrm>
                          <a:off x="0" y="0"/>
                          <a:ext cx="2592070" cy="214630"/>
                        </a:xfrm>
                        <a:prstGeom prst="rect">
                          <a:avLst/>
                        </a:prstGeom>
                        <a:solidFill>
                          <a:schemeClr val="lt1"/>
                        </a:solidFill>
                        <a:ln w="6350">
                          <a:noFill/>
                        </a:ln>
                      </wps:spPr>
                      <wps:txbx>
                        <w:txbxContent>
                          <w:p w14:paraId="0F4E3802" w14:textId="068BFA89" w:rsidR="001A30AF" w:rsidRPr="003225B0" w:rsidRDefault="001A30AF"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1A30AF" w:rsidRPr="003225B0" w:rsidRDefault="001A30AF" w:rsidP="003225B0">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FEF61" id="_x0000_s1028" type="#_x0000_t202" style="position:absolute;margin-left:152.9pt;margin-top:452.6pt;width:204.1pt;height:16.9pt;z-index:25168230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" fillcolor="white [3201]" stroked="f" strokeweight=".5pt">
                <v:textbox>
                  <w:txbxContent>
                    <w:p w14:paraId="0F4E3802" w14:textId="068BFA89" w:rsidR="001A30AF" w:rsidRPr="003225B0" w:rsidRDefault="001A30AF"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 xml:space="preserve">Source: </w:t>
                      </w:r>
                      <w:proofErr w:type="spellStart"/>
                      <w:r w:rsidRPr="003225B0">
                        <w:rPr>
                          <w:rFonts w:ascii="Arial" w:hAnsi="Arial" w:cs="Arial"/>
                          <w:color w:val="595959" w:themeColor="text1" w:themeTint="A6"/>
                          <w:sz w:val="16"/>
                          <w:szCs w:val="16"/>
                        </w:rPr>
                        <w:t>Circana</w:t>
                      </w:r>
                      <w:proofErr w:type="spellEnd"/>
                      <w:r w:rsidRPr="003225B0">
                        <w:rPr>
                          <w:rFonts w:ascii="Arial" w:hAnsi="Arial" w:cs="Arial"/>
                          <w:color w:val="595959" w:themeColor="text1" w:themeTint="A6"/>
                          <w:sz w:val="16"/>
                          <w:szCs w:val="16"/>
                        </w:rPr>
                        <w:t>,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1A30AF" w:rsidRPr="003225B0" w:rsidRDefault="001A30AF" w:rsidP="003225B0">
                      <w:pPr>
                        <w:rPr>
                          <w:color w:val="595959" w:themeColor="text1" w:themeTint="A6"/>
                        </w:rPr>
                      </w:pPr>
                    </w:p>
                  </w:txbxContent>
                </v:textbox>
                <w10:wrap anchorx="margin"/>
              </v:shape>
            </w:pict>
          </mc:Fallback>
        </mc:AlternateContent>
      </w:r>
      <w:r w:rsidRPr="00C230D2">
        <w:rPr>
          <w:rFonts w:ascii="Arial" w:hAnsi="Arial" w:cs="Arial"/>
          <w:bCs/>
          <w:noProof/>
          <w:color w:val="660066"/>
          <w:sz w:val="20"/>
          <w:szCs w:val="16"/>
          <w:lang w:val="nl-NL" w:eastAsia="nl-NL"/>
        </w:rPr>
        <w:drawing>
          <wp:anchor distT="0" distB="0" distL="114300" distR="114300" simplePos="0" relativeHeight="251692032" behindDoc="0" locked="0" layoutInCell="1" allowOverlap="1" wp14:anchorId="352AF376" wp14:editId="5BF60307">
            <wp:simplePos x="0" y="0"/>
            <wp:positionH relativeFrom="margin">
              <wp:align>right</wp:align>
            </wp:positionH>
            <wp:positionV relativeFrom="paragraph">
              <wp:posOffset>3146950</wp:posOffset>
            </wp:positionV>
            <wp:extent cx="6750685" cy="2734945"/>
            <wp:effectExtent l="0" t="0" r="0" b="0"/>
            <wp:wrapSquare wrapText="bothSides"/>
            <wp:docPr id="10703587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Pr>
          <w:rFonts w:ascii="Arial" w:hAnsi="Arial" w:cs="Arial"/>
          <w:sz w:val="20"/>
          <w:szCs w:val="20"/>
        </w:rPr>
        <w:t>S</w:t>
      </w:r>
      <w:r w:rsidR="00FF2D5F">
        <w:rPr>
          <w:rFonts w:ascii="Arial" w:hAnsi="Arial" w:cs="Arial"/>
          <w:sz w:val="20"/>
          <w:szCs w:val="20"/>
        </w:rPr>
        <w:t>hellfish</w:t>
      </w:r>
      <w:r>
        <w:rPr>
          <w:rFonts w:ascii="Arial" w:hAnsi="Arial" w:cs="Arial"/>
          <w:sz w:val="20"/>
          <w:szCs w:val="20"/>
        </w:rPr>
        <w:t xml:space="preserve"> pound sales have been trending in the negative since the start of 2024, with an average decline of eight to 10 percentage points year-over-year for each of the 2025 quarters. </w:t>
      </w:r>
      <w:r w:rsidR="00A63054">
        <w:rPr>
          <w:rFonts w:ascii="Arial" w:hAnsi="Arial" w:cs="Arial"/>
          <w:sz w:val="20"/>
          <w:szCs w:val="20"/>
        </w:rPr>
        <w:t xml:space="preserve"> </w:t>
      </w:r>
    </w:p>
    <w:p w14:paraId="018AD182" w14:textId="5AFB9293" w:rsidR="006F697A" w:rsidRPr="009F1921" w:rsidRDefault="006F697A" w:rsidP="001445C0">
      <w:pPr>
        <w:pStyle w:val="NoSpacing"/>
        <w:rPr>
          <w:rFonts w:ascii="Arial" w:hAnsi="Arial" w:cs="Arial"/>
          <w:bCs/>
          <w:color w:val="000000" w:themeColor="text1"/>
          <w:sz w:val="20"/>
          <w:szCs w:val="16"/>
        </w:rPr>
      </w:pPr>
    </w:p>
    <w:p w14:paraId="1AAFA0F8" w14:textId="77777777" w:rsidR="009A4E52" w:rsidRDefault="009A4E52" w:rsidP="004970F6">
      <w:pPr>
        <w:pStyle w:val="NoSpacing"/>
        <w:rPr>
          <w:rFonts w:ascii="Arial" w:hAnsi="Arial" w:cs="Arial"/>
          <w:b/>
          <w:color w:val="00857C"/>
          <w:sz w:val="24"/>
          <w:szCs w:val="20"/>
        </w:rPr>
      </w:pPr>
    </w:p>
    <w:p w14:paraId="0D100CAD" w14:textId="7BF25D45" w:rsidR="00AA6F81" w:rsidRPr="00C24355" w:rsidRDefault="00034CAB" w:rsidP="004970F6">
      <w:pPr>
        <w:pStyle w:val="NoSpacing"/>
        <w:rPr>
          <w:rFonts w:ascii="Arial" w:hAnsi="Arial" w:cs="Arial"/>
          <w:b/>
          <w:color w:val="00857C"/>
          <w:sz w:val="24"/>
          <w:szCs w:val="20"/>
        </w:rPr>
      </w:pPr>
      <w:r w:rsidRPr="00C24355">
        <w:rPr>
          <w:rFonts w:ascii="Arial" w:hAnsi="Arial" w:cs="Arial"/>
          <w:b/>
          <w:color w:val="00857C"/>
          <w:sz w:val="24"/>
          <w:szCs w:val="20"/>
        </w:rPr>
        <w:t>Top Species</w:t>
      </w:r>
    </w:p>
    <w:p w14:paraId="2EE01DCC" w14:textId="4E961C6A" w:rsidR="00D14688" w:rsidRDefault="0037441C" w:rsidP="0013078F">
      <w:pPr>
        <w:pStyle w:val="NoSpacing"/>
        <w:rPr>
          <w:rFonts w:ascii="Arial" w:hAnsi="Arial" w:cs="Arial"/>
          <w:color w:val="000000" w:themeColor="text1"/>
          <w:sz w:val="20"/>
          <w:szCs w:val="20"/>
        </w:rPr>
      </w:pPr>
      <w:r>
        <w:rPr>
          <w:rFonts w:ascii="Arial" w:hAnsi="Arial" w:cs="Arial"/>
          <w:color w:val="000000" w:themeColor="text1"/>
          <w:sz w:val="20"/>
          <w:szCs w:val="20"/>
        </w:rPr>
        <w:t xml:space="preserve">Species-level data </w:t>
      </w:r>
      <w:r w:rsidR="00110DFD">
        <w:rPr>
          <w:rFonts w:ascii="Arial" w:hAnsi="Arial" w:cs="Arial"/>
          <w:color w:val="000000" w:themeColor="text1"/>
          <w:sz w:val="20"/>
          <w:szCs w:val="20"/>
        </w:rPr>
        <w:t>shows the dominance of salmon in the fresh/refrigerated seafood department</w:t>
      </w:r>
      <w:r w:rsidR="00B31BA7">
        <w:rPr>
          <w:rFonts w:ascii="Arial" w:hAnsi="Arial" w:cs="Arial"/>
          <w:color w:val="000000" w:themeColor="text1"/>
          <w:sz w:val="20"/>
          <w:szCs w:val="20"/>
        </w:rPr>
        <w:t>.</w:t>
      </w:r>
      <w:r w:rsidR="00110DFD">
        <w:rPr>
          <w:rFonts w:ascii="Arial" w:hAnsi="Arial" w:cs="Arial"/>
          <w:color w:val="000000" w:themeColor="text1"/>
          <w:sz w:val="20"/>
          <w:szCs w:val="20"/>
        </w:rPr>
        <w:t xml:space="preserve"> With $</w:t>
      </w:r>
      <w:r w:rsidR="00466121">
        <w:rPr>
          <w:rFonts w:ascii="Arial" w:hAnsi="Arial" w:cs="Arial"/>
          <w:color w:val="000000" w:themeColor="text1"/>
          <w:sz w:val="20"/>
          <w:szCs w:val="20"/>
        </w:rPr>
        <w:t>4.1</w:t>
      </w:r>
      <w:r w:rsidR="00992897">
        <w:rPr>
          <w:rFonts w:ascii="Arial" w:hAnsi="Arial" w:cs="Arial"/>
          <w:color w:val="000000" w:themeColor="text1"/>
          <w:sz w:val="20"/>
          <w:szCs w:val="20"/>
        </w:rPr>
        <w:t xml:space="preserve"> </w:t>
      </w:r>
      <w:r w:rsidR="00466121">
        <w:rPr>
          <w:rFonts w:ascii="Arial" w:hAnsi="Arial" w:cs="Arial"/>
          <w:color w:val="000000" w:themeColor="text1"/>
          <w:sz w:val="20"/>
          <w:szCs w:val="20"/>
        </w:rPr>
        <w:t>b</w:t>
      </w:r>
      <w:r w:rsidR="00110DFD">
        <w:rPr>
          <w:rFonts w:ascii="Arial" w:hAnsi="Arial" w:cs="Arial"/>
          <w:color w:val="000000" w:themeColor="text1"/>
          <w:sz w:val="20"/>
          <w:szCs w:val="20"/>
        </w:rPr>
        <w:t>illion in</w:t>
      </w:r>
      <w:r w:rsidR="00466121">
        <w:rPr>
          <w:rFonts w:ascii="Arial" w:hAnsi="Arial" w:cs="Arial"/>
          <w:color w:val="000000" w:themeColor="text1"/>
          <w:sz w:val="20"/>
          <w:szCs w:val="20"/>
        </w:rPr>
        <w:t xml:space="preserve"> 2025 </w:t>
      </w:r>
      <w:r w:rsidR="00110DFD">
        <w:rPr>
          <w:rFonts w:ascii="Arial" w:hAnsi="Arial" w:cs="Arial"/>
          <w:color w:val="000000" w:themeColor="text1"/>
          <w:sz w:val="20"/>
          <w:szCs w:val="20"/>
        </w:rPr>
        <w:t xml:space="preserve">sales, salmon represented </w:t>
      </w:r>
      <w:r w:rsidR="00466121">
        <w:rPr>
          <w:rFonts w:ascii="Arial" w:hAnsi="Arial" w:cs="Arial"/>
          <w:color w:val="000000" w:themeColor="text1"/>
          <w:sz w:val="20"/>
          <w:szCs w:val="20"/>
        </w:rPr>
        <w:t>47.4% of</w:t>
      </w:r>
      <w:r w:rsidR="00110DFD">
        <w:rPr>
          <w:rFonts w:ascii="Arial" w:hAnsi="Arial" w:cs="Arial"/>
          <w:color w:val="000000" w:themeColor="text1"/>
          <w:sz w:val="20"/>
          <w:szCs w:val="20"/>
        </w:rPr>
        <w:t xml:space="preserve"> all</w:t>
      </w:r>
      <w:r w:rsidR="00466121">
        <w:rPr>
          <w:rFonts w:ascii="Arial" w:hAnsi="Arial" w:cs="Arial"/>
          <w:color w:val="000000" w:themeColor="text1"/>
          <w:sz w:val="20"/>
          <w:szCs w:val="20"/>
        </w:rPr>
        <w:t xml:space="preserve"> fresh/refrigerated</w:t>
      </w:r>
      <w:r w:rsidR="00110DFD">
        <w:rPr>
          <w:rFonts w:ascii="Arial" w:hAnsi="Arial" w:cs="Arial"/>
          <w:color w:val="000000" w:themeColor="text1"/>
          <w:sz w:val="20"/>
          <w:szCs w:val="20"/>
        </w:rPr>
        <w:t xml:space="preserve"> seafood sales in </w:t>
      </w:r>
      <w:r w:rsidR="001A30AF">
        <w:rPr>
          <w:rFonts w:ascii="Arial" w:hAnsi="Arial" w:cs="Arial"/>
          <w:color w:val="000000" w:themeColor="text1"/>
          <w:sz w:val="20"/>
          <w:szCs w:val="20"/>
        </w:rPr>
        <w:t>December</w:t>
      </w:r>
      <w:r w:rsidR="00110DFD">
        <w:rPr>
          <w:rFonts w:ascii="Arial" w:hAnsi="Arial" w:cs="Arial"/>
          <w:color w:val="000000" w:themeColor="text1"/>
          <w:sz w:val="20"/>
          <w:szCs w:val="20"/>
        </w:rPr>
        <w:t>. Additionally, salmon generated substantial gains in dollars</w:t>
      </w:r>
      <w:r w:rsidR="00466121">
        <w:rPr>
          <w:rFonts w:ascii="Arial" w:hAnsi="Arial" w:cs="Arial"/>
          <w:color w:val="000000" w:themeColor="text1"/>
          <w:sz w:val="20"/>
          <w:szCs w:val="20"/>
        </w:rPr>
        <w:t xml:space="preserve"> (+5.8%)</w:t>
      </w:r>
      <w:r w:rsidR="00110DFD">
        <w:rPr>
          <w:rFonts w:ascii="Arial" w:hAnsi="Arial" w:cs="Arial"/>
          <w:color w:val="000000" w:themeColor="text1"/>
          <w:sz w:val="20"/>
          <w:szCs w:val="20"/>
        </w:rPr>
        <w:t xml:space="preserve"> and pounds</w:t>
      </w:r>
      <w:r w:rsidR="00466121">
        <w:rPr>
          <w:rFonts w:ascii="Arial" w:hAnsi="Arial" w:cs="Arial"/>
          <w:color w:val="000000" w:themeColor="text1"/>
          <w:sz w:val="20"/>
          <w:szCs w:val="20"/>
        </w:rPr>
        <w:t xml:space="preserve"> (+2.4%)</w:t>
      </w:r>
      <w:r w:rsidR="00110DFD">
        <w:rPr>
          <w:rFonts w:ascii="Arial" w:hAnsi="Arial" w:cs="Arial"/>
          <w:color w:val="000000" w:themeColor="text1"/>
          <w:sz w:val="20"/>
          <w:szCs w:val="20"/>
        </w:rPr>
        <w:t>.</w:t>
      </w:r>
      <w:r w:rsidR="00466121">
        <w:rPr>
          <w:rFonts w:ascii="Arial" w:hAnsi="Arial" w:cs="Arial"/>
          <w:color w:val="000000" w:themeColor="text1"/>
          <w:sz w:val="20"/>
          <w:szCs w:val="20"/>
        </w:rPr>
        <w:t xml:space="preserve"> </w:t>
      </w:r>
      <w:r w:rsidR="00110DFD">
        <w:rPr>
          <w:rFonts w:ascii="Arial" w:hAnsi="Arial" w:cs="Arial"/>
          <w:color w:val="000000" w:themeColor="text1"/>
          <w:sz w:val="20"/>
          <w:szCs w:val="20"/>
        </w:rPr>
        <w:t xml:space="preserve"> </w:t>
      </w:r>
    </w:p>
    <w:p w14:paraId="4F2B0320" w14:textId="77777777" w:rsidR="00D14688" w:rsidRDefault="00D14688" w:rsidP="0013078F">
      <w:pPr>
        <w:pStyle w:val="NoSpacing"/>
        <w:rPr>
          <w:rFonts w:ascii="Arial" w:hAnsi="Arial" w:cs="Arial"/>
          <w:color w:val="000000" w:themeColor="text1"/>
          <w:sz w:val="20"/>
          <w:szCs w:val="20"/>
        </w:rPr>
      </w:pPr>
    </w:p>
    <w:p w14:paraId="60C42216" w14:textId="2EA7E515" w:rsidR="00AB4847" w:rsidRDefault="00466121" w:rsidP="0013078F">
      <w:pPr>
        <w:pStyle w:val="NoSpacing"/>
        <w:rPr>
          <w:rFonts w:ascii="Arial" w:hAnsi="Arial" w:cs="Arial"/>
          <w:color w:val="000000" w:themeColor="text1"/>
          <w:sz w:val="20"/>
          <w:szCs w:val="20"/>
        </w:rPr>
      </w:pPr>
      <w:r>
        <w:rPr>
          <w:rFonts w:ascii="Arial" w:hAnsi="Arial" w:cs="Arial"/>
          <w:color w:val="000000" w:themeColor="text1"/>
          <w:sz w:val="20"/>
          <w:szCs w:val="20"/>
        </w:rPr>
        <w:t>In the full-year view, s</w:t>
      </w:r>
      <w:r w:rsidR="00D14688">
        <w:rPr>
          <w:rFonts w:ascii="Arial" w:hAnsi="Arial" w:cs="Arial"/>
          <w:color w:val="000000" w:themeColor="text1"/>
          <w:sz w:val="20"/>
          <w:szCs w:val="20"/>
        </w:rPr>
        <w:t>hrimp sales moved ahead of crab</w:t>
      </w:r>
      <w:r>
        <w:rPr>
          <w:rFonts w:ascii="Arial" w:hAnsi="Arial" w:cs="Arial"/>
          <w:color w:val="000000" w:themeColor="text1"/>
          <w:sz w:val="20"/>
          <w:szCs w:val="20"/>
        </w:rPr>
        <w:t>, though in December, crab sales exceeded shrimp sales, at $112 million versus $80 million. Crab sales have been down all year and December was no exception.</w:t>
      </w:r>
      <w:r w:rsidR="00D14688">
        <w:rPr>
          <w:rFonts w:ascii="Arial" w:hAnsi="Arial" w:cs="Arial"/>
          <w:color w:val="000000" w:themeColor="text1"/>
          <w:sz w:val="20"/>
          <w:szCs w:val="20"/>
        </w:rPr>
        <w:t xml:space="preserve"> </w:t>
      </w:r>
      <w:r>
        <w:rPr>
          <w:rFonts w:ascii="Arial" w:hAnsi="Arial" w:cs="Arial"/>
          <w:color w:val="000000" w:themeColor="text1"/>
          <w:sz w:val="20"/>
          <w:szCs w:val="20"/>
        </w:rPr>
        <w:t xml:space="preserve">Shrimp sales were strong early in the year, but struggled in the second half of 2025. </w:t>
      </w:r>
    </w:p>
    <w:p w14:paraId="455ED8BB" w14:textId="77777777" w:rsidR="00562ED9" w:rsidRDefault="00562ED9" w:rsidP="0013078F">
      <w:pPr>
        <w:pStyle w:val="NoSpacing"/>
        <w:rPr>
          <w:rFonts w:ascii="Arial" w:hAnsi="Arial" w:cs="Arial"/>
          <w:color w:val="000000" w:themeColor="text1"/>
          <w:sz w:val="20"/>
          <w:szCs w:val="20"/>
        </w:rPr>
      </w:pPr>
    </w:p>
    <w:p w14:paraId="35A6D1EA" w14:textId="7A0C1A5C" w:rsidR="00FF2D5F" w:rsidRDefault="00562ED9" w:rsidP="00562ED9">
      <w:pPr>
        <w:pStyle w:val="NoSpacing"/>
        <w:rPr>
          <w:b/>
          <w:bCs/>
        </w:rPr>
      </w:pPr>
      <w:r>
        <w:rPr>
          <w:rFonts w:ascii="Arial" w:hAnsi="Arial" w:cs="Arial"/>
          <w:color w:val="000000" w:themeColor="text1"/>
          <w:sz w:val="20"/>
          <w:szCs w:val="20"/>
        </w:rPr>
        <w:t xml:space="preserve">In addition to salmon gains, tilapia and trout showed robust growth in </w:t>
      </w:r>
      <w:r w:rsidR="001A30AF">
        <w:rPr>
          <w:rFonts w:ascii="Arial" w:hAnsi="Arial" w:cs="Arial"/>
          <w:color w:val="000000" w:themeColor="text1"/>
          <w:sz w:val="20"/>
          <w:szCs w:val="20"/>
        </w:rPr>
        <w:t>December</w:t>
      </w:r>
      <w:r>
        <w:rPr>
          <w:rFonts w:ascii="Arial" w:hAnsi="Arial" w:cs="Arial"/>
          <w:color w:val="000000" w:themeColor="text1"/>
          <w:sz w:val="20"/>
          <w:szCs w:val="20"/>
        </w:rPr>
        <w:t xml:space="preserve"> as well as the full year.</w:t>
      </w:r>
      <w:r w:rsidR="00FF2D5F">
        <w:rPr>
          <w:b/>
          <w:bCs/>
        </w:rPr>
        <w:br w:type="page"/>
      </w:r>
    </w:p>
    <w:p w14:paraId="4E92DD46" w14:textId="77777777" w:rsidR="00FF2D5F" w:rsidRDefault="00FF2D5F"/>
    <w:tbl>
      <w:tblPr>
        <w:tblStyle w:val="ListTable2"/>
        <w:tblW w:w="10530" w:type="dxa"/>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1890"/>
        <w:gridCol w:w="1305"/>
        <w:gridCol w:w="1485"/>
        <w:gridCol w:w="1485"/>
        <w:gridCol w:w="45"/>
        <w:gridCol w:w="1440"/>
        <w:gridCol w:w="1485"/>
        <w:gridCol w:w="1395"/>
      </w:tblGrid>
      <w:tr w:rsidR="00C75C35" w:rsidRPr="00A80540" w14:paraId="773006A3" w14:textId="77777777" w:rsidTr="005A1DA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22336A7F" w14:textId="0B28C1FE" w:rsidR="00C75C35" w:rsidRPr="00A80540" w:rsidRDefault="00C75C35" w:rsidP="00C75C35">
            <w:pPr>
              <w:pStyle w:val="NoSpacing"/>
              <w:rPr>
                <w:rFonts w:ascii="Arial" w:hAnsi="Arial" w:cs="Arial"/>
                <w:color w:val="FFFFFF" w:themeColor="background1"/>
                <w:sz w:val="18"/>
                <w:szCs w:val="18"/>
              </w:rPr>
            </w:pPr>
          </w:p>
        </w:tc>
        <w:tc>
          <w:tcPr>
            <w:tcW w:w="4320" w:type="dxa"/>
            <w:gridSpan w:val="4"/>
            <w:shd w:val="clear" w:color="auto" w:fill="17365D" w:themeFill="text2" w:themeFillShade="BF"/>
          </w:tcPr>
          <w:p w14:paraId="298942DC" w14:textId="1F95B436" w:rsidR="00C75C35" w:rsidRPr="00A80540" w:rsidRDefault="001A30AF"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December</w:t>
            </w:r>
            <w:r w:rsidR="00F60945">
              <w:rPr>
                <w:rFonts w:ascii="Arial" w:hAnsi="Arial" w:cs="Arial"/>
                <w:color w:val="FFFFFF" w:themeColor="background1"/>
                <w:sz w:val="18"/>
                <w:szCs w:val="18"/>
              </w:rPr>
              <w:t xml:space="preserve"> 2025</w:t>
            </w:r>
          </w:p>
        </w:tc>
        <w:tc>
          <w:tcPr>
            <w:tcW w:w="4320" w:type="dxa"/>
            <w:gridSpan w:val="3"/>
            <w:tcBorders>
              <w:left w:val="nil"/>
            </w:tcBorders>
            <w:shd w:val="clear" w:color="auto" w:fill="17365D" w:themeFill="text2" w:themeFillShade="BF"/>
          </w:tcPr>
          <w:p w14:paraId="11D6C429" w14:textId="224221A2" w:rsidR="00C75C35" w:rsidRPr="00A80540"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53393" w:rsidRPr="00A80540" w14:paraId="318168B7" w14:textId="77777777" w:rsidTr="0062469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087B8415" w14:textId="77777777" w:rsidR="004F31D8" w:rsidRPr="00A80540" w:rsidRDefault="004F31D8" w:rsidP="002602E1">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305" w:type="dxa"/>
            <w:shd w:val="clear" w:color="auto" w:fill="17365D" w:themeFill="text2" w:themeFillShade="BF"/>
          </w:tcPr>
          <w:p w14:paraId="0586C1DF" w14:textId="77777777" w:rsidR="004F31D8" w:rsidRPr="00A80540" w:rsidRDefault="004F31D8" w:rsidP="002602E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1DC829E2" w14:textId="77777777" w:rsidR="004F31D8" w:rsidRPr="00A80540" w:rsidRDefault="004F31D8" w:rsidP="002602E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85" w:type="dxa"/>
            <w:shd w:val="clear" w:color="auto" w:fill="17365D" w:themeFill="text2" w:themeFillShade="BF"/>
          </w:tcPr>
          <w:p w14:paraId="22FB7A7A"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c>
          <w:tcPr>
            <w:tcW w:w="1485" w:type="dxa"/>
            <w:gridSpan w:val="2"/>
            <w:tcBorders>
              <w:left w:val="nil"/>
            </w:tcBorders>
            <w:shd w:val="clear" w:color="auto" w:fill="17365D" w:themeFill="text2" w:themeFillShade="BF"/>
          </w:tcPr>
          <w:p w14:paraId="249656B7"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36896D64"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395" w:type="dxa"/>
            <w:shd w:val="clear" w:color="auto" w:fill="17365D" w:themeFill="text2" w:themeFillShade="BF"/>
          </w:tcPr>
          <w:p w14:paraId="51367709"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r>
      <w:tr w:rsidR="00992897" w:rsidRPr="00B86F96" w14:paraId="16F40298" w14:textId="77777777" w:rsidTr="003A52C5">
        <w:trPr>
          <w:trHeight w:val="188"/>
        </w:trPr>
        <w:tc>
          <w:tcPr>
            <w:cnfStyle w:val="001000000000" w:firstRow="0" w:lastRow="0" w:firstColumn="1" w:lastColumn="0" w:oddVBand="0" w:evenVBand="0" w:oddHBand="0" w:evenHBand="0" w:firstRowFirstColumn="0" w:firstRowLastColumn="0" w:lastRowFirstColumn="0" w:lastRowLastColumn="0"/>
            <w:tcW w:w="1890" w:type="dxa"/>
          </w:tcPr>
          <w:p w14:paraId="4C9B0328" w14:textId="77777777" w:rsidR="00992897" w:rsidRPr="00110DFD" w:rsidRDefault="00992897" w:rsidP="00992897">
            <w:pPr>
              <w:pStyle w:val="NoSpacing"/>
              <w:rPr>
                <w:rFonts w:ascii="Arial" w:hAnsi="Arial" w:cs="Arial"/>
                <w:color w:val="000000" w:themeColor="text1"/>
                <w:sz w:val="18"/>
                <w:szCs w:val="18"/>
              </w:rPr>
            </w:pPr>
            <w:r w:rsidRPr="00110DFD">
              <w:rPr>
                <w:rFonts w:ascii="Arial" w:eastAsia="Times New Roman" w:hAnsi="Arial" w:cs="Arial"/>
                <w:color w:val="000000" w:themeColor="text1"/>
                <w:sz w:val="18"/>
                <w:szCs w:val="18"/>
              </w:rPr>
              <w:t>Total fresh seafood</w:t>
            </w:r>
          </w:p>
        </w:tc>
        <w:tc>
          <w:tcPr>
            <w:tcW w:w="1305" w:type="dxa"/>
          </w:tcPr>
          <w:p w14:paraId="71D4E4BA" w14:textId="40D06081" w:rsidR="00992897" w:rsidRPr="00110DF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250428">
              <w:rPr>
                <w:rFonts w:ascii="Arial" w:hAnsi="Arial" w:cs="Arial"/>
                <w:color w:val="000000"/>
                <w:sz w:val="18"/>
                <w:szCs w:val="18"/>
              </w:rPr>
              <w:t>$</w:t>
            </w:r>
            <w:r w:rsidR="00436786">
              <w:rPr>
                <w:rFonts w:ascii="Arial" w:hAnsi="Arial" w:cs="Arial"/>
                <w:color w:val="000000"/>
                <w:sz w:val="18"/>
                <w:szCs w:val="18"/>
              </w:rPr>
              <w:t>743.7</w:t>
            </w:r>
            <w:r w:rsidRPr="00250428">
              <w:rPr>
                <w:rFonts w:ascii="Arial" w:hAnsi="Arial" w:cs="Arial"/>
                <w:color w:val="000000"/>
                <w:sz w:val="18"/>
                <w:szCs w:val="18"/>
              </w:rPr>
              <w:t>M</w:t>
            </w:r>
          </w:p>
        </w:tc>
        <w:tc>
          <w:tcPr>
            <w:tcW w:w="1485" w:type="dxa"/>
            <w:vAlign w:val="bottom"/>
          </w:tcPr>
          <w:p w14:paraId="0F57B38D" w14:textId="0ADB5179" w:rsidR="00992897" w:rsidRPr="00110DFD" w:rsidRDefault="00436786"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-0.6</w:t>
            </w:r>
            <w:r w:rsidR="00992897" w:rsidRPr="00110DFD">
              <w:rPr>
                <w:rFonts w:ascii="Arial" w:hAnsi="Arial" w:cs="Arial"/>
                <w:color w:val="000000"/>
                <w:sz w:val="18"/>
                <w:szCs w:val="18"/>
              </w:rPr>
              <w:t>%</w:t>
            </w:r>
          </w:p>
        </w:tc>
        <w:tc>
          <w:tcPr>
            <w:tcW w:w="1485" w:type="dxa"/>
            <w:tcBorders>
              <w:right w:val="single" w:sz="4" w:space="0" w:color="auto"/>
            </w:tcBorders>
            <w:vAlign w:val="bottom"/>
          </w:tcPr>
          <w:p w14:paraId="328FE4FE" w14:textId="31FC7A85" w:rsidR="00992897" w:rsidRPr="00110DF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00436786">
              <w:rPr>
                <w:rFonts w:ascii="Arial" w:hAnsi="Arial" w:cs="Arial"/>
                <w:color w:val="000000"/>
                <w:sz w:val="18"/>
                <w:szCs w:val="18"/>
              </w:rPr>
              <w:t>2.3</w:t>
            </w:r>
            <w:r w:rsidRPr="00110DFD">
              <w:rPr>
                <w:rFonts w:ascii="Arial" w:hAnsi="Arial" w:cs="Arial"/>
                <w:color w:val="000000"/>
                <w:sz w:val="18"/>
                <w:szCs w:val="18"/>
              </w:rPr>
              <w:t>%</w:t>
            </w:r>
          </w:p>
        </w:tc>
        <w:tc>
          <w:tcPr>
            <w:tcW w:w="1485" w:type="dxa"/>
            <w:gridSpan w:val="2"/>
            <w:tcBorders>
              <w:left w:val="single" w:sz="4" w:space="0" w:color="auto"/>
            </w:tcBorders>
            <w:vAlign w:val="bottom"/>
          </w:tcPr>
          <w:p w14:paraId="5550A3A9" w14:textId="56DEA942" w:rsidR="00992897" w:rsidRPr="00110DF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00466121">
              <w:rPr>
                <w:rFonts w:ascii="Arial" w:hAnsi="Arial" w:cs="Arial"/>
                <w:color w:val="000000"/>
                <w:sz w:val="18"/>
                <w:szCs w:val="18"/>
              </w:rPr>
              <w:t>8.6</w:t>
            </w:r>
            <w:r>
              <w:rPr>
                <w:rFonts w:ascii="Arial" w:hAnsi="Arial" w:cs="Arial"/>
                <w:color w:val="000000"/>
                <w:sz w:val="18"/>
                <w:szCs w:val="18"/>
              </w:rPr>
              <w:t>B</w:t>
            </w:r>
          </w:p>
        </w:tc>
        <w:tc>
          <w:tcPr>
            <w:tcW w:w="1485" w:type="dxa"/>
          </w:tcPr>
          <w:p w14:paraId="11A37DDD" w14:textId="00436456" w:rsidR="00992897" w:rsidRPr="00110DF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70661C">
              <w:rPr>
                <w:rFonts w:ascii="Arial" w:hAnsi="Arial" w:cs="Arial"/>
                <w:color w:val="000000"/>
                <w:sz w:val="18"/>
                <w:szCs w:val="18"/>
              </w:rPr>
              <w:t>+</w:t>
            </w:r>
            <w:r w:rsidR="00466121">
              <w:rPr>
                <w:rFonts w:ascii="Arial" w:hAnsi="Arial" w:cs="Arial"/>
                <w:color w:val="000000"/>
                <w:sz w:val="18"/>
                <w:szCs w:val="18"/>
              </w:rPr>
              <w:t>1.7</w:t>
            </w:r>
            <w:r w:rsidRPr="0070661C">
              <w:rPr>
                <w:rFonts w:ascii="Arial" w:hAnsi="Arial" w:cs="Arial"/>
                <w:color w:val="000000"/>
                <w:sz w:val="18"/>
                <w:szCs w:val="18"/>
              </w:rPr>
              <w:t>%</w:t>
            </w:r>
          </w:p>
        </w:tc>
        <w:tc>
          <w:tcPr>
            <w:tcW w:w="1395" w:type="dxa"/>
            <w:vAlign w:val="bottom"/>
          </w:tcPr>
          <w:p w14:paraId="4820373D" w14:textId="2BA2C01F" w:rsidR="00992897" w:rsidRPr="00110DF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00466121">
              <w:rPr>
                <w:rFonts w:ascii="Arial" w:hAnsi="Arial" w:cs="Arial"/>
                <w:color w:val="000000"/>
                <w:sz w:val="18"/>
                <w:szCs w:val="18"/>
              </w:rPr>
              <w:t>0.5</w:t>
            </w:r>
            <w:r w:rsidRPr="00110DFD">
              <w:rPr>
                <w:rFonts w:ascii="Arial" w:hAnsi="Arial" w:cs="Arial"/>
                <w:color w:val="000000"/>
                <w:sz w:val="18"/>
                <w:szCs w:val="18"/>
              </w:rPr>
              <w:t>%</w:t>
            </w:r>
          </w:p>
        </w:tc>
      </w:tr>
      <w:tr w:rsidR="00992897" w:rsidRPr="00F15260" w14:paraId="53921754" w14:textId="77777777" w:rsidTr="003A52C5">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90" w:type="dxa"/>
          </w:tcPr>
          <w:p w14:paraId="2A14361F" w14:textId="545ADBDC" w:rsidR="00992897" w:rsidRPr="00110DFD" w:rsidRDefault="00992897" w:rsidP="00992897">
            <w:pPr>
              <w:pStyle w:val="NoSpacing"/>
              <w:rPr>
                <w:rFonts w:ascii="Arial" w:hAnsi="Arial" w:cs="Arial"/>
                <w:b w:val="0"/>
                <w:bCs w:val="0"/>
                <w:color w:val="000000" w:themeColor="text1"/>
                <w:sz w:val="18"/>
                <w:szCs w:val="18"/>
              </w:rPr>
            </w:pPr>
            <w:r w:rsidRPr="00110DFD">
              <w:rPr>
                <w:rFonts w:ascii="Arial" w:eastAsia="Times New Roman" w:hAnsi="Arial" w:cs="Arial"/>
                <w:b w:val="0"/>
                <w:color w:val="000000" w:themeColor="text1"/>
                <w:sz w:val="18"/>
                <w:szCs w:val="18"/>
              </w:rPr>
              <w:t>Salmon</w:t>
            </w:r>
          </w:p>
        </w:tc>
        <w:tc>
          <w:tcPr>
            <w:tcW w:w="1305" w:type="dxa"/>
          </w:tcPr>
          <w:p w14:paraId="646CFFE0" w14:textId="35548DA2" w:rsidR="00992897" w:rsidRPr="00110DFD"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50428">
              <w:rPr>
                <w:rFonts w:ascii="Arial" w:hAnsi="Arial" w:cs="Arial"/>
                <w:color w:val="000000"/>
                <w:sz w:val="18"/>
                <w:szCs w:val="18"/>
              </w:rPr>
              <w:t>$</w:t>
            </w:r>
            <w:r w:rsidR="00436786">
              <w:rPr>
                <w:rFonts w:ascii="Arial" w:hAnsi="Arial" w:cs="Arial"/>
                <w:color w:val="000000"/>
                <w:sz w:val="18"/>
                <w:szCs w:val="18"/>
              </w:rPr>
              <w:t>306.8</w:t>
            </w:r>
            <w:r w:rsidRPr="00250428">
              <w:rPr>
                <w:rFonts w:ascii="Arial" w:hAnsi="Arial" w:cs="Arial"/>
                <w:color w:val="000000"/>
                <w:sz w:val="18"/>
                <w:szCs w:val="18"/>
              </w:rPr>
              <w:t>M</w:t>
            </w:r>
          </w:p>
        </w:tc>
        <w:tc>
          <w:tcPr>
            <w:tcW w:w="1485" w:type="dxa"/>
            <w:vAlign w:val="bottom"/>
          </w:tcPr>
          <w:p w14:paraId="44A1328E" w14:textId="59E54552" w:rsidR="00992897" w:rsidRPr="00110DFD"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36786">
              <w:rPr>
                <w:rFonts w:ascii="Arial" w:hAnsi="Arial" w:cs="Arial"/>
                <w:color w:val="000000"/>
                <w:sz w:val="18"/>
                <w:szCs w:val="18"/>
              </w:rPr>
              <w:t>5.8</w:t>
            </w:r>
            <w:r w:rsidRPr="00110DFD">
              <w:rPr>
                <w:rFonts w:ascii="Arial" w:hAnsi="Arial" w:cs="Arial"/>
                <w:color w:val="000000"/>
                <w:sz w:val="18"/>
                <w:szCs w:val="18"/>
              </w:rPr>
              <w:t>%</w:t>
            </w:r>
          </w:p>
        </w:tc>
        <w:tc>
          <w:tcPr>
            <w:tcW w:w="1485" w:type="dxa"/>
            <w:tcBorders>
              <w:right w:val="single" w:sz="4" w:space="0" w:color="auto"/>
            </w:tcBorders>
            <w:vAlign w:val="bottom"/>
          </w:tcPr>
          <w:p w14:paraId="771D46ED" w14:textId="2FCA14AB" w:rsidR="00992897" w:rsidRPr="00110DFD"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36786">
              <w:rPr>
                <w:rFonts w:ascii="Arial" w:hAnsi="Arial" w:cs="Arial"/>
                <w:color w:val="000000"/>
                <w:sz w:val="18"/>
                <w:szCs w:val="18"/>
              </w:rPr>
              <w:t>2.4</w:t>
            </w:r>
            <w:r w:rsidRPr="00110DFD">
              <w:rPr>
                <w:rFonts w:ascii="Arial" w:hAnsi="Arial" w:cs="Arial"/>
                <w:color w:val="000000"/>
                <w:sz w:val="18"/>
                <w:szCs w:val="18"/>
              </w:rPr>
              <w:t>%</w:t>
            </w:r>
          </w:p>
        </w:tc>
        <w:tc>
          <w:tcPr>
            <w:tcW w:w="1485" w:type="dxa"/>
            <w:gridSpan w:val="2"/>
            <w:tcBorders>
              <w:left w:val="single" w:sz="4" w:space="0" w:color="auto"/>
            </w:tcBorders>
            <w:vAlign w:val="bottom"/>
          </w:tcPr>
          <w:p w14:paraId="3936EE08" w14:textId="47927D88" w:rsidR="00992897" w:rsidRPr="00110DFD"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66121">
              <w:rPr>
                <w:rFonts w:ascii="Arial" w:hAnsi="Arial" w:cs="Arial"/>
                <w:color w:val="000000"/>
                <w:sz w:val="18"/>
                <w:szCs w:val="18"/>
              </w:rPr>
              <w:t>4.1</w:t>
            </w:r>
            <w:r>
              <w:rPr>
                <w:rFonts w:ascii="Arial" w:hAnsi="Arial" w:cs="Arial"/>
                <w:color w:val="000000"/>
                <w:sz w:val="18"/>
                <w:szCs w:val="18"/>
              </w:rPr>
              <w:t>B</w:t>
            </w:r>
          </w:p>
        </w:tc>
        <w:tc>
          <w:tcPr>
            <w:tcW w:w="1485" w:type="dxa"/>
          </w:tcPr>
          <w:p w14:paraId="0B566D2B" w14:textId="3C28788B" w:rsidR="00992897" w:rsidRPr="00110DFD"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0661C">
              <w:rPr>
                <w:rFonts w:ascii="Arial" w:hAnsi="Arial" w:cs="Arial"/>
                <w:color w:val="000000"/>
                <w:sz w:val="18"/>
                <w:szCs w:val="18"/>
              </w:rPr>
              <w:t>+</w:t>
            </w:r>
            <w:r w:rsidR="00466121">
              <w:rPr>
                <w:rFonts w:ascii="Arial" w:hAnsi="Arial" w:cs="Arial"/>
                <w:color w:val="000000"/>
                <w:sz w:val="18"/>
                <w:szCs w:val="18"/>
              </w:rPr>
              <w:t>4.4</w:t>
            </w:r>
            <w:r w:rsidRPr="0070661C">
              <w:rPr>
                <w:rFonts w:ascii="Arial" w:hAnsi="Arial" w:cs="Arial"/>
                <w:color w:val="000000"/>
                <w:sz w:val="18"/>
                <w:szCs w:val="18"/>
              </w:rPr>
              <w:t>%</w:t>
            </w:r>
          </w:p>
        </w:tc>
        <w:tc>
          <w:tcPr>
            <w:tcW w:w="1395" w:type="dxa"/>
            <w:vAlign w:val="bottom"/>
          </w:tcPr>
          <w:p w14:paraId="0DA6D04F" w14:textId="7FF88FF8" w:rsidR="00992897" w:rsidRPr="00110DFD"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66121">
              <w:rPr>
                <w:rFonts w:ascii="Arial" w:hAnsi="Arial" w:cs="Arial"/>
                <w:color w:val="000000"/>
                <w:sz w:val="18"/>
                <w:szCs w:val="18"/>
              </w:rPr>
              <w:t>3.3</w:t>
            </w:r>
            <w:r w:rsidRPr="00110DFD">
              <w:rPr>
                <w:rFonts w:ascii="Arial" w:hAnsi="Arial" w:cs="Arial"/>
                <w:color w:val="000000"/>
                <w:sz w:val="18"/>
                <w:szCs w:val="18"/>
              </w:rPr>
              <w:t>%</w:t>
            </w:r>
          </w:p>
        </w:tc>
      </w:tr>
      <w:tr w:rsidR="00436786" w:rsidRPr="00F15260" w14:paraId="0DE7CFA5" w14:textId="77777777" w:rsidTr="00DD6C88">
        <w:trPr>
          <w:trHeight w:val="233"/>
        </w:trPr>
        <w:tc>
          <w:tcPr>
            <w:cnfStyle w:val="001000000000" w:firstRow="0" w:lastRow="0" w:firstColumn="1" w:lastColumn="0" w:oddVBand="0" w:evenVBand="0" w:oddHBand="0" w:evenHBand="0" w:firstRowFirstColumn="0" w:firstRowLastColumn="0" w:lastRowFirstColumn="0" w:lastRowLastColumn="0"/>
            <w:tcW w:w="1890" w:type="dxa"/>
          </w:tcPr>
          <w:p w14:paraId="0FA2F5BA" w14:textId="77777777" w:rsidR="00436786" w:rsidRPr="00110DFD" w:rsidRDefault="00436786" w:rsidP="00DD6C88">
            <w:pPr>
              <w:pStyle w:val="NoSpacing"/>
              <w:rPr>
                <w:rFonts w:ascii="Arial" w:hAnsi="Arial" w:cs="Arial"/>
                <w:b w:val="0"/>
                <w:bCs w:val="0"/>
                <w:color w:val="000000" w:themeColor="text1"/>
                <w:sz w:val="18"/>
                <w:szCs w:val="18"/>
              </w:rPr>
            </w:pPr>
            <w:r w:rsidRPr="00110DFD">
              <w:rPr>
                <w:rFonts w:ascii="Arial" w:eastAsia="Times New Roman" w:hAnsi="Arial" w:cs="Arial"/>
                <w:b w:val="0"/>
                <w:color w:val="000000" w:themeColor="text1"/>
                <w:sz w:val="18"/>
                <w:szCs w:val="18"/>
              </w:rPr>
              <w:t>Crab</w:t>
            </w:r>
          </w:p>
        </w:tc>
        <w:tc>
          <w:tcPr>
            <w:tcW w:w="1305" w:type="dxa"/>
          </w:tcPr>
          <w:p w14:paraId="79B9AC78" w14:textId="77777777" w:rsidR="00436786" w:rsidRPr="00110DFD" w:rsidRDefault="00436786" w:rsidP="00DD6C8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50428">
              <w:rPr>
                <w:rFonts w:ascii="Arial" w:hAnsi="Arial" w:cs="Arial"/>
                <w:color w:val="000000"/>
                <w:sz w:val="18"/>
                <w:szCs w:val="18"/>
              </w:rPr>
              <w:t>$</w:t>
            </w:r>
            <w:r>
              <w:rPr>
                <w:rFonts w:ascii="Arial" w:hAnsi="Arial" w:cs="Arial"/>
                <w:color w:val="000000"/>
                <w:sz w:val="18"/>
                <w:szCs w:val="18"/>
              </w:rPr>
              <w:t>112.2</w:t>
            </w:r>
            <w:r w:rsidRPr="00250428">
              <w:rPr>
                <w:rFonts w:ascii="Arial" w:hAnsi="Arial" w:cs="Arial"/>
                <w:color w:val="000000"/>
                <w:sz w:val="18"/>
                <w:szCs w:val="18"/>
              </w:rPr>
              <w:t>M</w:t>
            </w:r>
          </w:p>
        </w:tc>
        <w:tc>
          <w:tcPr>
            <w:tcW w:w="1485" w:type="dxa"/>
            <w:vAlign w:val="bottom"/>
          </w:tcPr>
          <w:p w14:paraId="631A77DF" w14:textId="77777777" w:rsidR="00436786" w:rsidRPr="00110DFD" w:rsidRDefault="00436786" w:rsidP="00DD6C8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-14.5</w:t>
            </w:r>
            <w:r w:rsidRPr="00110DFD">
              <w:rPr>
                <w:rFonts w:ascii="Arial" w:hAnsi="Arial" w:cs="Arial"/>
                <w:color w:val="000000"/>
                <w:sz w:val="18"/>
                <w:szCs w:val="18"/>
              </w:rPr>
              <w:t>%</w:t>
            </w:r>
          </w:p>
        </w:tc>
        <w:tc>
          <w:tcPr>
            <w:tcW w:w="1485" w:type="dxa"/>
            <w:tcBorders>
              <w:right w:val="single" w:sz="4" w:space="0" w:color="auto"/>
            </w:tcBorders>
            <w:vAlign w:val="bottom"/>
          </w:tcPr>
          <w:p w14:paraId="09757EA8" w14:textId="77777777" w:rsidR="00436786" w:rsidRPr="00110DFD" w:rsidRDefault="00436786" w:rsidP="00DD6C8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-23.5</w:t>
            </w:r>
            <w:r w:rsidRPr="00110DFD">
              <w:rPr>
                <w:rFonts w:ascii="Arial" w:hAnsi="Arial" w:cs="Arial"/>
                <w:color w:val="000000"/>
                <w:sz w:val="18"/>
                <w:szCs w:val="18"/>
              </w:rPr>
              <w:t>%</w:t>
            </w:r>
          </w:p>
        </w:tc>
        <w:tc>
          <w:tcPr>
            <w:tcW w:w="1485" w:type="dxa"/>
            <w:gridSpan w:val="2"/>
            <w:tcBorders>
              <w:left w:val="single" w:sz="4" w:space="0" w:color="auto"/>
            </w:tcBorders>
          </w:tcPr>
          <w:p w14:paraId="7B88A1EF" w14:textId="0FC3CEFB" w:rsidR="00436786" w:rsidRPr="00110DFD" w:rsidRDefault="00436786" w:rsidP="00DD6C8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806F2">
              <w:rPr>
                <w:rFonts w:ascii="Arial" w:hAnsi="Arial" w:cs="Arial"/>
                <w:color w:val="000000"/>
                <w:sz w:val="18"/>
                <w:szCs w:val="18"/>
              </w:rPr>
              <w:t>$</w:t>
            </w:r>
            <w:r w:rsidR="00466121">
              <w:rPr>
                <w:rFonts w:ascii="Arial" w:hAnsi="Arial" w:cs="Arial"/>
                <w:color w:val="000000"/>
                <w:sz w:val="18"/>
                <w:szCs w:val="18"/>
              </w:rPr>
              <w:t>865.1</w:t>
            </w:r>
            <w:r w:rsidRPr="007806F2">
              <w:rPr>
                <w:rFonts w:ascii="Arial" w:hAnsi="Arial" w:cs="Arial"/>
                <w:color w:val="000000"/>
                <w:sz w:val="18"/>
                <w:szCs w:val="18"/>
              </w:rPr>
              <w:t>M</w:t>
            </w:r>
          </w:p>
        </w:tc>
        <w:tc>
          <w:tcPr>
            <w:tcW w:w="1485" w:type="dxa"/>
            <w:vAlign w:val="bottom"/>
          </w:tcPr>
          <w:p w14:paraId="43B942CA" w14:textId="7CEA73F5" w:rsidR="00436786" w:rsidRPr="00110DFD" w:rsidRDefault="00436786" w:rsidP="00DD6C8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66121">
              <w:rPr>
                <w:rFonts w:ascii="Arial" w:hAnsi="Arial" w:cs="Arial"/>
                <w:color w:val="000000"/>
                <w:sz w:val="18"/>
                <w:szCs w:val="18"/>
              </w:rPr>
              <w:t>13.4</w:t>
            </w:r>
            <w:r w:rsidRPr="00110DFD">
              <w:rPr>
                <w:rFonts w:ascii="Arial" w:hAnsi="Arial" w:cs="Arial"/>
                <w:color w:val="000000"/>
                <w:sz w:val="18"/>
                <w:szCs w:val="18"/>
              </w:rPr>
              <w:t>%</w:t>
            </w:r>
          </w:p>
        </w:tc>
        <w:tc>
          <w:tcPr>
            <w:tcW w:w="1395" w:type="dxa"/>
            <w:vAlign w:val="bottom"/>
          </w:tcPr>
          <w:p w14:paraId="354407B1" w14:textId="4C016723" w:rsidR="00436786" w:rsidRPr="00110DFD" w:rsidRDefault="00436786" w:rsidP="00DD6C8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66121">
              <w:rPr>
                <w:rFonts w:ascii="Arial" w:hAnsi="Arial" w:cs="Arial"/>
                <w:color w:val="000000"/>
                <w:sz w:val="18"/>
                <w:szCs w:val="18"/>
              </w:rPr>
              <w:t>26.8</w:t>
            </w:r>
            <w:r w:rsidRPr="00110DFD">
              <w:rPr>
                <w:rFonts w:ascii="Arial" w:hAnsi="Arial" w:cs="Arial"/>
                <w:color w:val="000000"/>
                <w:sz w:val="18"/>
                <w:szCs w:val="18"/>
              </w:rPr>
              <w:t>%</w:t>
            </w:r>
          </w:p>
        </w:tc>
      </w:tr>
      <w:tr w:rsidR="00992897" w:rsidRPr="00F15260" w14:paraId="7A5F8D6B" w14:textId="77777777" w:rsidTr="003A52C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14575BCE" w14:textId="77777777" w:rsidR="00992897" w:rsidRPr="00110DFD" w:rsidRDefault="00992897" w:rsidP="00992897">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Shrimp</w:t>
            </w:r>
          </w:p>
        </w:tc>
        <w:tc>
          <w:tcPr>
            <w:tcW w:w="1305" w:type="dxa"/>
          </w:tcPr>
          <w:p w14:paraId="7669ABCC" w14:textId="067DFD35" w:rsidR="00992897" w:rsidRPr="00110DFD"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50428">
              <w:rPr>
                <w:rFonts w:ascii="Arial" w:hAnsi="Arial" w:cs="Arial"/>
                <w:color w:val="000000"/>
                <w:sz w:val="18"/>
                <w:szCs w:val="18"/>
              </w:rPr>
              <w:t>$</w:t>
            </w:r>
            <w:r w:rsidR="00436786">
              <w:rPr>
                <w:rFonts w:ascii="Arial" w:hAnsi="Arial" w:cs="Arial"/>
                <w:color w:val="000000"/>
                <w:sz w:val="18"/>
                <w:szCs w:val="18"/>
              </w:rPr>
              <w:t>79.7</w:t>
            </w:r>
            <w:r w:rsidRPr="00250428">
              <w:rPr>
                <w:rFonts w:ascii="Arial" w:hAnsi="Arial" w:cs="Arial"/>
                <w:color w:val="000000"/>
                <w:sz w:val="18"/>
                <w:szCs w:val="18"/>
              </w:rPr>
              <w:t>M</w:t>
            </w:r>
          </w:p>
        </w:tc>
        <w:tc>
          <w:tcPr>
            <w:tcW w:w="1485" w:type="dxa"/>
            <w:vAlign w:val="bottom"/>
          </w:tcPr>
          <w:p w14:paraId="4EF0B9A1" w14:textId="22C03C80" w:rsidR="00992897" w:rsidRPr="00110DFD" w:rsidRDefault="00436786"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-0.4</w:t>
            </w:r>
            <w:r w:rsidR="00992897" w:rsidRPr="00110DFD">
              <w:rPr>
                <w:rFonts w:ascii="Arial" w:hAnsi="Arial" w:cs="Arial"/>
                <w:color w:val="000000"/>
                <w:sz w:val="18"/>
                <w:szCs w:val="18"/>
              </w:rPr>
              <w:t>%</w:t>
            </w:r>
          </w:p>
        </w:tc>
        <w:tc>
          <w:tcPr>
            <w:tcW w:w="1485" w:type="dxa"/>
            <w:tcBorders>
              <w:right w:val="single" w:sz="4" w:space="0" w:color="auto"/>
            </w:tcBorders>
            <w:vAlign w:val="bottom"/>
          </w:tcPr>
          <w:p w14:paraId="040E2D88" w14:textId="3688EED0" w:rsidR="00992897" w:rsidRPr="00110DFD"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36786">
              <w:rPr>
                <w:rFonts w:ascii="Arial" w:hAnsi="Arial" w:cs="Arial"/>
                <w:color w:val="000000"/>
                <w:sz w:val="18"/>
                <w:szCs w:val="18"/>
              </w:rPr>
              <w:t>7.8</w:t>
            </w:r>
            <w:r w:rsidRPr="00110DFD">
              <w:rPr>
                <w:rFonts w:ascii="Arial" w:hAnsi="Arial" w:cs="Arial"/>
                <w:color w:val="000000"/>
                <w:sz w:val="18"/>
                <w:szCs w:val="18"/>
              </w:rPr>
              <w:t>%</w:t>
            </w:r>
          </w:p>
        </w:tc>
        <w:tc>
          <w:tcPr>
            <w:tcW w:w="1485" w:type="dxa"/>
            <w:gridSpan w:val="2"/>
            <w:tcBorders>
              <w:left w:val="single" w:sz="4" w:space="0" w:color="auto"/>
            </w:tcBorders>
          </w:tcPr>
          <w:p w14:paraId="2EF57E4B" w14:textId="7002C540" w:rsidR="00992897" w:rsidRPr="00110DFD"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806F2">
              <w:rPr>
                <w:rFonts w:ascii="Arial" w:hAnsi="Arial" w:cs="Arial"/>
                <w:color w:val="000000"/>
                <w:sz w:val="18"/>
                <w:szCs w:val="18"/>
              </w:rPr>
              <w:t>$</w:t>
            </w:r>
            <w:r w:rsidR="00466121">
              <w:rPr>
                <w:rFonts w:ascii="Arial" w:hAnsi="Arial" w:cs="Arial"/>
                <w:color w:val="000000"/>
                <w:sz w:val="18"/>
                <w:szCs w:val="18"/>
              </w:rPr>
              <w:t>932.9</w:t>
            </w:r>
            <w:r w:rsidRPr="007806F2">
              <w:rPr>
                <w:rFonts w:ascii="Arial" w:hAnsi="Arial" w:cs="Arial"/>
                <w:color w:val="000000"/>
                <w:sz w:val="18"/>
                <w:szCs w:val="18"/>
              </w:rPr>
              <w:t>M</w:t>
            </w:r>
          </w:p>
        </w:tc>
        <w:tc>
          <w:tcPr>
            <w:tcW w:w="1485" w:type="dxa"/>
          </w:tcPr>
          <w:p w14:paraId="1AFACC74" w14:textId="5ACB8961" w:rsidR="00992897" w:rsidRPr="00110DFD"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0661C">
              <w:rPr>
                <w:rFonts w:ascii="Arial" w:hAnsi="Arial" w:cs="Arial"/>
                <w:color w:val="000000"/>
                <w:sz w:val="18"/>
                <w:szCs w:val="18"/>
              </w:rPr>
              <w:t>+</w:t>
            </w:r>
            <w:r w:rsidR="00466121">
              <w:rPr>
                <w:rFonts w:ascii="Arial" w:hAnsi="Arial" w:cs="Arial"/>
                <w:color w:val="000000"/>
                <w:sz w:val="18"/>
                <w:szCs w:val="18"/>
              </w:rPr>
              <w:t>6.3</w:t>
            </w:r>
            <w:r w:rsidRPr="0070661C">
              <w:rPr>
                <w:rFonts w:ascii="Arial" w:hAnsi="Arial" w:cs="Arial"/>
                <w:color w:val="000000"/>
                <w:sz w:val="18"/>
                <w:szCs w:val="18"/>
              </w:rPr>
              <w:t>%</w:t>
            </w:r>
          </w:p>
        </w:tc>
        <w:tc>
          <w:tcPr>
            <w:tcW w:w="1395" w:type="dxa"/>
            <w:vAlign w:val="bottom"/>
          </w:tcPr>
          <w:p w14:paraId="22824360" w14:textId="6BC5075D" w:rsidR="00992897" w:rsidRPr="00110DFD"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66121">
              <w:rPr>
                <w:rFonts w:ascii="Arial" w:hAnsi="Arial" w:cs="Arial"/>
                <w:color w:val="000000"/>
                <w:sz w:val="18"/>
                <w:szCs w:val="18"/>
              </w:rPr>
              <w:t>3.3</w:t>
            </w:r>
            <w:r w:rsidRPr="00110DFD">
              <w:rPr>
                <w:rFonts w:ascii="Arial" w:hAnsi="Arial" w:cs="Arial"/>
                <w:color w:val="000000"/>
                <w:sz w:val="18"/>
                <w:szCs w:val="18"/>
              </w:rPr>
              <w:t>%</w:t>
            </w:r>
          </w:p>
        </w:tc>
      </w:tr>
      <w:tr w:rsidR="00992897" w:rsidRPr="00F15260" w14:paraId="27E0DBE7" w14:textId="77777777" w:rsidTr="00A24A69">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01F0534E" w14:textId="77777777" w:rsidR="00992897" w:rsidRPr="00110DFD" w:rsidRDefault="00992897" w:rsidP="00992897">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Lobster</w:t>
            </w:r>
          </w:p>
        </w:tc>
        <w:tc>
          <w:tcPr>
            <w:tcW w:w="1305" w:type="dxa"/>
          </w:tcPr>
          <w:p w14:paraId="7BB8827E" w14:textId="62B151B4" w:rsidR="00992897" w:rsidRPr="00110DF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50428">
              <w:rPr>
                <w:rFonts w:ascii="Arial" w:hAnsi="Arial" w:cs="Arial"/>
                <w:color w:val="000000"/>
                <w:sz w:val="18"/>
                <w:szCs w:val="18"/>
              </w:rPr>
              <w:t>$</w:t>
            </w:r>
            <w:r w:rsidR="00436786">
              <w:rPr>
                <w:rFonts w:ascii="Arial" w:hAnsi="Arial" w:cs="Arial"/>
                <w:color w:val="000000"/>
                <w:sz w:val="18"/>
                <w:szCs w:val="18"/>
              </w:rPr>
              <w:t>54.8</w:t>
            </w:r>
            <w:r w:rsidRPr="00250428">
              <w:rPr>
                <w:rFonts w:ascii="Arial" w:hAnsi="Arial" w:cs="Arial"/>
                <w:color w:val="000000"/>
                <w:sz w:val="18"/>
                <w:szCs w:val="18"/>
              </w:rPr>
              <w:t>M</w:t>
            </w:r>
          </w:p>
        </w:tc>
        <w:tc>
          <w:tcPr>
            <w:tcW w:w="1485" w:type="dxa"/>
            <w:vAlign w:val="bottom"/>
          </w:tcPr>
          <w:p w14:paraId="70730D97" w14:textId="128BC566" w:rsidR="00992897" w:rsidRPr="00110DFD" w:rsidRDefault="00436786"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-3.6</w:t>
            </w:r>
            <w:r w:rsidR="00992897" w:rsidRPr="00110DFD">
              <w:rPr>
                <w:rFonts w:ascii="Arial" w:hAnsi="Arial" w:cs="Arial"/>
                <w:color w:val="000000"/>
                <w:sz w:val="18"/>
                <w:szCs w:val="18"/>
              </w:rPr>
              <w:t>%</w:t>
            </w:r>
          </w:p>
        </w:tc>
        <w:tc>
          <w:tcPr>
            <w:tcW w:w="1485" w:type="dxa"/>
            <w:tcBorders>
              <w:right w:val="single" w:sz="4" w:space="0" w:color="auto"/>
            </w:tcBorders>
            <w:vAlign w:val="bottom"/>
          </w:tcPr>
          <w:p w14:paraId="08DD4754" w14:textId="506CCF84" w:rsidR="00992897" w:rsidRPr="00110DF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36786">
              <w:rPr>
                <w:rFonts w:ascii="Arial" w:hAnsi="Arial" w:cs="Arial"/>
                <w:color w:val="000000"/>
                <w:sz w:val="18"/>
                <w:szCs w:val="18"/>
              </w:rPr>
              <w:t>14.8</w:t>
            </w:r>
            <w:r w:rsidRPr="00110DFD">
              <w:rPr>
                <w:rFonts w:ascii="Arial" w:hAnsi="Arial" w:cs="Arial"/>
                <w:color w:val="000000"/>
                <w:sz w:val="18"/>
                <w:szCs w:val="18"/>
              </w:rPr>
              <w:t>%</w:t>
            </w:r>
          </w:p>
        </w:tc>
        <w:tc>
          <w:tcPr>
            <w:tcW w:w="1485" w:type="dxa"/>
            <w:gridSpan w:val="2"/>
            <w:tcBorders>
              <w:left w:val="single" w:sz="4" w:space="0" w:color="auto"/>
            </w:tcBorders>
          </w:tcPr>
          <w:p w14:paraId="2C062387" w14:textId="258D1AC0" w:rsidR="00992897" w:rsidRPr="00110DF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806F2">
              <w:rPr>
                <w:rFonts w:ascii="Arial" w:hAnsi="Arial" w:cs="Arial"/>
                <w:color w:val="000000"/>
                <w:sz w:val="18"/>
                <w:szCs w:val="18"/>
              </w:rPr>
              <w:t>$</w:t>
            </w:r>
            <w:r w:rsidR="00466121">
              <w:rPr>
                <w:rFonts w:ascii="Arial" w:hAnsi="Arial" w:cs="Arial"/>
                <w:color w:val="000000"/>
                <w:sz w:val="18"/>
                <w:szCs w:val="18"/>
              </w:rPr>
              <w:t>388.5</w:t>
            </w:r>
            <w:r w:rsidRPr="007806F2">
              <w:rPr>
                <w:rFonts w:ascii="Arial" w:hAnsi="Arial" w:cs="Arial"/>
                <w:color w:val="000000"/>
                <w:sz w:val="18"/>
                <w:szCs w:val="18"/>
              </w:rPr>
              <w:t>M</w:t>
            </w:r>
          </w:p>
        </w:tc>
        <w:tc>
          <w:tcPr>
            <w:tcW w:w="1485" w:type="dxa"/>
            <w:vAlign w:val="bottom"/>
          </w:tcPr>
          <w:p w14:paraId="028DCCDC" w14:textId="7F0461FE" w:rsidR="00992897" w:rsidRPr="00110DF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66121">
              <w:rPr>
                <w:rFonts w:ascii="Arial" w:hAnsi="Arial" w:cs="Arial"/>
                <w:color w:val="000000"/>
                <w:sz w:val="18"/>
                <w:szCs w:val="18"/>
              </w:rPr>
              <w:t>1.9</w:t>
            </w:r>
            <w:r w:rsidRPr="00110DFD">
              <w:rPr>
                <w:rFonts w:ascii="Arial" w:hAnsi="Arial" w:cs="Arial"/>
                <w:color w:val="000000"/>
                <w:sz w:val="18"/>
                <w:szCs w:val="18"/>
              </w:rPr>
              <w:t>%</w:t>
            </w:r>
          </w:p>
        </w:tc>
        <w:tc>
          <w:tcPr>
            <w:tcW w:w="1395" w:type="dxa"/>
            <w:vAlign w:val="bottom"/>
          </w:tcPr>
          <w:p w14:paraId="14F8CD18" w14:textId="585BED86" w:rsidR="00992897" w:rsidRPr="00110DFD" w:rsidRDefault="00466121"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+0.2</w:t>
            </w:r>
            <w:r w:rsidR="00992897" w:rsidRPr="00110DFD">
              <w:rPr>
                <w:rFonts w:ascii="Arial" w:hAnsi="Arial" w:cs="Arial"/>
                <w:color w:val="000000"/>
                <w:sz w:val="18"/>
                <w:szCs w:val="18"/>
              </w:rPr>
              <w:t>%</w:t>
            </w:r>
          </w:p>
        </w:tc>
      </w:tr>
      <w:tr w:rsidR="00436786" w:rsidRPr="00F15260" w14:paraId="62F9DCC2" w14:textId="77777777" w:rsidTr="00DD6C8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125EB4D8" w14:textId="77777777" w:rsidR="00436786" w:rsidRPr="00110DFD" w:rsidRDefault="00436786" w:rsidP="00DD6C88">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Cod</w:t>
            </w:r>
          </w:p>
        </w:tc>
        <w:tc>
          <w:tcPr>
            <w:tcW w:w="1305" w:type="dxa"/>
          </w:tcPr>
          <w:p w14:paraId="564C8D2C" w14:textId="77777777" w:rsidR="00436786" w:rsidRPr="00110DFD" w:rsidRDefault="00436786" w:rsidP="00DD6C8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50428">
              <w:rPr>
                <w:rFonts w:ascii="Arial" w:hAnsi="Arial" w:cs="Arial"/>
                <w:color w:val="000000"/>
                <w:sz w:val="18"/>
                <w:szCs w:val="18"/>
              </w:rPr>
              <w:t>$</w:t>
            </w:r>
            <w:r>
              <w:rPr>
                <w:rFonts w:ascii="Arial" w:hAnsi="Arial" w:cs="Arial"/>
                <w:color w:val="000000"/>
                <w:sz w:val="18"/>
                <w:szCs w:val="18"/>
              </w:rPr>
              <w:t>20.9</w:t>
            </w:r>
            <w:r w:rsidRPr="00250428">
              <w:rPr>
                <w:rFonts w:ascii="Arial" w:hAnsi="Arial" w:cs="Arial"/>
                <w:color w:val="000000"/>
                <w:sz w:val="18"/>
                <w:szCs w:val="18"/>
              </w:rPr>
              <w:t>M</w:t>
            </w:r>
          </w:p>
        </w:tc>
        <w:tc>
          <w:tcPr>
            <w:tcW w:w="1485" w:type="dxa"/>
            <w:vAlign w:val="bottom"/>
          </w:tcPr>
          <w:p w14:paraId="51D0AE7E" w14:textId="77777777" w:rsidR="00436786" w:rsidRPr="00110DFD" w:rsidRDefault="00436786" w:rsidP="00DD6C8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-0.7</w:t>
            </w:r>
            <w:r w:rsidRPr="00110DFD">
              <w:rPr>
                <w:rFonts w:ascii="Arial" w:hAnsi="Arial" w:cs="Arial"/>
                <w:color w:val="000000"/>
                <w:sz w:val="18"/>
                <w:szCs w:val="18"/>
              </w:rPr>
              <w:t>%</w:t>
            </w:r>
          </w:p>
        </w:tc>
        <w:tc>
          <w:tcPr>
            <w:tcW w:w="1485" w:type="dxa"/>
            <w:tcBorders>
              <w:right w:val="single" w:sz="4" w:space="0" w:color="auto"/>
            </w:tcBorders>
            <w:vAlign w:val="bottom"/>
          </w:tcPr>
          <w:p w14:paraId="4DC30BFD" w14:textId="77777777" w:rsidR="00436786" w:rsidRPr="00110DFD" w:rsidRDefault="00436786" w:rsidP="00DD6C8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-11.5</w:t>
            </w:r>
            <w:r w:rsidRPr="00110DFD">
              <w:rPr>
                <w:rFonts w:ascii="Arial" w:hAnsi="Arial" w:cs="Arial"/>
                <w:color w:val="000000"/>
                <w:sz w:val="18"/>
                <w:szCs w:val="18"/>
              </w:rPr>
              <w:t>%</w:t>
            </w:r>
          </w:p>
        </w:tc>
        <w:tc>
          <w:tcPr>
            <w:tcW w:w="1485" w:type="dxa"/>
            <w:gridSpan w:val="2"/>
            <w:tcBorders>
              <w:left w:val="single" w:sz="4" w:space="0" w:color="auto"/>
            </w:tcBorders>
          </w:tcPr>
          <w:p w14:paraId="4EAFB82F" w14:textId="4672B8FB" w:rsidR="00436786" w:rsidRPr="00110DFD" w:rsidRDefault="00436786" w:rsidP="00DD6C8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806F2">
              <w:rPr>
                <w:rFonts w:ascii="Arial" w:hAnsi="Arial" w:cs="Arial"/>
                <w:color w:val="000000"/>
                <w:sz w:val="18"/>
                <w:szCs w:val="18"/>
              </w:rPr>
              <w:t>$</w:t>
            </w:r>
            <w:r w:rsidR="00466121">
              <w:rPr>
                <w:rFonts w:ascii="Arial" w:hAnsi="Arial" w:cs="Arial"/>
                <w:color w:val="000000"/>
                <w:sz w:val="18"/>
                <w:szCs w:val="18"/>
              </w:rPr>
              <w:t>264.4</w:t>
            </w:r>
            <w:r w:rsidRPr="007806F2">
              <w:rPr>
                <w:rFonts w:ascii="Arial" w:hAnsi="Arial" w:cs="Arial"/>
                <w:color w:val="000000"/>
                <w:sz w:val="18"/>
                <w:szCs w:val="18"/>
              </w:rPr>
              <w:t>M</w:t>
            </w:r>
          </w:p>
        </w:tc>
        <w:tc>
          <w:tcPr>
            <w:tcW w:w="1485" w:type="dxa"/>
          </w:tcPr>
          <w:p w14:paraId="4639C3A8" w14:textId="3C22A20D" w:rsidR="00436786" w:rsidRPr="00110DFD" w:rsidRDefault="00436786" w:rsidP="00DD6C8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F4FA6">
              <w:rPr>
                <w:rFonts w:ascii="Arial" w:hAnsi="Arial" w:cs="Arial"/>
                <w:color w:val="000000"/>
                <w:sz w:val="18"/>
                <w:szCs w:val="18"/>
              </w:rPr>
              <w:t>+</w:t>
            </w:r>
            <w:r w:rsidR="00466121">
              <w:rPr>
                <w:rFonts w:ascii="Arial" w:hAnsi="Arial" w:cs="Arial"/>
                <w:color w:val="000000"/>
                <w:sz w:val="18"/>
                <w:szCs w:val="18"/>
              </w:rPr>
              <w:t>2.1</w:t>
            </w:r>
            <w:r w:rsidRPr="005F4FA6">
              <w:rPr>
                <w:rFonts w:ascii="Arial" w:hAnsi="Arial" w:cs="Arial"/>
                <w:color w:val="000000"/>
                <w:sz w:val="18"/>
                <w:szCs w:val="18"/>
              </w:rPr>
              <w:t>%</w:t>
            </w:r>
          </w:p>
        </w:tc>
        <w:tc>
          <w:tcPr>
            <w:tcW w:w="1395" w:type="dxa"/>
          </w:tcPr>
          <w:p w14:paraId="3113E30B" w14:textId="6AB45270" w:rsidR="00436786" w:rsidRPr="00110DFD" w:rsidRDefault="00466121" w:rsidP="00DD6C8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-4.4</w:t>
            </w:r>
            <w:r w:rsidR="00436786" w:rsidRPr="005F4FA6">
              <w:rPr>
                <w:rFonts w:ascii="Arial" w:hAnsi="Arial" w:cs="Arial"/>
                <w:color w:val="000000"/>
                <w:sz w:val="18"/>
                <w:szCs w:val="18"/>
              </w:rPr>
              <w:t>%</w:t>
            </w:r>
          </w:p>
        </w:tc>
      </w:tr>
      <w:tr w:rsidR="00992897" w:rsidRPr="00F15260" w14:paraId="02286D77" w14:textId="77777777" w:rsidTr="00A24A69">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4FE1C8FC" w14:textId="77777777" w:rsidR="00992897" w:rsidRPr="00110DFD" w:rsidRDefault="00992897" w:rsidP="00992897">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Tilapia</w:t>
            </w:r>
          </w:p>
        </w:tc>
        <w:tc>
          <w:tcPr>
            <w:tcW w:w="1305" w:type="dxa"/>
          </w:tcPr>
          <w:p w14:paraId="23E83CEC" w14:textId="1FDB8543" w:rsidR="00992897" w:rsidRPr="00110DF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50428">
              <w:rPr>
                <w:rFonts w:ascii="Arial" w:hAnsi="Arial" w:cs="Arial"/>
                <w:color w:val="000000"/>
                <w:sz w:val="18"/>
                <w:szCs w:val="18"/>
              </w:rPr>
              <w:t>$</w:t>
            </w:r>
            <w:r w:rsidR="00436786">
              <w:rPr>
                <w:rFonts w:ascii="Arial" w:hAnsi="Arial" w:cs="Arial"/>
                <w:color w:val="000000"/>
                <w:sz w:val="18"/>
                <w:szCs w:val="18"/>
              </w:rPr>
              <w:t>20.2</w:t>
            </w:r>
            <w:r w:rsidRPr="00250428">
              <w:rPr>
                <w:rFonts w:ascii="Arial" w:hAnsi="Arial" w:cs="Arial"/>
                <w:color w:val="000000"/>
                <w:sz w:val="18"/>
                <w:szCs w:val="18"/>
              </w:rPr>
              <w:t>M</w:t>
            </w:r>
          </w:p>
        </w:tc>
        <w:tc>
          <w:tcPr>
            <w:tcW w:w="1485" w:type="dxa"/>
            <w:vAlign w:val="bottom"/>
          </w:tcPr>
          <w:p w14:paraId="1F75E741" w14:textId="2764F985" w:rsidR="00992897" w:rsidRPr="00110DF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36786">
              <w:rPr>
                <w:rFonts w:ascii="Arial" w:hAnsi="Arial" w:cs="Arial"/>
                <w:color w:val="000000"/>
                <w:sz w:val="18"/>
                <w:szCs w:val="18"/>
              </w:rPr>
              <w:t>17.6</w:t>
            </w:r>
            <w:r w:rsidRPr="00110DFD">
              <w:rPr>
                <w:rFonts w:ascii="Arial" w:hAnsi="Arial" w:cs="Arial"/>
                <w:color w:val="000000"/>
                <w:sz w:val="18"/>
                <w:szCs w:val="18"/>
              </w:rPr>
              <w:t>%</w:t>
            </w:r>
          </w:p>
        </w:tc>
        <w:tc>
          <w:tcPr>
            <w:tcW w:w="1485" w:type="dxa"/>
            <w:tcBorders>
              <w:right w:val="single" w:sz="4" w:space="0" w:color="auto"/>
            </w:tcBorders>
            <w:vAlign w:val="bottom"/>
          </w:tcPr>
          <w:p w14:paraId="093560F7" w14:textId="26A72533" w:rsidR="00992897" w:rsidRPr="00110DF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36786">
              <w:rPr>
                <w:rFonts w:ascii="Arial" w:hAnsi="Arial" w:cs="Arial"/>
                <w:color w:val="000000"/>
                <w:sz w:val="18"/>
                <w:szCs w:val="18"/>
              </w:rPr>
              <w:t>18.0</w:t>
            </w:r>
            <w:r w:rsidRPr="00110DFD">
              <w:rPr>
                <w:rFonts w:ascii="Arial" w:hAnsi="Arial" w:cs="Arial"/>
                <w:color w:val="000000"/>
                <w:sz w:val="18"/>
                <w:szCs w:val="18"/>
              </w:rPr>
              <w:t>%</w:t>
            </w:r>
          </w:p>
        </w:tc>
        <w:tc>
          <w:tcPr>
            <w:tcW w:w="1485" w:type="dxa"/>
            <w:gridSpan w:val="2"/>
            <w:tcBorders>
              <w:left w:val="single" w:sz="4" w:space="0" w:color="auto"/>
            </w:tcBorders>
          </w:tcPr>
          <w:p w14:paraId="5FD5879F" w14:textId="09314C9E" w:rsidR="00992897" w:rsidRPr="00110DF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806F2">
              <w:rPr>
                <w:rFonts w:ascii="Arial" w:hAnsi="Arial" w:cs="Arial"/>
                <w:color w:val="000000"/>
                <w:sz w:val="18"/>
                <w:szCs w:val="18"/>
              </w:rPr>
              <w:t>$</w:t>
            </w:r>
            <w:r w:rsidR="00466121">
              <w:rPr>
                <w:rFonts w:ascii="Arial" w:hAnsi="Arial" w:cs="Arial"/>
                <w:color w:val="000000"/>
                <w:sz w:val="18"/>
                <w:szCs w:val="18"/>
              </w:rPr>
              <w:t>290.6</w:t>
            </w:r>
            <w:r w:rsidRPr="007806F2">
              <w:rPr>
                <w:rFonts w:ascii="Arial" w:hAnsi="Arial" w:cs="Arial"/>
                <w:color w:val="000000"/>
                <w:sz w:val="18"/>
                <w:szCs w:val="18"/>
              </w:rPr>
              <w:t>M</w:t>
            </w:r>
          </w:p>
        </w:tc>
        <w:tc>
          <w:tcPr>
            <w:tcW w:w="1485" w:type="dxa"/>
            <w:vAlign w:val="bottom"/>
          </w:tcPr>
          <w:p w14:paraId="1DC0B8D4" w14:textId="0F7B257D" w:rsidR="00992897" w:rsidRPr="00110DF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66121">
              <w:rPr>
                <w:rFonts w:ascii="Arial" w:hAnsi="Arial" w:cs="Arial"/>
                <w:color w:val="000000"/>
                <w:sz w:val="18"/>
                <w:szCs w:val="18"/>
              </w:rPr>
              <w:t>13.9</w:t>
            </w:r>
            <w:r w:rsidRPr="00110DFD">
              <w:rPr>
                <w:rFonts w:ascii="Arial" w:hAnsi="Arial" w:cs="Arial"/>
                <w:color w:val="000000"/>
                <w:sz w:val="18"/>
                <w:szCs w:val="18"/>
              </w:rPr>
              <w:t>%</w:t>
            </w:r>
          </w:p>
        </w:tc>
        <w:tc>
          <w:tcPr>
            <w:tcW w:w="1395" w:type="dxa"/>
            <w:vAlign w:val="bottom"/>
          </w:tcPr>
          <w:p w14:paraId="057F5D3C" w14:textId="07FC8540" w:rsidR="00992897" w:rsidRPr="00110DF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66121">
              <w:rPr>
                <w:rFonts w:ascii="Arial" w:hAnsi="Arial" w:cs="Arial"/>
                <w:color w:val="000000"/>
                <w:sz w:val="18"/>
                <w:szCs w:val="18"/>
              </w:rPr>
              <w:t>17.1</w:t>
            </w:r>
            <w:r w:rsidRPr="00110DFD">
              <w:rPr>
                <w:rFonts w:ascii="Arial" w:hAnsi="Arial" w:cs="Arial"/>
                <w:color w:val="000000"/>
                <w:sz w:val="18"/>
                <w:szCs w:val="18"/>
              </w:rPr>
              <w:t>%</w:t>
            </w:r>
          </w:p>
        </w:tc>
      </w:tr>
      <w:tr w:rsidR="00992897" w:rsidRPr="00F15260" w14:paraId="35C02293" w14:textId="77777777" w:rsidTr="00BC481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6EAB835E" w14:textId="77777777" w:rsidR="00992897" w:rsidRPr="00110DFD" w:rsidRDefault="00992897" w:rsidP="00992897">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Trout</w:t>
            </w:r>
          </w:p>
        </w:tc>
        <w:tc>
          <w:tcPr>
            <w:tcW w:w="1305" w:type="dxa"/>
          </w:tcPr>
          <w:p w14:paraId="44DB92FA" w14:textId="6222DAEC" w:rsidR="00992897" w:rsidRPr="00110DFD"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0428">
              <w:rPr>
                <w:rFonts w:ascii="Arial" w:hAnsi="Arial" w:cs="Arial"/>
                <w:color w:val="000000"/>
                <w:sz w:val="18"/>
                <w:szCs w:val="18"/>
              </w:rPr>
              <w:t>$</w:t>
            </w:r>
            <w:r w:rsidR="00436786">
              <w:rPr>
                <w:rFonts w:ascii="Arial" w:hAnsi="Arial" w:cs="Arial"/>
                <w:color w:val="000000"/>
                <w:sz w:val="18"/>
                <w:szCs w:val="18"/>
              </w:rPr>
              <w:t>18.5</w:t>
            </w:r>
            <w:r w:rsidRPr="00250428">
              <w:rPr>
                <w:rFonts w:ascii="Arial" w:hAnsi="Arial" w:cs="Arial"/>
                <w:color w:val="000000"/>
                <w:sz w:val="18"/>
                <w:szCs w:val="18"/>
              </w:rPr>
              <w:t>M</w:t>
            </w:r>
          </w:p>
        </w:tc>
        <w:tc>
          <w:tcPr>
            <w:tcW w:w="1485" w:type="dxa"/>
            <w:vAlign w:val="bottom"/>
          </w:tcPr>
          <w:p w14:paraId="36A254F7" w14:textId="59CE1EA4" w:rsidR="00992897" w:rsidRPr="00110DFD"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36786">
              <w:rPr>
                <w:rFonts w:ascii="Arial" w:hAnsi="Arial" w:cs="Arial"/>
                <w:color w:val="000000"/>
                <w:sz w:val="18"/>
                <w:szCs w:val="18"/>
              </w:rPr>
              <w:t>12.9</w:t>
            </w:r>
            <w:r w:rsidRPr="00110DFD">
              <w:rPr>
                <w:rFonts w:ascii="Arial" w:hAnsi="Arial" w:cs="Arial"/>
                <w:color w:val="000000"/>
                <w:sz w:val="18"/>
                <w:szCs w:val="18"/>
              </w:rPr>
              <w:t>%</w:t>
            </w:r>
          </w:p>
        </w:tc>
        <w:tc>
          <w:tcPr>
            <w:tcW w:w="1485" w:type="dxa"/>
            <w:tcBorders>
              <w:right w:val="single" w:sz="4" w:space="0" w:color="auto"/>
            </w:tcBorders>
            <w:vAlign w:val="bottom"/>
          </w:tcPr>
          <w:p w14:paraId="0CA260E6" w14:textId="7E9AB728" w:rsidR="00992897" w:rsidRPr="00110DFD"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36786">
              <w:rPr>
                <w:rFonts w:ascii="Arial" w:hAnsi="Arial" w:cs="Arial"/>
                <w:color w:val="000000"/>
                <w:sz w:val="18"/>
                <w:szCs w:val="18"/>
              </w:rPr>
              <w:t>11.5</w:t>
            </w:r>
            <w:r w:rsidRPr="00110DFD">
              <w:rPr>
                <w:rFonts w:ascii="Arial" w:hAnsi="Arial" w:cs="Arial"/>
                <w:color w:val="000000"/>
                <w:sz w:val="18"/>
                <w:szCs w:val="18"/>
              </w:rPr>
              <w:t>%</w:t>
            </w:r>
          </w:p>
        </w:tc>
        <w:tc>
          <w:tcPr>
            <w:tcW w:w="1485" w:type="dxa"/>
            <w:gridSpan w:val="2"/>
            <w:tcBorders>
              <w:left w:val="single" w:sz="4" w:space="0" w:color="auto"/>
            </w:tcBorders>
          </w:tcPr>
          <w:p w14:paraId="4C6C10E0" w14:textId="1B41DD53" w:rsidR="00992897" w:rsidRPr="00562ED9"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806F2">
              <w:rPr>
                <w:rFonts w:ascii="Arial" w:hAnsi="Arial" w:cs="Arial"/>
                <w:color w:val="000000"/>
                <w:sz w:val="18"/>
                <w:szCs w:val="18"/>
              </w:rPr>
              <w:t>$</w:t>
            </w:r>
            <w:r w:rsidR="00466121">
              <w:rPr>
                <w:rFonts w:ascii="Arial" w:hAnsi="Arial" w:cs="Arial"/>
                <w:color w:val="000000"/>
                <w:sz w:val="18"/>
                <w:szCs w:val="18"/>
              </w:rPr>
              <w:t>257.1</w:t>
            </w:r>
            <w:r w:rsidRPr="007806F2">
              <w:rPr>
                <w:rFonts w:ascii="Arial" w:hAnsi="Arial" w:cs="Arial"/>
                <w:color w:val="000000"/>
                <w:sz w:val="18"/>
                <w:szCs w:val="18"/>
              </w:rPr>
              <w:t>M</w:t>
            </w:r>
          </w:p>
        </w:tc>
        <w:tc>
          <w:tcPr>
            <w:tcW w:w="1485" w:type="dxa"/>
          </w:tcPr>
          <w:p w14:paraId="68D0397D" w14:textId="2A48C8D0" w:rsidR="00992897" w:rsidRPr="00562ED9"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F4FA6">
              <w:rPr>
                <w:rFonts w:ascii="Arial" w:hAnsi="Arial" w:cs="Arial"/>
                <w:color w:val="000000"/>
                <w:sz w:val="18"/>
                <w:szCs w:val="18"/>
              </w:rPr>
              <w:t>+</w:t>
            </w:r>
            <w:r w:rsidR="00466121">
              <w:rPr>
                <w:rFonts w:ascii="Arial" w:hAnsi="Arial" w:cs="Arial"/>
                <w:color w:val="000000"/>
                <w:sz w:val="18"/>
                <w:szCs w:val="18"/>
              </w:rPr>
              <w:t>20.0</w:t>
            </w:r>
            <w:r w:rsidRPr="005F4FA6">
              <w:rPr>
                <w:rFonts w:ascii="Arial" w:hAnsi="Arial" w:cs="Arial"/>
                <w:color w:val="000000"/>
                <w:sz w:val="18"/>
                <w:szCs w:val="18"/>
              </w:rPr>
              <w:t>%</w:t>
            </w:r>
          </w:p>
        </w:tc>
        <w:tc>
          <w:tcPr>
            <w:tcW w:w="1395" w:type="dxa"/>
          </w:tcPr>
          <w:p w14:paraId="173A61A1" w14:textId="1FAEFC96" w:rsidR="00992897" w:rsidRPr="00562ED9"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F4FA6">
              <w:rPr>
                <w:rFonts w:ascii="Arial" w:hAnsi="Arial" w:cs="Arial"/>
                <w:color w:val="000000"/>
                <w:sz w:val="18"/>
                <w:szCs w:val="18"/>
              </w:rPr>
              <w:t>+</w:t>
            </w:r>
            <w:r w:rsidR="00466121">
              <w:rPr>
                <w:rFonts w:ascii="Arial" w:hAnsi="Arial" w:cs="Arial"/>
                <w:color w:val="000000"/>
                <w:sz w:val="18"/>
                <w:szCs w:val="18"/>
              </w:rPr>
              <w:t>24.3</w:t>
            </w:r>
            <w:r w:rsidRPr="005F4FA6">
              <w:rPr>
                <w:rFonts w:ascii="Arial" w:hAnsi="Arial" w:cs="Arial"/>
                <w:color w:val="000000"/>
                <w:sz w:val="18"/>
                <w:szCs w:val="18"/>
              </w:rPr>
              <w:t>%</w:t>
            </w:r>
          </w:p>
        </w:tc>
      </w:tr>
      <w:tr w:rsidR="00992897" w:rsidRPr="00F15260" w14:paraId="653995BC" w14:textId="77777777" w:rsidTr="00A24A69">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4529AB4C" w14:textId="15832D35" w:rsidR="00992897" w:rsidRPr="00110DFD" w:rsidRDefault="00992897" w:rsidP="00992897">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Catfish</w:t>
            </w:r>
          </w:p>
        </w:tc>
        <w:tc>
          <w:tcPr>
            <w:tcW w:w="1305" w:type="dxa"/>
          </w:tcPr>
          <w:p w14:paraId="6A9D6AFB" w14:textId="11E64901" w:rsidR="00992897" w:rsidRPr="00110DF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50428">
              <w:rPr>
                <w:rFonts w:ascii="Arial" w:hAnsi="Arial" w:cs="Arial"/>
                <w:color w:val="000000"/>
                <w:sz w:val="18"/>
                <w:szCs w:val="18"/>
              </w:rPr>
              <w:t>$</w:t>
            </w:r>
            <w:r w:rsidR="00436786">
              <w:rPr>
                <w:rFonts w:ascii="Arial" w:hAnsi="Arial" w:cs="Arial"/>
                <w:color w:val="000000"/>
                <w:sz w:val="18"/>
                <w:szCs w:val="18"/>
              </w:rPr>
              <w:t>14.3</w:t>
            </w:r>
            <w:r w:rsidRPr="00250428">
              <w:rPr>
                <w:rFonts w:ascii="Arial" w:hAnsi="Arial" w:cs="Arial"/>
                <w:color w:val="000000"/>
                <w:sz w:val="18"/>
                <w:szCs w:val="18"/>
              </w:rPr>
              <w:t>M</w:t>
            </w:r>
          </w:p>
        </w:tc>
        <w:tc>
          <w:tcPr>
            <w:tcW w:w="1485" w:type="dxa"/>
            <w:vAlign w:val="bottom"/>
          </w:tcPr>
          <w:p w14:paraId="341E205C" w14:textId="0C0570AD" w:rsidR="00992897" w:rsidRPr="00110DF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36786">
              <w:rPr>
                <w:rFonts w:ascii="Arial" w:hAnsi="Arial" w:cs="Arial"/>
                <w:color w:val="000000"/>
                <w:sz w:val="18"/>
                <w:szCs w:val="18"/>
              </w:rPr>
              <w:t>0.7</w:t>
            </w:r>
            <w:r w:rsidRPr="00110DFD">
              <w:rPr>
                <w:rFonts w:ascii="Arial" w:hAnsi="Arial" w:cs="Arial"/>
                <w:color w:val="000000"/>
                <w:sz w:val="18"/>
                <w:szCs w:val="18"/>
              </w:rPr>
              <w:t>%</w:t>
            </w:r>
          </w:p>
        </w:tc>
        <w:tc>
          <w:tcPr>
            <w:tcW w:w="1485" w:type="dxa"/>
            <w:tcBorders>
              <w:right w:val="single" w:sz="4" w:space="0" w:color="auto"/>
            </w:tcBorders>
            <w:vAlign w:val="bottom"/>
          </w:tcPr>
          <w:p w14:paraId="02CC48F6" w14:textId="084479EE" w:rsidR="00992897" w:rsidRPr="00110DF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36786">
              <w:rPr>
                <w:rFonts w:ascii="Arial" w:hAnsi="Arial" w:cs="Arial"/>
                <w:color w:val="000000"/>
                <w:sz w:val="18"/>
                <w:szCs w:val="18"/>
              </w:rPr>
              <w:t>1.7</w:t>
            </w:r>
            <w:r w:rsidRPr="00110DFD">
              <w:rPr>
                <w:rFonts w:ascii="Arial" w:hAnsi="Arial" w:cs="Arial"/>
                <w:color w:val="000000"/>
                <w:sz w:val="18"/>
                <w:szCs w:val="18"/>
              </w:rPr>
              <w:t>%</w:t>
            </w:r>
          </w:p>
        </w:tc>
        <w:tc>
          <w:tcPr>
            <w:tcW w:w="1485" w:type="dxa"/>
            <w:gridSpan w:val="2"/>
            <w:tcBorders>
              <w:left w:val="single" w:sz="4" w:space="0" w:color="auto"/>
            </w:tcBorders>
          </w:tcPr>
          <w:p w14:paraId="7217A92E" w14:textId="36432BF7" w:rsidR="00992897" w:rsidRPr="00562ED9"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806F2">
              <w:rPr>
                <w:rFonts w:ascii="Arial" w:hAnsi="Arial" w:cs="Arial"/>
                <w:color w:val="000000"/>
                <w:sz w:val="18"/>
                <w:szCs w:val="18"/>
              </w:rPr>
              <w:t>$</w:t>
            </w:r>
            <w:r w:rsidR="00466121">
              <w:rPr>
                <w:rFonts w:ascii="Arial" w:hAnsi="Arial" w:cs="Arial"/>
                <w:color w:val="000000"/>
                <w:sz w:val="18"/>
                <w:szCs w:val="18"/>
              </w:rPr>
              <w:t>208.2</w:t>
            </w:r>
            <w:r w:rsidRPr="007806F2">
              <w:rPr>
                <w:rFonts w:ascii="Arial" w:hAnsi="Arial" w:cs="Arial"/>
                <w:color w:val="000000"/>
                <w:sz w:val="18"/>
                <w:szCs w:val="18"/>
              </w:rPr>
              <w:t>M</w:t>
            </w:r>
          </w:p>
        </w:tc>
        <w:tc>
          <w:tcPr>
            <w:tcW w:w="1485" w:type="dxa"/>
            <w:vAlign w:val="bottom"/>
          </w:tcPr>
          <w:p w14:paraId="10C2432D" w14:textId="74EE0F5E" w:rsidR="00992897" w:rsidRPr="00562ED9"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66121">
              <w:rPr>
                <w:rFonts w:ascii="Arial" w:hAnsi="Arial" w:cs="Arial"/>
                <w:color w:val="000000"/>
                <w:sz w:val="18"/>
                <w:szCs w:val="18"/>
              </w:rPr>
              <w:t>0.1</w:t>
            </w:r>
            <w:r w:rsidRPr="00562ED9">
              <w:rPr>
                <w:rFonts w:ascii="Arial" w:hAnsi="Arial" w:cs="Arial"/>
                <w:color w:val="000000"/>
                <w:sz w:val="18"/>
                <w:szCs w:val="18"/>
              </w:rPr>
              <w:t>%</w:t>
            </w:r>
          </w:p>
        </w:tc>
        <w:tc>
          <w:tcPr>
            <w:tcW w:w="1395" w:type="dxa"/>
            <w:vAlign w:val="bottom"/>
          </w:tcPr>
          <w:p w14:paraId="0797CA53" w14:textId="6F5262BA" w:rsidR="00992897" w:rsidRPr="00562ED9"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66121">
              <w:rPr>
                <w:rFonts w:ascii="Arial" w:hAnsi="Arial" w:cs="Arial"/>
                <w:color w:val="000000"/>
                <w:sz w:val="18"/>
                <w:szCs w:val="18"/>
              </w:rPr>
              <w:t>1.0</w:t>
            </w:r>
            <w:r w:rsidRPr="00562ED9">
              <w:rPr>
                <w:rFonts w:ascii="Arial" w:hAnsi="Arial" w:cs="Arial"/>
                <w:color w:val="000000"/>
                <w:sz w:val="18"/>
                <w:szCs w:val="18"/>
              </w:rPr>
              <w:t>%</w:t>
            </w:r>
          </w:p>
        </w:tc>
      </w:tr>
    </w:tbl>
    <w:p w14:paraId="42B2E0FF" w14:textId="50AFBC99" w:rsidR="006A32C9" w:rsidRPr="000A6F81" w:rsidRDefault="006A32C9" w:rsidP="00477CE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 xml:space="preserve">Source: </w:t>
      </w:r>
      <w:r w:rsidR="007A44BE" w:rsidRPr="000A6F81">
        <w:rPr>
          <w:rFonts w:ascii="Arial" w:hAnsi="Arial" w:cs="Arial"/>
          <w:color w:val="7F7F7F" w:themeColor="text1" w:themeTint="80"/>
          <w:sz w:val="16"/>
          <w:szCs w:val="16"/>
        </w:rPr>
        <w:t>Circana</w:t>
      </w:r>
      <w:r w:rsidRPr="000A6F81">
        <w:rPr>
          <w:rFonts w:ascii="Arial" w:hAnsi="Arial" w:cs="Arial"/>
          <w:color w:val="7F7F7F" w:themeColor="text1" w:themeTint="80"/>
          <w:sz w:val="16"/>
          <w:szCs w:val="16"/>
        </w:rPr>
        <w:t xml:space="preserve">, Integrated Fresh Total US, </w:t>
      </w:r>
      <w:r w:rsidR="00534629" w:rsidRPr="000A6F81">
        <w:rPr>
          <w:rFonts w:ascii="Arial" w:hAnsi="Arial" w:cs="Arial"/>
          <w:color w:val="7F7F7F" w:themeColor="text1" w:themeTint="80"/>
          <w:sz w:val="16"/>
          <w:szCs w:val="16"/>
        </w:rPr>
        <w:t>MULO+</w:t>
      </w:r>
    </w:p>
    <w:p w14:paraId="1866DBA2" w14:textId="69C966FD" w:rsidR="005A1DA4" w:rsidRPr="000A6F81" w:rsidRDefault="005A1DA4" w:rsidP="00395944">
      <w:pPr>
        <w:pStyle w:val="NoSpacing"/>
        <w:tabs>
          <w:tab w:val="left" w:pos="2972"/>
        </w:tabs>
        <w:rPr>
          <w:rFonts w:ascii="Arial" w:hAnsi="Arial" w:cs="Arial"/>
          <w:b/>
          <w:color w:val="595959" w:themeColor="text1" w:themeTint="A6"/>
          <w:szCs w:val="20"/>
        </w:rPr>
      </w:pPr>
    </w:p>
    <w:p w14:paraId="4F492783" w14:textId="0DDEB14C" w:rsidR="00637163" w:rsidRPr="00C24355" w:rsidRDefault="00FC51A3" w:rsidP="00162F26">
      <w:pPr>
        <w:pStyle w:val="NoSpacing"/>
        <w:rPr>
          <w:rFonts w:ascii="Arial" w:hAnsi="Arial" w:cs="Arial"/>
          <w:b/>
          <w:color w:val="00857C"/>
          <w:sz w:val="24"/>
          <w:szCs w:val="20"/>
        </w:rPr>
      </w:pPr>
      <w:r w:rsidRPr="00C24355">
        <w:rPr>
          <w:rFonts w:ascii="Arial" w:hAnsi="Arial" w:cs="Arial"/>
          <w:b/>
          <w:color w:val="00857C"/>
          <w:sz w:val="24"/>
          <w:szCs w:val="20"/>
        </w:rPr>
        <w:t>Frozen Seafood Sales</w:t>
      </w:r>
      <w:r w:rsidR="00292DD8" w:rsidRPr="00C24355">
        <w:rPr>
          <w:rFonts w:ascii="Arial" w:hAnsi="Arial" w:cs="Arial"/>
          <w:b/>
          <w:color w:val="00857C"/>
          <w:sz w:val="24"/>
          <w:szCs w:val="20"/>
        </w:rPr>
        <w:t xml:space="preserve"> </w:t>
      </w:r>
    </w:p>
    <w:p w14:paraId="72DB9165" w14:textId="68B8F3AC" w:rsidR="005A1DA4" w:rsidRDefault="002A6CBA" w:rsidP="00BA6703">
      <w:pPr>
        <w:pStyle w:val="NoSpacing"/>
        <w:ind w:right="11"/>
        <w:rPr>
          <w:rFonts w:ascii="Arial" w:hAnsi="Arial" w:cs="Arial"/>
          <w:color w:val="000000" w:themeColor="text1"/>
          <w:sz w:val="20"/>
          <w:szCs w:val="20"/>
        </w:rPr>
      </w:pPr>
      <w:r>
        <w:rPr>
          <w:rFonts w:ascii="Arial" w:hAnsi="Arial" w:cs="Arial"/>
          <w:color w:val="000000" w:themeColor="text1"/>
          <w:sz w:val="20"/>
          <w:szCs w:val="20"/>
        </w:rPr>
        <w:t>Frozen food sales patterns mirrored those of total food and beverages, with unit</w:t>
      </w:r>
      <w:r w:rsidR="00146A75">
        <w:rPr>
          <w:rFonts w:ascii="Arial" w:hAnsi="Arial" w:cs="Arial"/>
          <w:color w:val="000000" w:themeColor="text1"/>
          <w:sz w:val="20"/>
          <w:szCs w:val="20"/>
        </w:rPr>
        <w:t xml:space="preserve"> sales virtually flat and inflation boosting dollars 2% over year-ago levels. Much of the sales pressure lies in frozen meals, whereas</w:t>
      </w:r>
      <w:r w:rsidR="00EF4667">
        <w:rPr>
          <w:rFonts w:ascii="Arial" w:hAnsi="Arial" w:cs="Arial"/>
          <w:color w:val="000000" w:themeColor="text1"/>
          <w:sz w:val="20"/>
          <w:szCs w:val="20"/>
        </w:rPr>
        <w:t xml:space="preserve"> processed meat and poultry sales </w:t>
      </w:r>
      <w:r w:rsidR="00146A75">
        <w:rPr>
          <w:rFonts w:ascii="Arial" w:hAnsi="Arial" w:cs="Arial"/>
          <w:color w:val="000000" w:themeColor="text1"/>
          <w:sz w:val="20"/>
          <w:szCs w:val="20"/>
        </w:rPr>
        <w:t xml:space="preserve">are growing rapidly, due to growing demand among Gen Z and Millennial consumers. 2025 was the first time that processed meat and poultry sales </w:t>
      </w:r>
      <w:r w:rsidR="00EF4667">
        <w:rPr>
          <w:rFonts w:ascii="Arial" w:hAnsi="Arial" w:cs="Arial"/>
          <w:color w:val="000000" w:themeColor="text1"/>
          <w:sz w:val="20"/>
          <w:szCs w:val="20"/>
        </w:rPr>
        <w:t xml:space="preserve">exceeded </w:t>
      </w:r>
      <w:r>
        <w:rPr>
          <w:rFonts w:ascii="Arial" w:hAnsi="Arial" w:cs="Arial"/>
          <w:color w:val="000000" w:themeColor="text1"/>
          <w:sz w:val="20"/>
          <w:szCs w:val="20"/>
        </w:rPr>
        <w:t xml:space="preserve">frozen seafood </w:t>
      </w:r>
      <w:r w:rsidR="00EF4667">
        <w:rPr>
          <w:rFonts w:ascii="Arial" w:hAnsi="Arial" w:cs="Arial"/>
          <w:color w:val="000000" w:themeColor="text1"/>
          <w:sz w:val="20"/>
          <w:szCs w:val="20"/>
        </w:rPr>
        <w:t>sales as the largest protein category</w:t>
      </w:r>
      <w:r>
        <w:rPr>
          <w:rFonts w:ascii="Arial" w:hAnsi="Arial" w:cs="Arial"/>
          <w:color w:val="000000" w:themeColor="text1"/>
          <w:sz w:val="20"/>
          <w:szCs w:val="20"/>
        </w:rPr>
        <w:t xml:space="preserve">. </w:t>
      </w:r>
    </w:p>
    <w:p w14:paraId="463D18FA" w14:textId="77777777" w:rsidR="00BA6703" w:rsidRPr="00545CB0" w:rsidRDefault="00BA6703" w:rsidP="00BA6703">
      <w:pPr>
        <w:pStyle w:val="NoSpacing"/>
        <w:ind w:right="11"/>
        <w:rPr>
          <w:sz w:val="10"/>
          <w:szCs w:val="10"/>
        </w:rPr>
      </w:pPr>
    </w:p>
    <w:tbl>
      <w:tblPr>
        <w:tblStyle w:val="ListTable1Light-Accent4"/>
        <w:tblW w:w="4781" w:type="pct"/>
        <w:tblLayout w:type="fixed"/>
        <w:tblLook w:val="04A0" w:firstRow="1" w:lastRow="0" w:firstColumn="1" w:lastColumn="0" w:noHBand="0" w:noVBand="1"/>
      </w:tblPr>
      <w:tblGrid>
        <w:gridCol w:w="2526"/>
        <w:gridCol w:w="1309"/>
        <w:gridCol w:w="1122"/>
        <w:gridCol w:w="1260"/>
        <w:gridCol w:w="1618"/>
        <w:gridCol w:w="96"/>
        <w:gridCol w:w="1075"/>
        <w:gridCol w:w="1159"/>
      </w:tblGrid>
      <w:tr w:rsidR="00C75C35" w:rsidRPr="00FF7600" w14:paraId="71FC3AC2" w14:textId="77777777" w:rsidTr="00052FAF">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42" w:type="pct"/>
            <w:tcBorders>
              <w:bottom w:val="none" w:sz="0" w:space="0" w:color="auto"/>
            </w:tcBorders>
            <w:shd w:val="clear" w:color="auto" w:fill="17365D" w:themeFill="text2" w:themeFillShade="BF"/>
          </w:tcPr>
          <w:p w14:paraId="15EBAC2D" w14:textId="621B42D3" w:rsidR="00C75C35" w:rsidRPr="00FF7600" w:rsidRDefault="00C75C35" w:rsidP="00C75C35">
            <w:pPr>
              <w:pStyle w:val="NoSpacing"/>
              <w:rPr>
                <w:rFonts w:ascii="Arial" w:hAnsi="Arial" w:cs="Arial"/>
                <w:color w:val="FFFFFF" w:themeColor="background1"/>
                <w:sz w:val="18"/>
                <w:szCs w:val="18"/>
              </w:rPr>
            </w:pPr>
          </w:p>
        </w:tc>
        <w:tc>
          <w:tcPr>
            <w:tcW w:w="1816" w:type="pct"/>
            <w:gridSpan w:val="3"/>
            <w:tcBorders>
              <w:bottom w:val="none" w:sz="0" w:space="0" w:color="auto"/>
            </w:tcBorders>
            <w:shd w:val="clear" w:color="auto" w:fill="17365D" w:themeFill="text2" w:themeFillShade="BF"/>
          </w:tcPr>
          <w:p w14:paraId="0D38EDAD" w14:textId="36733EAA" w:rsidR="00C75C35" w:rsidRPr="00FF7600" w:rsidRDefault="001A30AF" w:rsidP="00C75C3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December</w:t>
            </w:r>
            <w:r w:rsidR="00F60945">
              <w:rPr>
                <w:rFonts w:ascii="Arial" w:hAnsi="Arial" w:cs="Arial"/>
                <w:color w:val="FFFFFF" w:themeColor="background1"/>
                <w:sz w:val="18"/>
                <w:szCs w:val="18"/>
              </w:rPr>
              <w:t xml:space="preserve"> 2025</w:t>
            </w:r>
          </w:p>
        </w:tc>
        <w:tc>
          <w:tcPr>
            <w:tcW w:w="1942" w:type="pct"/>
            <w:gridSpan w:val="4"/>
            <w:tcBorders>
              <w:bottom w:val="none" w:sz="0" w:space="0" w:color="auto"/>
            </w:tcBorders>
            <w:shd w:val="clear" w:color="auto" w:fill="17365D" w:themeFill="text2" w:themeFillShade="BF"/>
          </w:tcPr>
          <w:p w14:paraId="5C02C995" w14:textId="5FA289CC" w:rsidR="00C75C35" w:rsidRPr="00FF7600" w:rsidRDefault="00C75C35" w:rsidP="00C75C3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8202B8" w:rsidRPr="00FF7600" w14:paraId="4D2D3095" w14:textId="77777777" w:rsidTr="00052FA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42" w:type="pct"/>
            <w:shd w:val="clear" w:color="auto" w:fill="17365D" w:themeFill="text2" w:themeFillShade="BF"/>
          </w:tcPr>
          <w:p w14:paraId="74671850" w14:textId="77777777" w:rsidR="008202B8" w:rsidRPr="00FF7600" w:rsidRDefault="008202B8" w:rsidP="0035108F">
            <w:pPr>
              <w:pStyle w:val="NoSpacing"/>
              <w:rPr>
                <w:rFonts w:ascii="Arial" w:hAnsi="Arial" w:cs="Arial"/>
                <w:color w:val="FFFFFF" w:themeColor="background1"/>
                <w:sz w:val="18"/>
                <w:szCs w:val="18"/>
              </w:rPr>
            </w:pPr>
          </w:p>
        </w:tc>
        <w:tc>
          <w:tcPr>
            <w:tcW w:w="644" w:type="pct"/>
            <w:shd w:val="clear" w:color="auto" w:fill="17365D" w:themeFill="text2" w:themeFillShade="BF"/>
          </w:tcPr>
          <w:p w14:paraId="321CAE5F"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color w:val="FFFFFF" w:themeColor="background1"/>
                <w:sz w:val="18"/>
                <w:szCs w:val="18"/>
              </w:rPr>
              <w:t>Dollar sales</w:t>
            </w:r>
          </w:p>
        </w:tc>
        <w:tc>
          <w:tcPr>
            <w:tcW w:w="552" w:type="pct"/>
            <w:shd w:val="clear" w:color="auto" w:fill="17365D" w:themeFill="text2" w:themeFillShade="BF"/>
          </w:tcPr>
          <w:p w14:paraId="115A4F5A"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620" w:type="pct"/>
            <w:shd w:val="clear" w:color="auto" w:fill="17365D" w:themeFill="text2" w:themeFillShade="BF"/>
          </w:tcPr>
          <w:p w14:paraId="50A2E532"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c>
          <w:tcPr>
            <w:tcW w:w="843" w:type="pct"/>
            <w:gridSpan w:val="2"/>
            <w:shd w:val="clear" w:color="auto" w:fill="17365D" w:themeFill="text2" w:themeFillShade="BF"/>
          </w:tcPr>
          <w:p w14:paraId="143F7D2B"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 sales</w:t>
            </w:r>
          </w:p>
        </w:tc>
        <w:tc>
          <w:tcPr>
            <w:tcW w:w="529" w:type="pct"/>
            <w:shd w:val="clear" w:color="auto" w:fill="17365D" w:themeFill="text2" w:themeFillShade="BF"/>
          </w:tcPr>
          <w:p w14:paraId="62B19178"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570" w:type="pct"/>
            <w:shd w:val="clear" w:color="auto" w:fill="17365D" w:themeFill="text2" w:themeFillShade="BF"/>
          </w:tcPr>
          <w:p w14:paraId="512680EF"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r>
      <w:tr w:rsidR="002A6CBA" w:rsidRPr="00E84021" w14:paraId="66677E76" w14:textId="77777777" w:rsidTr="00052FAF">
        <w:trPr>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595959" w:themeFill="text1" w:themeFillTint="A6"/>
          </w:tcPr>
          <w:p w14:paraId="59ADA336" w14:textId="3DF8C1F2" w:rsidR="002A6CBA" w:rsidRPr="00E84021" w:rsidRDefault="002A6CBA" w:rsidP="002A6CBA">
            <w:pPr>
              <w:rPr>
                <w:rFonts w:ascii="Arial" w:eastAsia="Times New Roman" w:hAnsi="Arial" w:cs="Arial"/>
                <w:color w:val="FFFFFF" w:themeColor="background1"/>
                <w:sz w:val="18"/>
                <w:szCs w:val="18"/>
              </w:rPr>
            </w:pPr>
            <w:r w:rsidRPr="00E84021">
              <w:rPr>
                <w:rFonts w:ascii="Arial" w:eastAsia="Times New Roman" w:hAnsi="Arial" w:cs="Arial"/>
                <w:color w:val="FFFFFF" w:themeColor="background1"/>
                <w:sz w:val="18"/>
                <w:szCs w:val="18"/>
              </w:rPr>
              <w:t>Frozen food department</w:t>
            </w:r>
          </w:p>
        </w:tc>
        <w:tc>
          <w:tcPr>
            <w:tcW w:w="644" w:type="pct"/>
            <w:shd w:val="clear" w:color="auto" w:fill="595959" w:themeFill="text1" w:themeFillTint="A6"/>
          </w:tcPr>
          <w:p w14:paraId="755B3BB6" w14:textId="0AF75B15" w:rsidR="002A6CBA" w:rsidRPr="00E84021"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sidRPr="00E84021">
              <w:rPr>
                <w:rFonts w:ascii="Arial" w:hAnsi="Arial" w:cs="Arial"/>
                <w:b/>
                <w:bCs/>
                <w:color w:val="FFFFFF" w:themeColor="background1"/>
                <w:sz w:val="18"/>
                <w:szCs w:val="18"/>
              </w:rPr>
              <w:t>$</w:t>
            </w:r>
            <w:r w:rsidR="00146A75">
              <w:rPr>
                <w:rFonts w:ascii="Arial" w:hAnsi="Arial" w:cs="Arial"/>
                <w:b/>
                <w:bCs/>
                <w:color w:val="FFFFFF" w:themeColor="background1"/>
                <w:sz w:val="18"/>
                <w:szCs w:val="18"/>
              </w:rPr>
              <w:t>6.6</w:t>
            </w:r>
            <w:r>
              <w:rPr>
                <w:rFonts w:ascii="Arial" w:hAnsi="Arial" w:cs="Arial"/>
                <w:b/>
                <w:bCs/>
                <w:color w:val="FFFFFF" w:themeColor="background1"/>
                <w:sz w:val="18"/>
                <w:szCs w:val="18"/>
              </w:rPr>
              <w:t>B</w:t>
            </w:r>
          </w:p>
        </w:tc>
        <w:tc>
          <w:tcPr>
            <w:tcW w:w="552" w:type="pct"/>
            <w:shd w:val="clear" w:color="auto" w:fill="595959" w:themeFill="text1" w:themeFillTint="A6"/>
          </w:tcPr>
          <w:p w14:paraId="480EA0F0" w14:textId="412444A5" w:rsidR="002A6CBA" w:rsidRPr="00E84021"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w:t>
            </w:r>
            <w:r w:rsidR="00146A75">
              <w:rPr>
                <w:rFonts w:ascii="Arial" w:eastAsia="Times New Roman" w:hAnsi="Arial" w:cs="Arial"/>
                <w:b/>
                <w:bCs/>
                <w:color w:val="FFFFFF" w:themeColor="background1"/>
                <w:sz w:val="18"/>
                <w:szCs w:val="18"/>
              </w:rPr>
              <w:t>2.0</w:t>
            </w:r>
            <w:r w:rsidRPr="00E84021">
              <w:rPr>
                <w:rFonts w:ascii="Arial" w:eastAsia="Times New Roman" w:hAnsi="Arial" w:cs="Arial"/>
                <w:b/>
                <w:bCs/>
                <w:color w:val="FFFFFF" w:themeColor="background1"/>
                <w:sz w:val="18"/>
                <w:szCs w:val="18"/>
              </w:rPr>
              <w:t>%</w:t>
            </w:r>
          </w:p>
        </w:tc>
        <w:tc>
          <w:tcPr>
            <w:tcW w:w="620" w:type="pct"/>
            <w:tcBorders>
              <w:right w:val="single" w:sz="4" w:space="0" w:color="auto"/>
            </w:tcBorders>
            <w:shd w:val="clear" w:color="auto" w:fill="595959" w:themeFill="text1" w:themeFillTint="A6"/>
          </w:tcPr>
          <w:p w14:paraId="7440FFB6" w14:textId="56A103FF" w:rsidR="002A6CBA" w:rsidRPr="00E84021" w:rsidRDefault="00146A75" w:rsidP="002A6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+0.1</w:t>
            </w:r>
            <w:r w:rsidR="002A6CBA" w:rsidRPr="00E84021">
              <w:rPr>
                <w:rFonts w:ascii="Arial" w:eastAsia="Times New Roman" w:hAnsi="Arial" w:cs="Arial"/>
                <w:b/>
                <w:bCs/>
                <w:color w:val="FFFFFF" w:themeColor="background1"/>
                <w:sz w:val="18"/>
                <w:szCs w:val="18"/>
              </w:rPr>
              <w:t>%</w:t>
            </w:r>
          </w:p>
        </w:tc>
        <w:tc>
          <w:tcPr>
            <w:tcW w:w="796" w:type="pct"/>
            <w:tcBorders>
              <w:left w:val="single" w:sz="4" w:space="0" w:color="auto"/>
            </w:tcBorders>
            <w:shd w:val="clear" w:color="auto" w:fill="595959" w:themeFill="text1" w:themeFillTint="A6"/>
          </w:tcPr>
          <w:p w14:paraId="7C9ED1DD" w14:textId="18A6860B" w:rsidR="002A6CBA" w:rsidRPr="00E84021" w:rsidRDefault="002A6CBA" w:rsidP="002A6CBA">
            <w:pPr>
              <w:tabs>
                <w:tab w:val="center" w:pos="701"/>
                <w:tab w:val="right" w:pos="1402"/>
              </w:tabs>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hAnsi="Arial" w:cs="Arial"/>
                <w:b/>
                <w:bCs/>
                <w:color w:val="FFFFFF" w:themeColor="background1"/>
                <w:sz w:val="18"/>
                <w:szCs w:val="18"/>
              </w:rPr>
              <w:tab/>
            </w:r>
            <w:r w:rsidRPr="00E84021">
              <w:rPr>
                <w:rFonts w:ascii="Arial" w:hAnsi="Arial" w:cs="Arial"/>
                <w:b/>
                <w:bCs/>
                <w:color w:val="FFFFFF" w:themeColor="background1"/>
                <w:sz w:val="18"/>
                <w:szCs w:val="18"/>
              </w:rPr>
              <w:tab/>
              <w:t>$</w:t>
            </w:r>
            <w:r w:rsidR="00146A75">
              <w:rPr>
                <w:rFonts w:ascii="Arial" w:hAnsi="Arial" w:cs="Arial"/>
                <w:b/>
                <w:bCs/>
                <w:color w:val="FFFFFF" w:themeColor="background1"/>
                <w:sz w:val="18"/>
                <w:szCs w:val="18"/>
              </w:rPr>
              <w:t>87.6</w:t>
            </w:r>
            <w:r w:rsidRPr="00E84021">
              <w:rPr>
                <w:rFonts w:ascii="Arial" w:hAnsi="Arial" w:cs="Arial"/>
                <w:b/>
                <w:bCs/>
                <w:color w:val="FFFFFF" w:themeColor="background1"/>
                <w:sz w:val="18"/>
                <w:szCs w:val="18"/>
              </w:rPr>
              <w:t>B</w:t>
            </w:r>
          </w:p>
        </w:tc>
        <w:tc>
          <w:tcPr>
            <w:tcW w:w="576" w:type="pct"/>
            <w:gridSpan w:val="2"/>
            <w:shd w:val="clear" w:color="auto" w:fill="595959" w:themeFill="text1" w:themeFillTint="A6"/>
          </w:tcPr>
          <w:p w14:paraId="73E60916" w14:textId="32FD972C" w:rsidR="002A6CBA" w:rsidRPr="00E84021"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hAnsi="Arial" w:cs="Arial"/>
                <w:b/>
                <w:bCs/>
                <w:color w:val="FFFFFF" w:themeColor="background1"/>
                <w:sz w:val="18"/>
                <w:szCs w:val="18"/>
              </w:rPr>
              <w:t>+</w:t>
            </w:r>
            <w:r w:rsidR="00146A75">
              <w:rPr>
                <w:rFonts w:ascii="Arial" w:hAnsi="Arial" w:cs="Arial"/>
                <w:b/>
                <w:bCs/>
                <w:color w:val="FFFFFF" w:themeColor="background1"/>
                <w:sz w:val="18"/>
                <w:szCs w:val="18"/>
              </w:rPr>
              <w:t>1.9</w:t>
            </w:r>
            <w:r>
              <w:rPr>
                <w:rFonts w:ascii="Arial" w:hAnsi="Arial" w:cs="Arial"/>
                <w:b/>
                <w:bCs/>
                <w:color w:val="FFFFFF" w:themeColor="background1"/>
                <w:sz w:val="18"/>
                <w:szCs w:val="18"/>
              </w:rPr>
              <w:t>%</w:t>
            </w:r>
          </w:p>
        </w:tc>
        <w:tc>
          <w:tcPr>
            <w:tcW w:w="570" w:type="pct"/>
            <w:shd w:val="clear" w:color="auto" w:fill="595959" w:themeFill="text1" w:themeFillTint="A6"/>
          </w:tcPr>
          <w:p w14:paraId="5AF7904B" w14:textId="45C684FA" w:rsidR="002A6CBA" w:rsidRPr="00E84021"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eastAsia="Times New Roman" w:hAnsi="Arial" w:cs="Arial"/>
                <w:b/>
                <w:bCs/>
                <w:color w:val="FFFFFF" w:themeColor="background1"/>
                <w:sz w:val="18"/>
                <w:szCs w:val="18"/>
              </w:rPr>
              <w:t>+</w:t>
            </w:r>
            <w:r w:rsidR="00146A75">
              <w:rPr>
                <w:rFonts w:ascii="Arial" w:eastAsia="Times New Roman" w:hAnsi="Arial" w:cs="Arial"/>
                <w:b/>
                <w:bCs/>
                <w:color w:val="FFFFFF" w:themeColor="background1"/>
                <w:sz w:val="18"/>
                <w:szCs w:val="18"/>
              </w:rPr>
              <w:t>0.2</w:t>
            </w:r>
            <w:r w:rsidRPr="00E84021">
              <w:rPr>
                <w:rFonts w:ascii="Arial" w:eastAsia="Times New Roman" w:hAnsi="Arial" w:cs="Arial"/>
                <w:b/>
                <w:bCs/>
                <w:color w:val="FFFFFF" w:themeColor="background1"/>
                <w:sz w:val="18"/>
                <w:szCs w:val="18"/>
              </w:rPr>
              <w:t>%</w:t>
            </w:r>
          </w:p>
        </w:tc>
      </w:tr>
      <w:tr w:rsidR="002A6CBA" w:rsidRPr="0093290D" w14:paraId="45EE1A0E" w14:textId="77777777" w:rsidTr="00052FAF">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BFBFBF" w:themeFill="background1" w:themeFillShade="BF"/>
          </w:tcPr>
          <w:p w14:paraId="2B6B6051" w14:textId="6D044AB6" w:rsidR="002A6CBA" w:rsidRPr="0093290D" w:rsidRDefault="002A6CBA" w:rsidP="002A6CBA">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Meals </w:t>
            </w:r>
          </w:p>
        </w:tc>
        <w:tc>
          <w:tcPr>
            <w:tcW w:w="644" w:type="pct"/>
            <w:shd w:val="clear" w:color="auto" w:fill="BFBFBF" w:themeFill="background1" w:themeFillShade="BF"/>
          </w:tcPr>
          <w:p w14:paraId="515AC909" w14:textId="13473182"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F00DD3">
              <w:rPr>
                <w:rFonts w:ascii="Arial" w:eastAsia="Times New Roman" w:hAnsi="Arial" w:cs="Arial"/>
                <w:color w:val="000000" w:themeColor="text1"/>
                <w:sz w:val="18"/>
                <w:szCs w:val="18"/>
              </w:rPr>
              <w:t>$</w:t>
            </w:r>
            <w:r w:rsidR="00146A75">
              <w:rPr>
                <w:rFonts w:ascii="Arial" w:eastAsia="Times New Roman" w:hAnsi="Arial" w:cs="Arial"/>
                <w:color w:val="000000" w:themeColor="text1"/>
                <w:sz w:val="18"/>
                <w:szCs w:val="18"/>
              </w:rPr>
              <w:t>2.1</w:t>
            </w:r>
            <w:r w:rsidRPr="00F00DD3">
              <w:rPr>
                <w:rFonts w:ascii="Arial" w:eastAsia="Times New Roman" w:hAnsi="Arial" w:cs="Arial"/>
                <w:color w:val="000000" w:themeColor="text1"/>
                <w:sz w:val="18"/>
                <w:szCs w:val="18"/>
              </w:rPr>
              <w:t>B</w:t>
            </w:r>
          </w:p>
        </w:tc>
        <w:tc>
          <w:tcPr>
            <w:tcW w:w="552" w:type="pct"/>
            <w:shd w:val="clear" w:color="auto" w:fill="BFBFBF" w:themeFill="background1" w:themeFillShade="BF"/>
          </w:tcPr>
          <w:p w14:paraId="22DF2E4C" w14:textId="31E24ED2"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w:t>
            </w:r>
            <w:r w:rsidR="00146A75">
              <w:rPr>
                <w:rFonts w:ascii="Arial" w:hAnsi="Arial" w:cs="Arial"/>
                <w:color w:val="000000" w:themeColor="text1"/>
                <w:sz w:val="18"/>
                <w:szCs w:val="18"/>
              </w:rPr>
              <w:t>0.3</w:t>
            </w:r>
            <w:r w:rsidRPr="00D62C94">
              <w:rPr>
                <w:rFonts w:ascii="Arial" w:hAnsi="Arial" w:cs="Arial"/>
                <w:color w:val="000000" w:themeColor="text1"/>
                <w:sz w:val="18"/>
                <w:szCs w:val="18"/>
              </w:rPr>
              <w:t>%</w:t>
            </w:r>
          </w:p>
        </w:tc>
        <w:tc>
          <w:tcPr>
            <w:tcW w:w="620" w:type="pct"/>
            <w:tcBorders>
              <w:right w:val="single" w:sz="4" w:space="0" w:color="auto"/>
            </w:tcBorders>
            <w:shd w:val="clear" w:color="auto" w:fill="BFBFBF" w:themeFill="background1" w:themeFillShade="BF"/>
          </w:tcPr>
          <w:p w14:paraId="66FFCCC9" w14:textId="50CB59F3"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CA7760">
              <w:rPr>
                <w:rFonts w:ascii="Arial" w:hAnsi="Arial" w:cs="Arial"/>
                <w:color w:val="000000" w:themeColor="text1"/>
                <w:sz w:val="18"/>
                <w:szCs w:val="18"/>
              </w:rPr>
              <w:t>-</w:t>
            </w:r>
            <w:r w:rsidR="00146A75">
              <w:rPr>
                <w:rFonts w:ascii="Arial" w:hAnsi="Arial" w:cs="Arial"/>
                <w:color w:val="000000" w:themeColor="text1"/>
                <w:sz w:val="18"/>
                <w:szCs w:val="18"/>
              </w:rPr>
              <w:t>1.6</w:t>
            </w:r>
            <w:r w:rsidRPr="00CA7760">
              <w:rPr>
                <w:rFonts w:ascii="Arial" w:hAnsi="Arial" w:cs="Arial"/>
                <w:color w:val="000000" w:themeColor="text1"/>
                <w:sz w:val="18"/>
                <w:szCs w:val="18"/>
              </w:rPr>
              <w:t>%</w:t>
            </w:r>
          </w:p>
        </w:tc>
        <w:tc>
          <w:tcPr>
            <w:tcW w:w="796" w:type="pct"/>
            <w:tcBorders>
              <w:left w:val="single" w:sz="4" w:space="0" w:color="auto"/>
            </w:tcBorders>
            <w:shd w:val="clear" w:color="auto" w:fill="BFBFBF" w:themeFill="background1" w:themeFillShade="BF"/>
          </w:tcPr>
          <w:p w14:paraId="7E60172E" w14:textId="22B9CE39"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5100A">
              <w:rPr>
                <w:rFonts w:ascii="Arial" w:eastAsia="Times New Roman" w:hAnsi="Arial" w:cs="Arial"/>
                <w:color w:val="000000" w:themeColor="text1"/>
                <w:sz w:val="18"/>
                <w:szCs w:val="18"/>
              </w:rPr>
              <w:t>$</w:t>
            </w:r>
            <w:r w:rsidR="00146A75">
              <w:rPr>
                <w:rFonts w:ascii="Arial" w:eastAsia="Times New Roman" w:hAnsi="Arial" w:cs="Arial"/>
                <w:color w:val="000000" w:themeColor="text1"/>
                <w:sz w:val="18"/>
                <w:szCs w:val="18"/>
              </w:rPr>
              <w:t>28.2</w:t>
            </w:r>
            <w:r w:rsidRPr="0035100A">
              <w:rPr>
                <w:rFonts w:ascii="Arial" w:eastAsia="Times New Roman" w:hAnsi="Arial" w:cs="Arial"/>
                <w:color w:val="000000" w:themeColor="text1"/>
                <w:sz w:val="18"/>
                <w:szCs w:val="18"/>
              </w:rPr>
              <w:t>B</w:t>
            </w:r>
          </w:p>
        </w:tc>
        <w:tc>
          <w:tcPr>
            <w:tcW w:w="576" w:type="pct"/>
            <w:gridSpan w:val="2"/>
            <w:shd w:val="clear" w:color="auto" w:fill="BFBFBF" w:themeFill="background1" w:themeFillShade="BF"/>
          </w:tcPr>
          <w:p w14:paraId="47662996" w14:textId="7819A6BE"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C4F02">
              <w:rPr>
                <w:rFonts w:ascii="Arial" w:hAnsi="Arial" w:cs="Arial"/>
                <w:color w:val="000000" w:themeColor="text1"/>
                <w:sz w:val="18"/>
                <w:szCs w:val="18"/>
              </w:rPr>
              <w:t>-</w:t>
            </w:r>
            <w:r w:rsidR="00146A75">
              <w:rPr>
                <w:rFonts w:ascii="Arial" w:hAnsi="Arial" w:cs="Arial"/>
                <w:color w:val="000000" w:themeColor="text1"/>
                <w:sz w:val="18"/>
                <w:szCs w:val="18"/>
              </w:rPr>
              <w:t>0.9</w:t>
            </w:r>
            <w:r w:rsidRPr="00FC4F02">
              <w:rPr>
                <w:rFonts w:ascii="Arial" w:hAnsi="Arial" w:cs="Arial"/>
                <w:color w:val="000000" w:themeColor="text1"/>
                <w:sz w:val="18"/>
                <w:szCs w:val="18"/>
              </w:rPr>
              <w:t>%</w:t>
            </w:r>
          </w:p>
        </w:tc>
        <w:tc>
          <w:tcPr>
            <w:tcW w:w="570" w:type="pct"/>
            <w:shd w:val="clear" w:color="auto" w:fill="BFBFBF" w:themeFill="background1" w:themeFillShade="BF"/>
          </w:tcPr>
          <w:p w14:paraId="35562C4B" w14:textId="06FD33F2"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F64D5">
              <w:rPr>
                <w:rFonts w:ascii="Arial" w:hAnsi="Arial" w:cs="Arial"/>
                <w:color w:val="000000" w:themeColor="text1"/>
                <w:sz w:val="18"/>
                <w:szCs w:val="18"/>
              </w:rPr>
              <w:t>-</w:t>
            </w:r>
            <w:r w:rsidR="00146A75">
              <w:rPr>
                <w:rFonts w:ascii="Arial" w:hAnsi="Arial" w:cs="Arial"/>
                <w:color w:val="000000" w:themeColor="text1"/>
                <w:sz w:val="18"/>
                <w:szCs w:val="18"/>
              </w:rPr>
              <w:t>1.9</w:t>
            </w:r>
            <w:r w:rsidRPr="003F64D5">
              <w:rPr>
                <w:rFonts w:ascii="Arial" w:hAnsi="Arial" w:cs="Arial"/>
                <w:color w:val="000000" w:themeColor="text1"/>
                <w:sz w:val="18"/>
                <w:szCs w:val="18"/>
              </w:rPr>
              <w:t>%</w:t>
            </w:r>
          </w:p>
        </w:tc>
      </w:tr>
      <w:tr w:rsidR="00992897" w:rsidRPr="0093290D" w14:paraId="7E381991" w14:textId="77777777" w:rsidTr="002A6CBA">
        <w:trPr>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FFFFFF" w:themeFill="background1"/>
          </w:tcPr>
          <w:p w14:paraId="20CDA4B5" w14:textId="77777777" w:rsidR="00992897" w:rsidRPr="0093290D" w:rsidRDefault="00992897" w:rsidP="00992897">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Processed meat</w:t>
            </w:r>
            <w:r>
              <w:rPr>
                <w:rFonts w:ascii="Arial" w:eastAsia="Times New Roman" w:hAnsi="Arial" w:cs="Arial"/>
                <w:b w:val="0"/>
                <w:color w:val="000000" w:themeColor="text1"/>
                <w:sz w:val="18"/>
                <w:szCs w:val="18"/>
              </w:rPr>
              <w:t xml:space="preserve"> and poultry</w:t>
            </w:r>
          </w:p>
        </w:tc>
        <w:tc>
          <w:tcPr>
            <w:tcW w:w="644" w:type="pct"/>
            <w:shd w:val="clear" w:color="auto" w:fill="FFFFFF" w:themeFill="background1"/>
          </w:tcPr>
          <w:p w14:paraId="0C346D74" w14:textId="1CD3E110" w:rsidR="00992897" w:rsidRPr="0093290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7625B">
              <w:rPr>
                <w:rFonts w:ascii="Arial" w:eastAsia="Times New Roman" w:hAnsi="Arial" w:cs="Arial"/>
                <w:color w:val="000000" w:themeColor="text1"/>
                <w:sz w:val="18"/>
                <w:szCs w:val="18"/>
              </w:rPr>
              <w:t>$</w:t>
            </w:r>
            <w:r w:rsidR="00146A75">
              <w:rPr>
                <w:rFonts w:ascii="Arial" w:eastAsia="Times New Roman" w:hAnsi="Arial" w:cs="Arial"/>
                <w:color w:val="000000" w:themeColor="text1"/>
                <w:sz w:val="18"/>
                <w:szCs w:val="18"/>
              </w:rPr>
              <w:t>667.6</w:t>
            </w:r>
            <w:r w:rsidRPr="0047625B">
              <w:rPr>
                <w:rFonts w:ascii="Arial" w:eastAsia="Times New Roman" w:hAnsi="Arial" w:cs="Arial"/>
                <w:color w:val="000000" w:themeColor="text1"/>
                <w:sz w:val="18"/>
                <w:szCs w:val="18"/>
              </w:rPr>
              <w:t>M</w:t>
            </w:r>
          </w:p>
        </w:tc>
        <w:tc>
          <w:tcPr>
            <w:tcW w:w="552" w:type="pct"/>
            <w:shd w:val="clear" w:color="auto" w:fill="FFFFFF" w:themeFill="background1"/>
          </w:tcPr>
          <w:p w14:paraId="5257A95F" w14:textId="6A105B2E" w:rsidR="00992897" w:rsidRPr="0093290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94E5F">
              <w:rPr>
                <w:rFonts w:ascii="Arial" w:hAnsi="Arial" w:cs="Arial"/>
                <w:color w:val="000000"/>
                <w:sz w:val="18"/>
                <w:szCs w:val="18"/>
              </w:rPr>
              <w:t>+</w:t>
            </w:r>
            <w:r w:rsidR="00146A75">
              <w:rPr>
                <w:rFonts w:ascii="Arial" w:hAnsi="Arial" w:cs="Arial"/>
                <w:color w:val="000000"/>
                <w:sz w:val="18"/>
                <w:szCs w:val="18"/>
              </w:rPr>
              <w:t>8.2</w:t>
            </w:r>
            <w:r w:rsidRPr="00794E5F">
              <w:rPr>
                <w:rFonts w:ascii="Arial" w:hAnsi="Arial" w:cs="Arial"/>
                <w:color w:val="000000"/>
                <w:sz w:val="18"/>
                <w:szCs w:val="18"/>
              </w:rPr>
              <w:t>%</w:t>
            </w:r>
          </w:p>
        </w:tc>
        <w:tc>
          <w:tcPr>
            <w:tcW w:w="620" w:type="pct"/>
            <w:tcBorders>
              <w:right w:val="single" w:sz="4" w:space="0" w:color="auto"/>
            </w:tcBorders>
            <w:shd w:val="clear" w:color="auto" w:fill="FFFFFF" w:themeFill="background1"/>
          </w:tcPr>
          <w:p w14:paraId="08097E20" w14:textId="54E1898E" w:rsidR="00992897" w:rsidRPr="0093290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D11FD">
              <w:rPr>
                <w:rFonts w:ascii="Arial" w:hAnsi="Arial" w:cs="Arial"/>
                <w:color w:val="000000" w:themeColor="text1"/>
                <w:sz w:val="18"/>
                <w:szCs w:val="18"/>
              </w:rPr>
              <w:t>+</w:t>
            </w:r>
            <w:r w:rsidR="00146A75">
              <w:rPr>
                <w:rFonts w:ascii="Arial" w:hAnsi="Arial" w:cs="Arial"/>
                <w:color w:val="000000" w:themeColor="text1"/>
                <w:sz w:val="18"/>
                <w:szCs w:val="18"/>
              </w:rPr>
              <w:t>6.4</w:t>
            </w:r>
            <w:r w:rsidRPr="003D11FD">
              <w:rPr>
                <w:rFonts w:ascii="Arial" w:hAnsi="Arial" w:cs="Arial"/>
                <w:color w:val="000000" w:themeColor="text1"/>
                <w:sz w:val="18"/>
                <w:szCs w:val="18"/>
              </w:rPr>
              <w:t>%</w:t>
            </w:r>
          </w:p>
        </w:tc>
        <w:tc>
          <w:tcPr>
            <w:tcW w:w="796" w:type="pct"/>
            <w:tcBorders>
              <w:left w:val="single" w:sz="4" w:space="0" w:color="auto"/>
            </w:tcBorders>
            <w:shd w:val="clear" w:color="auto" w:fill="FFFFFF" w:themeFill="background1"/>
          </w:tcPr>
          <w:p w14:paraId="6F385894" w14:textId="29F8A45D" w:rsidR="00992897" w:rsidRPr="0093290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5100A">
              <w:rPr>
                <w:rFonts w:ascii="Arial" w:eastAsia="Times New Roman" w:hAnsi="Arial" w:cs="Arial"/>
                <w:color w:val="000000" w:themeColor="text1"/>
                <w:sz w:val="18"/>
                <w:szCs w:val="18"/>
              </w:rPr>
              <w:t>$</w:t>
            </w:r>
            <w:r w:rsidR="00146A75">
              <w:rPr>
                <w:rFonts w:ascii="Arial" w:eastAsia="Times New Roman" w:hAnsi="Arial" w:cs="Arial"/>
                <w:color w:val="000000" w:themeColor="text1"/>
                <w:sz w:val="18"/>
                <w:szCs w:val="18"/>
              </w:rPr>
              <w:t>8.6</w:t>
            </w:r>
            <w:r w:rsidRPr="0035100A">
              <w:rPr>
                <w:rFonts w:ascii="Arial" w:eastAsia="Times New Roman" w:hAnsi="Arial" w:cs="Arial"/>
                <w:color w:val="000000" w:themeColor="text1"/>
                <w:sz w:val="18"/>
                <w:szCs w:val="18"/>
              </w:rPr>
              <w:t>B</w:t>
            </w:r>
          </w:p>
        </w:tc>
        <w:tc>
          <w:tcPr>
            <w:tcW w:w="576" w:type="pct"/>
            <w:gridSpan w:val="2"/>
            <w:shd w:val="clear" w:color="auto" w:fill="FFFFFF" w:themeFill="background1"/>
          </w:tcPr>
          <w:p w14:paraId="5FAB267E" w14:textId="72E06D47" w:rsidR="00992897" w:rsidRPr="0093290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D4589">
              <w:rPr>
                <w:rFonts w:ascii="Arial" w:hAnsi="Arial" w:cs="Arial"/>
                <w:color w:val="000000"/>
                <w:sz w:val="18"/>
                <w:szCs w:val="18"/>
              </w:rPr>
              <w:t>+</w:t>
            </w:r>
            <w:r w:rsidR="00146A75">
              <w:rPr>
                <w:rFonts w:ascii="Arial" w:hAnsi="Arial" w:cs="Arial"/>
                <w:color w:val="000000"/>
                <w:sz w:val="18"/>
                <w:szCs w:val="18"/>
              </w:rPr>
              <w:t>9.5</w:t>
            </w:r>
            <w:r w:rsidRPr="00BD4589">
              <w:rPr>
                <w:rFonts w:ascii="Arial" w:hAnsi="Arial" w:cs="Arial"/>
                <w:color w:val="000000"/>
                <w:sz w:val="18"/>
                <w:szCs w:val="18"/>
              </w:rPr>
              <w:t>%</w:t>
            </w:r>
          </w:p>
        </w:tc>
        <w:tc>
          <w:tcPr>
            <w:tcW w:w="570" w:type="pct"/>
            <w:shd w:val="clear" w:color="auto" w:fill="FFFFFF" w:themeFill="background1"/>
          </w:tcPr>
          <w:p w14:paraId="43F08C03" w14:textId="07F4CBE4" w:rsidR="00992897" w:rsidRPr="0093290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D4589">
              <w:rPr>
                <w:rFonts w:ascii="Arial" w:hAnsi="Arial" w:cs="Arial"/>
                <w:color w:val="000000"/>
                <w:sz w:val="18"/>
                <w:szCs w:val="18"/>
              </w:rPr>
              <w:t>+</w:t>
            </w:r>
            <w:r w:rsidR="00146A75">
              <w:rPr>
                <w:rFonts w:ascii="Arial" w:hAnsi="Arial" w:cs="Arial"/>
                <w:color w:val="000000"/>
                <w:sz w:val="18"/>
                <w:szCs w:val="18"/>
              </w:rPr>
              <w:t>7.4</w:t>
            </w:r>
            <w:r w:rsidRPr="00BD4589">
              <w:rPr>
                <w:rFonts w:ascii="Arial" w:hAnsi="Arial" w:cs="Arial"/>
                <w:color w:val="000000"/>
                <w:sz w:val="18"/>
                <w:szCs w:val="18"/>
              </w:rPr>
              <w:t>%</w:t>
            </w:r>
          </w:p>
        </w:tc>
      </w:tr>
      <w:tr w:rsidR="00992897" w:rsidRPr="0093290D" w14:paraId="33BAD936" w14:textId="77777777" w:rsidTr="002A6CB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BFBFBF" w:themeFill="background1" w:themeFillShade="BF"/>
          </w:tcPr>
          <w:p w14:paraId="6635218E" w14:textId="47402F1E" w:rsidR="00992897" w:rsidRPr="0093290D" w:rsidRDefault="00992897" w:rsidP="00992897">
            <w:pPr>
              <w:rPr>
                <w:rFonts w:ascii="Arial" w:eastAsia="Times New Roman" w:hAnsi="Arial" w:cs="Arial"/>
                <w:b w:val="0"/>
                <w:bCs w:val="0"/>
                <w:color w:val="000000" w:themeColor="text1"/>
                <w:sz w:val="18"/>
                <w:szCs w:val="18"/>
              </w:rPr>
            </w:pPr>
            <w:r>
              <w:rPr>
                <w:rFonts w:ascii="Arial" w:eastAsia="Times New Roman" w:hAnsi="Arial" w:cs="Arial"/>
                <w:b w:val="0"/>
                <w:bCs w:val="0"/>
                <w:color w:val="000000" w:themeColor="text1"/>
                <w:sz w:val="18"/>
                <w:szCs w:val="18"/>
              </w:rPr>
              <w:t>Seafood</w:t>
            </w:r>
          </w:p>
        </w:tc>
        <w:tc>
          <w:tcPr>
            <w:tcW w:w="644" w:type="pct"/>
            <w:shd w:val="clear" w:color="auto" w:fill="BFBFBF" w:themeFill="background1" w:themeFillShade="BF"/>
          </w:tcPr>
          <w:p w14:paraId="1F552D30" w14:textId="58F04467" w:rsidR="00992897" w:rsidRPr="0093290D"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7625B">
              <w:rPr>
                <w:rFonts w:ascii="Arial" w:eastAsia="Times New Roman" w:hAnsi="Arial" w:cs="Arial"/>
                <w:color w:val="000000" w:themeColor="text1"/>
                <w:sz w:val="18"/>
                <w:szCs w:val="18"/>
              </w:rPr>
              <w:t>$</w:t>
            </w:r>
            <w:r w:rsidR="00146A75">
              <w:rPr>
                <w:rFonts w:ascii="Arial" w:eastAsia="Times New Roman" w:hAnsi="Arial" w:cs="Arial"/>
                <w:color w:val="000000" w:themeColor="text1"/>
                <w:sz w:val="18"/>
                <w:szCs w:val="18"/>
              </w:rPr>
              <w:t>699.2</w:t>
            </w:r>
            <w:r w:rsidRPr="0047625B">
              <w:rPr>
                <w:rFonts w:ascii="Arial" w:eastAsia="Times New Roman" w:hAnsi="Arial" w:cs="Arial"/>
                <w:color w:val="000000" w:themeColor="text1"/>
                <w:sz w:val="18"/>
                <w:szCs w:val="18"/>
              </w:rPr>
              <w:t>M</w:t>
            </w:r>
          </w:p>
        </w:tc>
        <w:tc>
          <w:tcPr>
            <w:tcW w:w="552" w:type="pct"/>
            <w:shd w:val="clear" w:color="auto" w:fill="BFBFBF" w:themeFill="background1" w:themeFillShade="BF"/>
          </w:tcPr>
          <w:p w14:paraId="21B353CB" w14:textId="1038F241" w:rsidR="00992897" w:rsidRPr="0093290D"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94E5F">
              <w:rPr>
                <w:rFonts w:ascii="Arial" w:hAnsi="Arial" w:cs="Arial"/>
                <w:color w:val="000000"/>
                <w:sz w:val="18"/>
                <w:szCs w:val="18"/>
              </w:rPr>
              <w:t>+</w:t>
            </w:r>
            <w:r w:rsidR="00146A75">
              <w:rPr>
                <w:rFonts w:ascii="Arial" w:hAnsi="Arial" w:cs="Arial"/>
                <w:color w:val="000000"/>
                <w:sz w:val="18"/>
                <w:szCs w:val="18"/>
              </w:rPr>
              <w:t>1.9</w:t>
            </w:r>
            <w:r w:rsidRPr="00794E5F">
              <w:rPr>
                <w:rFonts w:ascii="Arial" w:hAnsi="Arial" w:cs="Arial"/>
                <w:color w:val="000000"/>
                <w:sz w:val="18"/>
                <w:szCs w:val="18"/>
              </w:rPr>
              <w:t>%</w:t>
            </w:r>
          </w:p>
        </w:tc>
        <w:tc>
          <w:tcPr>
            <w:tcW w:w="620" w:type="pct"/>
            <w:tcBorders>
              <w:right w:val="single" w:sz="4" w:space="0" w:color="auto"/>
            </w:tcBorders>
            <w:shd w:val="clear" w:color="auto" w:fill="BFBFBF" w:themeFill="background1" w:themeFillShade="BF"/>
          </w:tcPr>
          <w:p w14:paraId="77A265EA" w14:textId="002E7CC7" w:rsidR="00992897" w:rsidRPr="0093290D"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146A75">
              <w:rPr>
                <w:rFonts w:ascii="Arial" w:hAnsi="Arial" w:cs="Arial"/>
                <w:color w:val="000000" w:themeColor="text1"/>
                <w:sz w:val="18"/>
                <w:szCs w:val="18"/>
              </w:rPr>
              <w:t>7.5</w:t>
            </w:r>
            <w:r w:rsidRPr="00941A60">
              <w:rPr>
                <w:rFonts w:ascii="Arial" w:hAnsi="Arial" w:cs="Arial"/>
                <w:color w:val="000000" w:themeColor="text1"/>
                <w:sz w:val="18"/>
                <w:szCs w:val="18"/>
              </w:rPr>
              <w:t>%</w:t>
            </w:r>
          </w:p>
        </w:tc>
        <w:tc>
          <w:tcPr>
            <w:tcW w:w="796" w:type="pct"/>
            <w:tcBorders>
              <w:left w:val="single" w:sz="4" w:space="0" w:color="auto"/>
            </w:tcBorders>
            <w:shd w:val="clear" w:color="auto" w:fill="BFBFBF" w:themeFill="background1" w:themeFillShade="BF"/>
          </w:tcPr>
          <w:p w14:paraId="2C2CB3AD" w14:textId="287737C5" w:rsidR="00992897" w:rsidRPr="0093290D"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5100A">
              <w:rPr>
                <w:rFonts w:ascii="Arial" w:eastAsia="Times New Roman" w:hAnsi="Arial" w:cs="Arial"/>
                <w:color w:val="000000" w:themeColor="text1"/>
                <w:sz w:val="18"/>
                <w:szCs w:val="18"/>
              </w:rPr>
              <w:t>$</w:t>
            </w:r>
            <w:r w:rsidR="00146A75">
              <w:rPr>
                <w:rFonts w:ascii="Arial" w:eastAsia="Times New Roman" w:hAnsi="Arial" w:cs="Arial"/>
                <w:color w:val="000000" w:themeColor="text1"/>
                <w:sz w:val="18"/>
                <w:szCs w:val="18"/>
              </w:rPr>
              <w:t>8.3</w:t>
            </w:r>
            <w:r w:rsidRPr="0035100A">
              <w:rPr>
                <w:rFonts w:ascii="Arial" w:eastAsia="Times New Roman" w:hAnsi="Arial" w:cs="Arial"/>
                <w:color w:val="000000" w:themeColor="text1"/>
                <w:sz w:val="18"/>
                <w:szCs w:val="18"/>
              </w:rPr>
              <w:t>B</w:t>
            </w:r>
          </w:p>
        </w:tc>
        <w:tc>
          <w:tcPr>
            <w:tcW w:w="576" w:type="pct"/>
            <w:gridSpan w:val="2"/>
            <w:shd w:val="clear" w:color="auto" w:fill="BFBFBF" w:themeFill="background1" w:themeFillShade="BF"/>
          </w:tcPr>
          <w:p w14:paraId="49F5BC74" w14:textId="1755D8C2" w:rsidR="00992897" w:rsidRPr="0093290D"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D4589">
              <w:rPr>
                <w:rFonts w:ascii="Arial" w:hAnsi="Arial" w:cs="Arial"/>
                <w:color w:val="000000"/>
                <w:sz w:val="18"/>
                <w:szCs w:val="18"/>
              </w:rPr>
              <w:t>+</w:t>
            </w:r>
            <w:r w:rsidR="00146A75">
              <w:rPr>
                <w:rFonts w:ascii="Arial" w:hAnsi="Arial" w:cs="Arial"/>
                <w:color w:val="000000"/>
                <w:sz w:val="18"/>
                <w:szCs w:val="18"/>
              </w:rPr>
              <w:t>1.4</w:t>
            </w:r>
            <w:r w:rsidRPr="00BD4589">
              <w:rPr>
                <w:rFonts w:ascii="Arial" w:hAnsi="Arial" w:cs="Arial"/>
                <w:color w:val="000000"/>
                <w:sz w:val="18"/>
                <w:szCs w:val="18"/>
              </w:rPr>
              <w:t>%</w:t>
            </w:r>
          </w:p>
        </w:tc>
        <w:tc>
          <w:tcPr>
            <w:tcW w:w="570" w:type="pct"/>
            <w:shd w:val="clear" w:color="auto" w:fill="BFBFBF" w:themeFill="background1" w:themeFillShade="BF"/>
          </w:tcPr>
          <w:p w14:paraId="734B885A" w14:textId="28603134" w:rsidR="00992897" w:rsidRPr="0093290D" w:rsidRDefault="00146A75"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-1.9</w:t>
            </w:r>
            <w:r w:rsidR="00992897" w:rsidRPr="00BD4589">
              <w:rPr>
                <w:rFonts w:ascii="Arial" w:hAnsi="Arial" w:cs="Arial"/>
                <w:color w:val="000000"/>
                <w:sz w:val="18"/>
                <w:szCs w:val="18"/>
              </w:rPr>
              <w:t>%</w:t>
            </w:r>
          </w:p>
        </w:tc>
      </w:tr>
      <w:tr w:rsidR="00992897" w:rsidRPr="0093290D" w14:paraId="58CCACA8" w14:textId="77777777" w:rsidTr="00052FAF">
        <w:trPr>
          <w:trHeight w:val="220"/>
        </w:trPr>
        <w:tc>
          <w:tcPr>
            <w:cnfStyle w:val="001000000000" w:firstRow="0" w:lastRow="0" w:firstColumn="1" w:lastColumn="0" w:oddVBand="0" w:evenVBand="0" w:oddHBand="0" w:evenHBand="0" w:firstRowFirstColumn="0" w:firstRowLastColumn="0" w:lastRowFirstColumn="0" w:lastRowLastColumn="0"/>
            <w:tcW w:w="1242" w:type="pct"/>
          </w:tcPr>
          <w:p w14:paraId="5537AC12" w14:textId="350D44F5" w:rsidR="00992897" w:rsidRPr="0093290D" w:rsidRDefault="00992897" w:rsidP="00992897">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Meat/poultry </w:t>
            </w:r>
          </w:p>
        </w:tc>
        <w:tc>
          <w:tcPr>
            <w:tcW w:w="644" w:type="pct"/>
          </w:tcPr>
          <w:p w14:paraId="53D10B60" w14:textId="0EE023C4" w:rsidR="00992897" w:rsidRPr="0093290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7625B">
              <w:rPr>
                <w:rFonts w:ascii="Arial" w:eastAsia="Times New Roman" w:hAnsi="Arial" w:cs="Arial"/>
                <w:color w:val="000000" w:themeColor="text1"/>
                <w:sz w:val="18"/>
                <w:szCs w:val="18"/>
              </w:rPr>
              <w:t>$</w:t>
            </w:r>
            <w:r w:rsidR="00146A75">
              <w:rPr>
                <w:rFonts w:ascii="Arial" w:eastAsia="Times New Roman" w:hAnsi="Arial" w:cs="Arial"/>
                <w:color w:val="000000" w:themeColor="text1"/>
                <w:sz w:val="18"/>
                <w:szCs w:val="18"/>
              </w:rPr>
              <w:t>479.3</w:t>
            </w:r>
            <w:r w:rsidRPr="0047625B">
              <w:rPr>
                <w:rFonts w:ascii="Arial" w:eastAsia="Times New Roman" w:hAnsi="Arial" w:cs="Arial"/>
                <w:color w:val="000000" w:themeColor="text1"/>
                <w:sz w:val="18"/>
                <w:szCs w:val="18"/>
              </w:rPr>
              <w:t>M</w:t>
            </w:r>
          </w:p>
        </w:tc>
        <w:tc>
          <w:tcPr>
            <w:tcW w:w="552" w:type="pct"/>
          </w:tcPr>
          <w:p w14:paraId="15AE4934" w14:textId="3422877C" w:rsidR="00992897" w:rsidRPr="0093290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94E5F">
              <w:rPr>
                <w:rFonts w:ascii="Arial" w:hAnsi="Arial" w:cs="Arial"/>
                <w:color w:val="000000"/>
                <w:sz w:val="18"/>
                <w:szCs w:val="18"/>
              </w:rPr>
              <w:t>+</w:t>
            </w:r>
            <w:r w:rsidR="00146A75">
              <w:rPr>
                <w:rFonts w:ascii="Arial" w:hAnsi="Arial" w:cs="Arial"/>
                <w:color w:val="000000"/>
                <w:sz w:val="18"/>
                <w:szCs w:val="18"/>
              </w:rPr>
              <w:t>5.1</w:t>
            </w:r>
            <w:r w:rsidRPr="00794E5F">
              <w:rPr>
                <w:rFonts w:ascii="Arial" w:hAnsi="Arial" w:cs="Arial"/>
                <w:color w:val="000000"/>
                <w:sz w:val="18"/>
                <w:szCs w:val="18"/>
              </w:rPr>
              <w:t>%</w:t>
            </w:r>
          </w:p>
        </w:tc>
        <w:tc>
          <w:tcPr>
            <w:tcW w:w="620" w:type="pct"/>
            <w:tcBorders>
              <w:right w:val="single" w:sz="4" w:space="0" w:color="auto"/>
            </w:tcBorders>
          </w:tcPr>
          <w:p w14:paraId="5A3B15DF" w14:textId="634900FB" w:rsidR="00992897" w:rsidRPr="0093290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3D11FD">
              <w:rPr>
                <w:rFonts w:ascii="Arial" w:hAnsi="Arial" w:cs="Arial"/>
                <w:color w:val="000000" w:themeColor="text1"/>
                <w:sz w:val="18"/>
                <w:szCs w:val="18"/>
              </w:rPr>
              <w:t>+</w:t>
            </w:r>
            <w:r w:rsidR="00146A75">
              <w:rPr>
                <w:rFonts w:ascii="Arial" w:hAnsi="Arial" w:cs="Arial"/>
                <w:color w:val="000000" w:themeColor="text1"/>
                <w:sz w:val="18"/>
                <w:szCs w:val="18"/>
              </w:rPr>
              <w:t>1.6</w:t>
            </w:r>
            <w:r w:rsidRPr="003D11FD">
              <w:rPr>
                <w:rFonts w:ascii="Arial" w:hAnsi="Arial" w:cs="Arial"/>
                <w:color w:val="000000" w:themeColor="text1"/>
                <w:sz w:val="18"/>
                <w:szCs w:val="18"/>
              </w:rPr>
              <w:t>%</w:t>
            </w:r>
          </w:p>
        </w:tc>
        <w:tc>
          <w:tcPr>
            <w:tcW w:w="796" w:type="pct"/>
            <w:tcBorders>
              <w:left w:val="single" w:sz="4" w:space="0" w:color="auto"/>
            </w:tcBorders>
          </w:tcPr>
          <w:p w14:paraId="27C2FEE1" w14:textId="641F52D0" w:rsidR="00992897" w:rsidRPr="0093290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5100A">
              <w:rPr>
                <w:rFonts w:ascii="Arial" w:eastAsia="Times New Roman" w:hAnsi="Arial" w:cs="Arial"/>
                <w:color w:val="000000" w:themeColor="text1"/>
                <w:sz w:val="18"/>
                <w:szCs w:val="18"/>
              </w:rPr>
              <w:t>$</w:t>
            </w:r>
            <w:r w:rsidR="00146A75">
              <w:rPr>
                <w:rFonts w:ascii="Arial" w:eastAsia="Times New Roman" w:hAnsi="Arial" w:cs="Arial"/>
                <w:color w:val="000000" w:themeColor="text1"/>
                <w:sz w:val="18"/>
                <w:szCs w:val="18"/>
              </w:rPr>
              <w:t>6.5</w:t>
            </w:r>
            <w:r w:rsidRPr="0035100A">
              <w:rPr>
                <w:rFonts w:ascii="Arial" w:eastAsia="Times New Roman" w:hAnsi="Arial" w:cs="Arial"/>
                <w:color w:val="000000" w:themeColor="text1"/>
                <w:sz w:val="18"/>
                <w:szCs w:val="18"/>
              </w:rPr>
              <w:t>B</w:t>
            </w:r>
          </w:p>
        </w:tc>
        <w:tc>
          <w:tcPr>
            <w:tcW w:w="576" w:type="pct"/>
            <w:gridSpan w:val="2"/>
          </w:tcPr>
          <w:p w14:paraId="7EB8C2AB" w14:textId="75AFC253" w:rsidR="00992897" w:rsidRPr="0093290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D4589">
              <w:rPr>
                <w:rFonts w:ascii="Arial" w:hAnsi="Arial" w:cs="Arial"/>
                <w:color w:val="000000"/>
                <w:sz w:val="18"/>
                <w:szCs w:val="18"/>
              </w:rPr>
              <w:t>+</w:t>
            </w:r>
            <w:r w:rsidR="00146A75">
              <w:rPr>
                <w:rFonts w:ascii="Arial" w:hAnsi="Arial" w:cs="Arial"/>
                <w:color w:val="000000"/>
                <w:sz w:val="18"/>
                <w:szCs w:val="18"/>
              </w:rPr>
              <w:t>4.6</w:t>
            </w:r>
            <w:r w:rsidRPr="00BD4589">
              <w:rPr>
                <w:rFonts w:ascii="Arial" w:hAnsi="Arial" w:cs="Arial"/>
                <w:color w:val="000000"/>
                <w:sz w:val="18"/>
                <w:szCs w:val="18"/>
              </w:rPr>
              <w:t>%</w:t>
            </w:r>
          </w:p>
        </w:tc>
        <w:tc>
          <w:tcPr>
            <w:tcW w:w="570" w:type="pct"/>
          </w:tcPr>
          <w:p w14:paraId="11111E86" w14:textId="3CA828E5" w:rsidR="00992897" w:rsidRPr="0093290D"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D4589">
              <w:rPr>
                <w:rFonts w:ascii="Arial" w:hAnsi="Arial" w:cs="Arial"/>
                <w:color w:val="000000"/>
                <w:sz w:val="18"/>
                <w:szCs w:val="18"/>
              </w:rPr>
              <w:t>+</w:t>
            </w:r>
            <w:r w:rsidR="00146A75">
              <w:rPr>
                <w:rFonts w:ascii="Arial" w:hAnsi="Arial" w:cs="Arial"/>
                <w:color w:val="000000"/>
                <w:sz w:val="18"/>
                <w:szCs w:val="18"/>
              </w:rPr>
              <w:t>2.5</w:t>
            </w:r>
            <w:r w:rsidRPr="00BD4589">
              <w:rPr>
                <w:rFonts w:ascii="Arial" w:hAnsi="Arial" w:cs="Arial"/>
                <w:color w:val="000000"/>
                <w:sz w:val="18"/>
                <w:szCs w:val="18"/>
              </w:rPr>
              <w:t>%</w:t>
            </w:r>
          </w:p>
        </w:tc>
      </w:tr>
    </w:tbl>
    <w:p w14:paraId="6046A26D" w14:textId="1C6870EB" w:rsidR="00386BC6" w:rsidRPr="000A6F81" w:rsidRDefault="00386BC6" w:rsidP="00386BC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Source: Circana, Integrated Fresh, Total US, MULO+</w:t>
      </w:r>
    </w:p>
    <w:p w14:paraId="14C56967" w14:textId="77777777" w:rsidR="00CE56BF" w:rsidRDefault="00CE56BF" w:rsidP="004970F6">
      <w:pPr>
        <w:pStyle w:val="NoSpacing"/>
        <w:rPr>
          <w:rFonts w:ascii="Arial" w:hAnsi="Arial" w:cs="Arial"/>
          <w:color w:val="000000" w:themeColor="text1"/>
          <w:sz w:val="20"/>
          <w:szCs w:val="20"/>
        </w:rPr>
      </w:pPr>
    </w:p>
    <w:p w14:paraId="7278905D" w14:textId="1DE08FB7" w:rsidR="00F97C2B" w:rsidRDefault="00EF4667" w:rsidP="004970F6">
      <w:pPr>
        <w:pStyle w:val="NoSpacing"/>
        <w:rPr>
          <w:rFonts w:ascii="Arial" w:hAnsi="Arial" w:cs="Arial"/>
          <w:color w:val="000000" w:themeColor="text1"/>
          <w:sz w:val="20"/>
          <w:szCs w:val="20"/>
        </w:rPr>
      </w:pPr>
      <w:r>
        <w:rPr>
          <w:rFonts w:ascii="Arial" w:hAnsi="Arial" w:cs="Arial"/>
          <w:color w:val="000000" w:themeColor="text1"/>
          <w:sz w:val="20"/>
          <w:szCs w:val="20"/>
        </w:rPr>
        <w:t xml:space="preserve">Frozen finfish also had a far better performance than frozen shellfish, </w:t>
      </w:r>
      <w:r w:rsidR="007148BD">
        <w:rPr>
          <w:rFonts w:ascii="Arial" w:hAnsi="Arial" w:cs="Arial"/>
          <w:color w:val="000000" w:themeColor="text1"/>
          <w:sz w:val="20"/>
          <w:szCs w:val="20"/>
        </w:rPr>
        <w:t>though the latter is more than twice as big</w:t>
      </w:r>
      <w:r>
        <w:rPr>
          <w:rFonts w:ascii="Arial" w:hAnsi="Arial" w:cs="Arial"/>
          <w:color w:val="000000" w:themeColor="text1"/>
          <w:sz w:val="20"/>
          <w:szCs w:val="20"/>
        </w:rPr>
        <w:t>. Frozen seafood alternative sales continued to decline year-over-year</w:t>
      </w:r>
      <w:r w:rsidR="007148BD">
        <w:rPr>
          <w:rFonts w:ascii="Arial" w:hAnsi="Arial" w:cs="Arial"/>
          <w:color w:val="000000" w:themeColor="text1"/>
          <w:sz w:val="20"/>
          <w:szCs w:val="20"/>
        </w:rPr>
        <w:t>, mirroring the weak performance of meat alternatives</w:t>
      </w:r>
      <w:r w:rsidR="009A4E52">
        <w:rPr>
          <w:rFonts w:ascii="Arial" w:hAnsi="Arial" w:cs="Arial"/>
          <w:color w:val="000000" w:themeColor="text1"/>
          <w:sz w:val="20"/>
          <w:szCs w:val="20"/>
        </w:rPr>
        <w:t xml:space="preserve">. </w:t>
      </w:r>
    </w:p>
    <w:p w14:paraId="5EC3E28C" w14:textId="77777777" w:rsidR="00BE7E59" w:rsidRDefault="00BE7E59" w:rsidP="004970F6">
      <w:pPr>
        <w:pStyle w:val="NoSpacing"/>
        <w:rPr>
          <w:rFonts w:ascii="Arial" w:hAnsi="Arial" w:cs="Arial"/>
          <w:color w:val="7F7F7F" w:themeColor="text1" w:themeTint="80"/>
          <w:sz w:val="16"/>
          <w:szCs w:val="14"/>
        </w:rPr>
      </w:pPr>
    </w:p>
    <w:tbl>
      <w:tblPr>
        <w:tblStyle w:val="LightShading-Accent5"/>
        <w:tblW w:w="10892" w:type="dxa"/>
        <w:tblBorders>
          <w:top w:val="none" w:sz="0" w:space="0" w:color="auto"/>
          <w:bottom w:val="none" w:sz="0" w:space="0" w:color="auto"/>
        </w:tblBorders>
        <w:tblLayout w:type="fixed"/>
        <w:tblLook w:val="04A0" w:firstRow="1" w:lastRow="0" w:firstColumn="1" w:lastColumn="0" w:noHBand="0" w:noVBand="1"/>
      </w:tblPr>
      <w:tblGrid>
        <w:gridCol w:w="1133"/>
        <w:gridCol w:w="23"/>
        <w:gridCol w:w="725"/>
        <w:gridCol w:w="645"/>
        <w:gridCol w:w="645"/>
        <w:gridCol w:w="645"/>
        <w:gridCol w:w="652"/>
        <w:gridCol w:w="720"/>
        <w:gridCol w:w="864"/>
        <w:gridCol w:w="772"/>
        <w:gridCol w:w="727"/>
        <w:gridCol w:w="864"/>
        <w:gridCol w:w="720"/>
        <w:gridCol w:w="864"/>
        <w:gridCol w:w="893"/>
      </w:tblGrid>
      <w:tr w:rsidR="007148BD" w:rsidRPr="00124BCF" w14:paraId="045CB233" w14:textId="77777777" w:rsidTr="007148BD">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133" w:type="dxa"/>
            <w:shd w:val="clear" w:color="auto" w:fill="17365D" w:themeFill="text2" w:themeFillShade="BF"/>
          </w:tcPr>
          <w:p w14:paraId="382655BC" w14:textId="77777777" w:rsidR="007148BD" w:rsidRPr="007148BD" w:rsidRDefault="007148BD" w:rsidP="00CC0A0D">
            <w:pPr>
              <w:pStyle w:val="NoSpacing"/>
              <w:rPr>
                <w:rFonts w:ascii="Arial" w:hAnsi="Arial" w:cs="Arial"/>
                <w:color w:val="FFFFFF" w:themeColor="background1"/>
                <w:sz w:val="16"/>
                <w:szCs w:val="16"/>
              </w:rPr>
            </w:pPr>
            <w:r w:rsidRPr="007148BD">
              <w:rPr>
                <w:rFonts w:ascii="Arial" w:hAnsi="Arial" w:cs="Arial"/>
                <w:color w:val="FFFFFF" w:themeColor="background1"/>
                <w:sz w:val="16"/>
                <w:szCs w:val="16"/>
              </w:rPr>
              <w:t>Dollar sales</w:t>
            </w:r>
          </w:p>
        </w:tc>
        <w:tc>
          <w:tcPr>
            <w:tcW w:w="748" w:type="dxa"/>
            <w:gridSpan w:val="2"/>
            <w:shd w:val="clear" w:color="auto" w:fill="17365D" w:themeFill="text2" w:themeFillShade="BF"/>
            <w:vAlign w:val="center"/>
          </w:tcPr>
          <w:p w14:paraId="31B3EF87" w14:textId="77777777" w:rsidR="007148BD" w:rsidRPr="007148BD" w:rsidRDefault="007148BD" w:rsidP="007148B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2020</w:t>
            </w:r>
          </w:p>
        </w:tc>
        <w:tc>
          <w:tcPr>
            <w:tcW w:w="645" w:type="dxa"/>
            <w:shd w:val="clear" w:color="auto" w:fill="17365D" w:themeFill="text2" w:themeFillShade="BF"/>
            <w:vAlign w:val="center"/>
          </w:tcPr>
          <w:p w14:paraId="5EF8ECE7" w14:textId="77777777"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2021</w:t>
            </w:r>
          </w:p>
        </w:tc>
        <w:tc>
          <w:tcPr>
            <w:tcW w:w="645" w:type="dxa"/>
            <w:shd w:val="clear" w:color="auto" w:fill="17365D" w:themeFill="text2" w:themeFillShade="BF"/>
            <w:vAlign w:val="center"/>
          </w:tcPr>
          <w:p w14:paraId="0EA5321D" w14:textId="77777777"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2022</w:t>
            </w:r>
          </w:p>
        </w:tc>
        <w:tc>
          <w:tcPr>
            <w:tcW w:w="645" w:type="dxa"/>
            <w:shd w:val="clear" w:color="auto" w:fill="17365D" w:themeFill="text2" w:themeFillShade="BF"/>
            <w:vAlign w:val="center"/>
          </w:tcPr>
          <w:p w14:paraId="72802DFE" w14:textId="77777777"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2023</w:t>
            </w:r>
          </w:p>
        </w:tc>
        <w:tc>
          <w:tcPr>
            <w:tcW w:w="652" w:type="dxa"/>
            <w:shd w:val="clear" w:color="auto" w:fill="17365D" w:themeFill="text2" w:themeFillShade="BF"/>
            <w:vAlign w:val="center"/>
          </w:tcPr>
          <w:p w14:paraId="3A71509A" w14:textId="77777777"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2024</w:t>
            </w:r>
          </w:p>
        </w:tc>
        <w:tc>
          <w:tcPr>
            <w:tcW w:w="720" w:type="dxa"/>
            <w:shd w:val="clear" w:color="auto" w:fill="17365D" w:themeFill="text2" w:themeFillShade="BF"/>
            <w:vAlign w:val="center"/>
          </w:tcPr>
          <w:p w14:paraId="14E502EF" w14:textId="1988D292"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2025</w:t>
            </w:r>
          </w:p>
        </w:tc>
        <w:tc>
          <w:tcPr>
            <w:tcW w:w="864" w:type="dxa"/>
            <w:shd w:val="clear" w:color="auto" w:fill="17365D" w:themeFill="text2" w:themeFillShade="BF"/>
            <w:vAlign w:val="center"/>
          </w:tcPr>
          <w:p w14:paraId="63A8018E" w14:textId="0FB459C8"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Q1 25</w:t>
            </w:r>
          </w:p>
        </w:tc>
        <w:tc>
          <w:tcPr>
            <w:tcW w:w="772" w:type="dxa"/>
            <w:shd w:val="clear" w:color="auto" w:fill="17365D" w:themeFill="text2" w:themeFillShade="BF"/>
            <w:vAlign w:val="center"/>
          </w:tcPr>
          <w:p w14:paraId="3F5082FF" w14:textId="25A27506"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Q2 25</w:t>
            </w:r>
          </w:p>
        </w:tc>
        <w:tc>
          <w:tcPr>
            <w:tcW w:w="727" w:type="dxa"/>
            <w:shd w:val="clear" w:color="auto" w:fill="17365D" w:themeFill="text2" w:themeFillShade="BF"/>
            <w:vAlign w:val="center"/>
          </w:tcPr>
          <w:p w14:paraId="1447142C" w14:textId="55BF802D"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Q3 25</w:t>
            </w:r>
          </w:p>
        </w:tc>
        <w:tc>
          <w:tcPr>
            <w:tcW w:w="864" w:type="dxa"/>
            <w:shd w:val="clear" w:color="auto" w:fill="17365D" w:themeFill="text2" w:themeFillShade="BF"/>
            <w:vAlign w:val="center"/>
          </w:tcPr>
          <w:p w14:paraId="76DFEE46" w14:textId="566F9777"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Q4 25</w:t>
            </w:r>
          </w:p>
        </w:tc>
        <w:tc>
          <w:tcPr>
            <w:tcW w:w="720" w:type="dxa"/>
            <w:shd w:val="clear" w:color="auto" w:fill="17365D" w:themeFill="text2" w:themeFillShade="BF"/>
            <w:vAlign w:val="center"/>
          </w:tcPr>
          <w:p w14:paraId="0EBE4562" w14:textId="6410E2F6"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Dec ‘25</w:t>
            </w:r>
          </w:p>
        </w:tc>
        <w:tc>
          <w:tcPr>
            <w:tcW w:w="864" w:type="dxa"/>
            <w:shd w:val="clear" w:color="auto" w:fill="17365D" w:themeFill="text2" w:themeFillShade="BF"/>
            <w:vAlign w:val="center"/>
          </w:tcPr>
          <w:p w14:paraId="347884CA" w14:textId="77777777"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 xml:space="preserve">$ </w:t>
            </w:r>
            <w:r w:rsidRPr="007148BD">
              <w:rPr>
                <w:rFonts w:ascii="Arial" w:hAnsi="Arial" w:cs="Arial"/>
                <w:bCs w:val="0"/>
                <w:color w:val="FFFFFF" w:themeColor="background1"/>
                <w:sz w:val="16"/>
                <w:szCs w:val="16"/>
              </w:rPr>
              <w:br/>
              <w:t>vs YA</w:t>
            </w:r>
          </w:p>
        </w:tc>
        <w:tc>
          <w:tcPr>
            <w:tcW w:w="893" w:type="dxa"/>
            <w:shd w:val="clear" w:color="auto" w:fill="17365D" w:themeFill="text2" w:themeFillShade="BF"/>
            <w:vAlign w:val="center"/>
          </w:tcPr>
          <w:p w14:paraId="0E8AF81A" w14:textId="77777777"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 xml:space="preserve">Pounds </w:t>
            </w:r>
            <w:r w:rsidRPr="007148BD">
              <w:rPr>
                <w:rFonts w:ascii="Arial" w:hAnsi="Arial" w:cs="Arial"/>
                <w:bCs w:val="0"/>
                <w:color w:val="FFFFFF" w:themeColor="background1"/>
                <w:sz w:val="16"/>
                <w:szCs w:val="16"/>
              </w:rPr>
              <w:br/>
              <w:t>vs YA</w:t>
            </w:r>
          </w:p>
        </w:tc>
      </w:tr>
      <w:tr w:rsidR="007148BD" w:rsidRPr="000562A3" w14:paraId="4371B11D" w14:textId="77777777" w:rsidTr="007148BD">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156" w:type="dxa"/>
            <w:gridSpan w:val="2"/>
            <w:shd w:val="clear" w:color="auto" w:fill="595959" w:themeFill="text1" w:themeFillTint="A6"/>
            <w:vAlign w:val="center"/>
          </w:tcPr>
          <w:p w14:paraId="732CFD34" w14:textId="0F89DF46" w:rsidR="007148BD" w:rsidRPr="007148BD" w:rsidRDefault="007148BD" w:rsidP="00992897">
            <w:pPr>
              <w:rPr>
                <w:rFonts w:ascii="Arial" w:eastAsia="Times New Roman" w:hAnsi="Arial" w:cs="Arial"/>
                <w:color w:val="FFFFFF" w:themeColor="background1"/>
                <w:sz w:val="16"/>
                <w:szCs w:val="16"/>
              </w:rPr>
            </w:pPr>
            <w:r w:rsidRPr="007148BD">
              <w:rPr>
                <w:rFonts w:ascii="Arial" w:eastAsia="Times New Roman" w:hAnsi="Arial" w:cs="Arial"/>
                <w:color w:val="FFFFFF" w:themeColor="background1"/>
                <w:sz w:val="16"/>
                <w:szCs w:val="16"/>
              </w:rPr>
              <w:t>Fz seafood</w:t>
            </w:r>
          </w:p>
        </w:tc>
        <w:tc>
          <w:tcPr>
            <w:tcW w:w="725" w:type="dxa"/>
            <w:shd w:val="clear" w:color="auto" w:fill="595959" w:themeFill="text1" w:themeFillTint="A6"/>
            <w:vAlign w:val="center"/>
          </w:tcPr>
          <w:p w14:paraId="1FFABA50"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6"/>
                <w:szCs w:val="16"/>
              </w:rPr>
            </w:pPr>
            <w:r w:rsidRPr="007148BD">
              <w:rPr>
                <w:rFonts w:ascii="Arial" w:hAnsi="Arial" w:cs="Arial"/>
                <w:bCs/>
                <w:color w:val="FFFFFF" w:themeColor="background1"/>
                <w:sz w:val="16"/>
                <w:szCs w:val="16"/>
              </w:rPr>
              <w:t>+38%</w:t>
            </w:r>
          </w:p>
        </w:tc>
        <w:tc>
          <w:tcPr>
            <w:tcW w:w="645" w:type="dxa"/>
            <w:shd w:val="clear" w:color="auto" w:fill="595959" w:themeFill="text1" w:themeFillTint="A6"/>
            <w:vAlign w:val="center"/>
          </w:tcPr>
          <w:p w14:paraId="70CA63CE"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6"/>
                <w:szCs w:val="16"/>
              </w:rPr>
            </w:pPr>
            <w:r w:rsidRPr="007148BD">
              <w:rPr>
                <w:rFonts w:ascii="Arial" w:hAnsi="Arial" w:cs="Arial"/>
                <w:bCs/>
                <w:color w:val="FFFFFF" w:themeColor="background1"/>
                <w:sz w:val="16"/>
                <w:szCs w:val="16"/>
              </w:rPr>
              <w:t>+2%</w:t>
            </w:r>
          </w:p>
        </w:tc>
        <w:tc>
          <w:tcPr>
            <w:tcW w:w="645" w:type="dxa"/>
            <w:shd w:val="clear" w:color="auto" w:fill="595959" w:themeFill="text1" w:themeFillTint="A6"/>
            <w:vAlign w:val="center"/>
          </w:tcPr>
          <w:p w14:paraId="1F63C063"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hAnsi="Arial" w:cs="Arial"/>
                <w:bCs/>
                <w:color w:val="FFFFFF" w:themeColor="background1"/>
                <w:sz w:val="16"/>
                <w:szCs w:val="16"/>
              </w:rPr>
              <w:t>-1%</w:t>
            </w:r>
          </w:p>
        </w:tc>
        <w:tc>
          <w:tcPr>
            <w:tcW w:w="645" w:type="dxa"/>
            <w:shd w:val="clear" w:color="auto" w:fill="595959" w:themeFill="text1" w:themeFillTint="A6"/>
            <w:vAlign w:val="center"/>
          </w:tcPr>
          <w:p w14:paraId="50D854D4"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-4%</w:t>
            </w:r>
          </w:p>
        </w:tc>
        <w:tc>
          <w:tcPr>
            <w:tcW w:w="652" w:type="dxa"/>
            <w:shd w:val="clear" w:color="auto" w:fill="595959" w:themeFill="text1" w:themeFillTint="A6"/>
            <w:vAlign w:val="center"/>
          </w:tcPr>
          <w:p w14:paraId="163B3211" w14:textId="44A056F3"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6"/>
                <w:szCs w:val="16"/>
              </w:rPr>
            </w:pPr>
            <w:r w:rsidRPr="007148BD">
              <w:rPr>
                <w:rFonts w:ascii="Arial" w:eastAsia="Times New Roman" w:hAnsi="Arial" w:cs="Arial"/>
                <w:color w:val="FFFFFF" w:themeColor="background1"/>
                <w:sz w:val="16"/>
                <w:szCs w:val="16"/>
              </w:rPr>
              <w:t>-3%</w:t>
            </w:r>
          </w:p>
        </w:tc>
        <w:tc>
          <w:tcPr>
            <w:tcW w:w="720" w:type="dxa"/>
            <w:shd w:val="clear" w:color="auto" w:fill="595959" w:themeFill="text1" w:themeFillTint="A6"/>
            <w:vAlign w:val="center"/>
          </w:tcPr>
          <w:p w14:paraId="287077F2" w14:textId="54699AA9"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eastAsia="Times New Roman" w:hAnsi="Arial" w:cs="Arial"/>
                <w:color w:val="FFFFFF" w:themeColor="background1"/>
                <w:sz w:val="16"/>
                <w:szCs w:val="16"/>
              </w:rPr>
              <w:t>+1%</w:t>
            </w:r>
          </w:p>
        </w:tc>
        <w:tc>
          <w:tcPr>
            <w:tcW w:w="864" w:type="dxa"/>
            <w:shd w:val="clear" w:color="auto" w:fill="595959" w:themeFill="text1" w:themeFillTint="A6"/>
            <w:vAlign w:val="center"/>
          </w:tcPr>
          <w:p w14:paraId="14949B0B" w14:textId="30AE43EC"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eastAsia="Times New Roman" w:hAnsi="Arial" w:cs="Arial"/>
                <w:color w:val="FFFFFF" w:themeColor="background1"/>
                <w:sz w:val="16"/>
                <w:szCs w:val="16"/>
              </w:rPr>
              <w:t>-0.1%</w:t>
            </w:r>
          </w:p>
        </w:tc>
        <w:tc>
          <w:tcPr>
            <w:tcW w:w="772" w:type="dxa"/>
            <w:shd w:val="clear" w:color="auto" w:fill="595959" w:themeFill="text1" w:themeFillTint="A6"/>
            <w:vAlign w:val="center"/>
          </w:tcPr>
          <w:p w14:paraId="240CA866" w14:textId="639DE26A"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eastAsia="Times New Roman" w:hAnsi="Arial" w:cs="Arial"/>
                <w:color w:val="FFFFFF" w:themeColor="background1"/>
                <w:sz w:val="16"/>
                <w:szCs w:val="16"/>
              </w:rPr>
              <w:t>+5.3%</w:t>
            </w:r>
          </w:p>
        </w:tc>
        <w:tc>
          <w:tcPr>
            <w:tcW w:w="727" w:type="dxa"/>
            <w:shd w:val="clear" w:color="auto" w:fill="595959" w:themeFill="text1" w:themeFillTint="A6"/>
            <w:vAlign w:val="center"/>
          </w:tcPr>
          <w:p w14:paraId="20DDE7A5" w14:textId="470F98E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hAnsi="Arial" w:cs="Arial"/>
                <w:color w:val="FFFFFF" w:themeColor="background1"/>
                <w:sz w:val="16"/>
                <w:szCs w:val="16"/>
              </w:rPr>
              <w:t>+1.4%</w:t>
            </w:r>
          </w:p>
        </w:tc>
        <w:tc>
          <w:tcPr>
            <w:tcW w:w="864" w:type="dxa"/>
            <w:shd w:val="clear" w:color="auto" w:fill="595959" w:themeFill="text1" w:themeFillTint="A6"/>
            <w:vAlign w:val="center"/>
          </w:tcPr>
          <w:p w14:paraId="2B476E37" w14:textId="5765A9BE"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hAnsi="Arial" w:cs="Arial"/>
                <w:color w:val="FFFFFF" w:themeColor="background1"/>
                <w:sz w:val="16"/>
                <w:szCs w:val="16"/>
              </w:rPr>
              <w:t>+0.0%</w:t>
            </w:r>
          </w:p>
        </w:tc>
        <w:tc>
          <w:tcPr>
            <w:tcW w:w="720" w:type="dxa"/>
            <w:shd w:val="clear" w:color="auto" w:fill="595959" w:themeFill="text1" w:themeFillTint="A6"/>
            <w:vAlign w:val="center"/>
          </w:tcPr>
          <w:p w14:paraId="14A51BC3" w14:textId="3707E2FF"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6"/>
                <w:szCs w:val="16"/>
              </w:rPr>
            </w:pPr>
            <w:r w:rsidRPr="007148BD">
              <w:rPr>
                <w:rFonts w:ascii="Arial" w:eastAsia="Times New Roman" w:hAnsi="Arial" w:cs="Arial"/>
                <w:color w:val="FFFFFF" w:themeColor="background1"/>
                <w:sz w:val="16"/>
                <w:szCs w:val="16"/>
              </w:rPr>
              <w:t>$699M</w:t>
            </w:r>
          </w:p>
        </w:tc>
        <w:tc>
          <w:tcPr>
            <w:tcW w:w="864" w:type="dxa"/>
            <w:shd w:val="clear" w:color="auto" w:fill="595959" w:themeFill="text1" w:themeFillTint="A6"/>
            <w:vAlign w:val="center"/>
          </w:tcPr>
          <w:p w14:paraId="1D26BEFD" w14:textId="773A96E9"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+1.9%</w:t>
            </w:r>
          </w:p>
        </w:tc>
        <w:tc>
          <w:tcPr>
            <w:tcW w:w="893" w:type="dxa"/>
            <w:shd w:val="clear" w:color="auto" w:fill="595959" w:themeFill="text1" w:themeFillTint="A6"/>
            <w:vAlign w:val="center"/>
          </w:tcPr>
          <w:p w14:paraId="7279BDC2" w14:textId="70710E73"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-5.9%</w:t>
            </w:r>
          </w:p>
        </w:tc>
      </w:tr>
      <w:tr w:rsidR="007148BD" w:rsidRPr="00FA2F0F" w14:paraId="3EA70345" w14:textId="77777777" w:rsidTr="007148BD">
        <w:trPr>
          <w:trHeight w:val="19"/>
        </w:trPr>
        <w:tc>
          <w:tcPr>
            <w:cnfStyle w:val="001000000000" w:firstRow="0" w:lastRow="0" w:firstColumn="1" w:lastColumn="0" w:oddVBand="0" w:evenVBand="0" w:oddHBand="0" w:evenHBand="0" w:firstRowFirstColumn="0" w:firstRowLastColumn="0" w:lastRowFirstColumn="0" w:lastRowLastColumn="0"/>
            <w:tcW w:w="1156" w:type="dxa"/>
            <w:gridSpan w:val="2"/>
            <w:vAlign w:val="center"/>
          </w:tcPr>
          <w:p w14:paraId="7BA48644" w14:textId="77777777" w:rsidR="007148BD" w:rsidRPr="007148BD" w:rsidRDefault="007148BD" w:rsidP="00992897">
            <w:pPr>
              <w:rPr>
                <w:rFonts w:ascii="Arial" w:eastAsia="Times New Roman" w:hAnsi="Arial" w:cs="Arial"/>
                <w:b w:val="0"/>
                <w:color w:val="000000" w:themeColor="text1"/>
                <w:sz w:val="16"/>
                <w:szCs w:val="16"/>
              </w:rPr>
            </w:pPr>
            <w:r w:rsidRPr="007148BD">
              <w:rPr>
                <w:rFonts w:ascii="Arial" w:eastAsia="Times New Roman" w:hAnsi="Arial" w:cs="Arial"/>
                <w:b w:val="0"/>
                <w:color w:val="000000" w:themeColor="text1"/>
                <w:sz w:val="16"/>
                <w:szCs w:val="16"/>
              </w:rPr>
              <w:t>Shellfish</w:t>
            </w:r>
          </w:p>
        </w:tc>
        <w:tc>
          <w:tcPr>
            <w:tcW w:w="725" w:type="dxa"/>
            <w:vAlign w:val="center"/>
          </w:tcPr>
          <w:p w14:paraId="71BFCBA5"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+42%</w:t>
            </w:r>
          </w:p>
        </w:tc>
        <w:tc>
          <w:tcPr>
            <w:tcW w:w="645" w:type="dxa"/>
            <w:vAlign w:val="center"/>
          </w:tcPr>
          <w:p w14:paraId="65F47D56"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+4%</w:t>
            </w:r>
          </w:p>
        </w:tc>
        <w:tc>
          <w:tcPr>
            <w:tcW w:w="645" w:type="dxa"/>
            <w:vAlign w:val="center"/>
          </w:tcPr>
          <w:p w14:paraId="6F794AF1"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bCs/>
                <w:color w:val="000000" w:themeColor="text1"/>
                <w:sz w:val="16"/>
                <w:szCs w:val="16"/>
              </w:rPr>
              <w:t>-5%</w:t>
            </w:r>
          </w:p>
        </w:tc>
        <w:tc>
          <w:tcPr>
            <w:tcW w:w="645" w:type="dxa"/>
            <w:vAlign w:val="center"/>
          </w:tcPr>
          <w:p w14:paraId="1B3D05AD"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48BD">
              <w:rPr>
                <w:rFonts w:ascii="Arial" w:hAnsi="Arial" w:cs="Arial"/>
                <w:color w:val="000000" w:themeColor="text1"/>
                <w:sz w:val="16"/>
                <w:szCs w:val="16"/>
              </w:rPr>
              <w:t>-6%</w:t>
            </w:r>
          </w:p>
        </w:tc>
        <w:tc>
          <w:tcPr>
            <w:tcW w:w="652" w:type="dxa"/>
            <w:vAlign w:val="center"/>
          </w:tcPr>
          <w:p w14:paraId="0F0F76B9" w14:textId="39873284"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eastAsia="Times New Roman" w:hAnsi="Arial" w:cs="Arial"/>
                <w:color w:val="000000" w:themeColor="text1"/>
                <w:sz w:val="16"/>
                <w:szCs w:val="16"/>
              </w:rPr>
              <w:t>-3%</w:t>
            </w:r>
          </w:p>
        </w:tc>
        <w:tc>
          <w:tcPr>
            <w:tcW w:w="720" w:type="dxa"/>
            <w:vAlign w:val="center"/>
          </w:tcPr>
          <w:p w14:paraId="57131A4F" w14:textId="45D3B741"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+0%</w:t>
            </w:r>
          </w:p>
        </w:tc>
        <w:tc>
          <w:tcPr>
            <w:tcW w:w="864" w:type="dxa"/>
            <w:vAlign w:val="center"/>
          </w:tcPr>
          <w:p w14:paraId="6AE2D8D1" w14:textId="7DB65621"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+0.4%</w:t>
            </w:r>
          </w:p>
        </w:tc>
        <w:tc>
          <w:tcPr>
            <w:tcW w:w="772" w:type="dxa"/>
            <w:vAlign w:val="center"/>
          </w:tcPr>
          <w:p w14:paraId="1BA4CB08" w14:textId="02D8B9E1"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+5.3%</w:t>
            </w:r>
          </w:p>
        </w:tc>
        <w:tc>
          <w:tcPr>
            <w:tcW w:w="727" w:type="dxa"/>
            <w:vAlign w:val="center"/>
          </w:tcPr>
          <w:p w14:paraId="01440B90" w14:textId="42D83BAF"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+0.2%</w:t>
            </w:r>
          </w:p>
        </w:tc>
        <w:tc>
          <w:tcPr>
            <w:tcW w:w="864" w:type="dxa"/>
            <w:vAlign w:val="center"/>
          </w:tcPr>
          <w:p w14:paraId="5BADACEB" w14:textId="11AA8623"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-1.5%</w:t>
            </w:r>
          </w:p>
        </w:tc>
        <w:tc>
          <w:tcPr>
            <w:tcW w:w="720" w:type="dxa"/>
            <w:vAlign w:val="center"/>
          </w:tcPr>
          <w:p w14:paraId="1C0DA430" w14:textId="6853A7C9"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eastAsia="Times New Roman" w:hAnsi="Arial" w:cs="Arial"/>
                <w:color w:val="000000" w:themeColor="text1"/>
                <w:sz w:val="16"/>
                <w:szCs w:val="16"/>
              </w:rPr>
              <w:t>$462M</w:t>
            </w:r>
          </w:p>
        </w:tc>
        <w:tc>
          <w:tcPr>
            <w:tcW w:w="864" w:type="dxa"/>
            <w:vAlign w:val="center"/>
          </w:tcPr>
          <w:p w14:paraId="52607458" w14:textId="21DEC751"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color w:val="000000" w:themeColor="text1"/>
                <w:sz w:val="16"/>
                <w:szCs w:val="16"/>
              </w:rPr>
              <w:t>+1.6%</w:t>
            </w:r>
          </w:p>
        </w:tc>
        <w:tc>
          <w:tcPr>
            <w:tcW w:w="893" w:type="dxa"/>
            <w:vAlign w:val="center"/>
          </w:tcPr>
          <w:p w14:paraId="595C2291" w14:textId="7B8E3C09"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color w:val="000000" w:themeColor="text1"/>
                <w:sz w:val="16"/>
                <w:szCs w:val="16"/>
              </w:rPr>
              <w:t>-9.5%</w:t>
            </w:r>
          </w:p>
        </w:tc>
      </w:tr>
      <w:tr w:rsidR="007148BD" w:rsidRPr="00FA2F0F" w14:paraId="5735DC78" w14:textId="77777777" w:rsidTr="007148BD">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156" w:type="dxa"/>
            <w:gridSpan w:val="2"/>
            <w:shd w:val="clear" w:color="auto" w:fill="D9D9D9" w:themeFill="background1" w:themeFillShade="D9"/>
            <w:vAlign w:val="center"/>
          </w:tcPr>
          <w:p w14:paraId="28354BCE" w14:textId="77777777" w:rsidR="007148BD" w:rsidRPr="007148BD" w:rsidRDefault="007148BD" w:rsidP="00992897">
            <w:pPr>
              <w:rPr>
                <w:rFonts w:ascii="Arial" w:eastAsia="Times New Roman" w:hAnsi="Arial" w:cs="Arial"/>
                <w:b w:val="0"/>
                <w:color w:val="000000" w:themeColor="text1"/>
                <w:sz w:val="16"/>
                <w:szCs w:val="16"/>
              </w:rPr>
            </w:pPr>
            <w:r w:rsidRPr="007148BD">
              <w:rPr>
                <w:rFonts w:ascii="Arial" w:eastAsia="Times New Roman" w:hAnsi="Arial" w:cs="Arial"/>
                <w:b w:val="0"/>
                <w:color w:val="000000" w:themeColor="text1"/>
                <w:sz w:val="16"/>
                <w:szCs w:val="16"/>
              </w:rPr>
              <w:t>Finfish</w:t>
            </w:r>
          </w:p>
        </w:tc>
        <w:tc>
          <w:tcPr>
            <w:tcW w:w="725" w:type="dxa"/>
            <w:shd w:val="clear" w:color="auto" w:fill="D9D9D9" w:themeFill="background1" w:themeFillShade="D9"/>
            <w:vAlign w:val="center"/>
          </w:tcPr>
          <w:p w14:paraId="1FA9DA3B"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+32%</w:t>
            </w:r>
          </w:p>
        </w:tc>
        <w:tc>
          <w:tcPr>
            <w:tcW w:w="645" w:type="dxa"/>
            <w:shd w:val="clear" w:color="auto" w:fill="D9D9D9" w:themeFill="background1" w:themeFillShade="D9"/>
            <w:vAlign w:val="center"/>
          </w:tcPr>
          <w:p w14:paraId="5225CC58"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-1%</w:t>
            </w:r>
          </w:p>
        </w:tc>
        <w:tc>
          <w:tcPr>
            <w:tcW w:w="645" w:type="dxa"/>
            <w:shd w:val="clear" w:color="auto" w:fill="D9D9D9" w:themeFill="background1" w:themeFillShade="D9"/>
            <w:vAlign w:val="center"/>
          </w:tcPr>
          <w:p w14:paraId="0F1D2DAE"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bCs/>
                <w:color w:val="000000" w:themeColor="text1"/>
                <w:sz w:val="16"/>
                <w:szCs w:val="16"/>
              </w:rPr>
              <w:t>+7%</w:t>
            </w:r>
          </w:p>
        </w:tc>
        <w:tc>
          <w:tcPr>
            <w:tcW w:w="645" w:type="dxa"/>
            <w:shd w:val="clear" w:color="auto" w:fill="D9D9D9" w:themeFill="background1" w:themeFillShade="D9"/>
            <w:vAlign w:val="center"/>
          </w:tcPr>
          <w:p w14:paraId="6D6E1A4A"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148BD">
              <w:rPr>
                <w:rFonts w:ascii="Arial" w:hAnsi="Arial" w:cs="Arial"/>
                <w:color w:val="000000" w:themeColor="text1"/>
                <w:sz w:val="16"/>
                <w:szCs w:val="16"/>
              </w:rPr>
              <w:t>-2%</w:t>
            </w:r>
          </w:p>
        </w:tc>
        <w:tc>
          <w:tcPr>
            <w:tcW w:w="652" w:type="dxa"/>
            <w:shd w:val="clear" w:color="auto" w:fill="D9D9D9" w:themeFill="background1" w:themeFillShade="D9"/>
            <w:vAlign w:val="center"/>
          </w:tcPr>
          <w:p w14:paraId="33F37DEC" w14:textId="17077BE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sidRPr="007148BD">
              <w:rPr>
                <w:rFonts w:ascii="Arial" w:eastAsia="Times New Roman" w:hAnsi="Arial" w:cs="Arial"/>
                <w:color w:val="000000" w:themeColor="text1"/>
                <w:sz w:val="16"/>
                <w:szCs w:val="16"/>
              </w:rPr>
              <w:t>-1%</w:t>
            </w:r>
          </w:p>
        </w:tc>
        <w:tc>
          <w:tcPr>
            <w:tcW w:w="720" w:type="dxa"/>
            <w:shd w:val="clear" w:color="auto" w:fill="D9D9D9" w:themeFill="background1" w:themeFillShade="D9"/>
            <w:vAlign w:val="center"/>
          </w:tcPr>
          <w:p w14:paraId="7FBAA824" w14:textId="76DF0023"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+3%</w:t>
            </w:r>
          </w:p>
        </w:tc>
        <w:tc>
          <w:tcPr>
            <w:tcW w:w="864" w:type="dxa"/>
            <w:shd w:val="clear" w:color="auto" w:fill="D9D9D9" w:themeFill="background1" w:themeFillShade="D9"/>
            <w:vAlign w:val="center"/>
          </w:tcPr>
          <w:p w14:paraId="134C3E9A" w14:textId="12E53F50"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-1.1%</w:t>
            </w:r>
          </w:p>
        </w:tc>
        <w:tc>
          <w:tcPr>
            <w:tcW w:w="772" w:type="dxa"/>
            <w:shd w:val="clear" w:color="auto" w:fill="D9D9D9" w:themeFill="background1" w:themeFillShade="D9"/>
            <w:vAlign w:val="center"/>
          </w:tcPr>
          <w:p w14:paraId="6F0A5A28" w14:textId="18872611"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+5.6%</w:t>
            </w:r>
          </w:p>
        </w:tc>
        <w:tc>
          <w:tcPr>
            <w:tcW w:w="727" w:type="dxa"/>
            <w:shd w:val="clear" w:color="auto" w:fill="D9D9D9" w:themeFill="background1" w:themeFillShade="D9"/>
            <w:vAlign w:val="center"/>
          </w:tcPr>
          <w:p w14:paraId="7DC878A3" w14:textId="54739AA1"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+3.3%</w:t>
            </w:r>
          </w:p>
        </w:tc>
        <w:tc>
          <w:tcPr>
            <w:tcW w:w="864" w:type="dxa"/>
            <w:shd w:val="clear" w:color="auto" w:fill="D9D9D9" w:themeFill="background1" w:themeFillShade="D9"/>
            <w:vAlign w:val="center"/>
          </w:tcPr>
          <w:p w14:paraId="26EA50F6" w14:textId="64E04233"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+3.6%</w:t>
            </w:r>
          </w:p>
        </w:tc>
        <w:tc>
          <w:tcPr>
            <w:tcW w:w="720" w:type="dxa"/>
            <w:shd w:val="clear" w:color="auto" w:fill="D9D9D9" w:themeFill="background1" w:themeFillShade="D9"/>
            <w:vAlign w:val="center"/>
          </w:tcPr>
          <w:p w14:paraId="7B31A3EB" w14:textId="29B9E4EA"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sidRPr="007148BD">
              <w:rPr>
                <w:rFonts w:ascii="Arial" w:eastAsia="Times New Roman" w:hAnsi="Arial" w:cs="Arial"/>
                <w:color w:val="000000" w:themeColor="text1"/>
                <w:sz w:val="16"/>
                <w:szCs w:val="16"/>
              </w:rPr>
              <w:t>$219M</w:t>
            </w:r>
          </w:p>
        </w:tc>
        <w:tc>
          <w:tcPr>
            <w:tcW w:w="864" w:type="dxa"/>
            <w:shd w:val="clear" w:color="auto" w:fill="D9D9D9" w:themeFill="background1" w:themeFillShade="D9"/>
            <w:vAlign w:val="center"/>
          </w:tcPr>
          <w:p w14:paraId="3A6A6416" w14:textId="4D88F9B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color w:val="000000" w:themeColor="text1"/>
                <w:sz w:val="16"/>
                <w:szCs w:val="16"/>
              </w:rPr>
              <w:t>+4.0%</w:t>
            </w:r>
          </w:p>
        </w:tc>
        <w:tc>
          <w:tcPr>
            <w:tcW w:w="893" w:type="dxa"/>
            <w:shd w:val="clear" w:color="auto" w:fill="D9D9D9" w:themeFill="background1" w:themeFillShade="D9"/>
            <w:vAlign w:val="center"/>
          </w:tcPr>
          <w:p w14:paraId="1E8E6142" w14:textId="2AFA7A8E"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color w:val="000000" w:themeColor="text1"/>
                <w:sz w:val="16"/>
                <w:szCs w:val="16"/>
              </w:rPr>
              <w:t>+0.9%</w:t>
            </w:r>
          </w:p>
        </w:tc>
      </w:tr>
      <w:tr w:rsidR="007148BD" w:rsidRPr="00FA2F0F" w14:paraId="0F5C9896" w14:textId="77777777" w:rsidTr="007148BD">
        <w:trPr>
          <w:trHeight w:val="19"/>
        </w:trPr>
        <w:tc>
          <w:tcPr>
            <w:cnfStyle w:val="001000000000" w:firstRow="0" w:lastRow="0" w:firstColumn="1" w:lastColumn="0" w:oddVBand="0" w:evenVBand="0" w:oddHBand="0" w:evenHBand="0" w:firstRowFirstColumn="0" w:firstRowLastColumn="0" w:lastRowFirstColumn="0" w:lastRowLastColumn="0"/>
            <w:tcW w:w="1156" w:type="dxa"/>
            <w:gridSpan w:val="2"/>
            <w:shd w:val="clear" w:color="auto" w:fill="D9D9D9" w:themeFill="background1" w:themeFillShade="D9"/>
            <w:vAlign w:val="center"/>
          </w:tcPr>
          <w:p w14:paraId="24C64C88" w14:textId="77777777" w:rsidR="007148BD" w:rsidRPr="007148BD" w:rsidRDefault="007148BD" w:rsidP="00992897">
            <w:pPr>
              <w:rPr>
                <w:rFonts w:ascii="Arial" w:eastAsia="Times New Roman" w:hAnsi="Arial" w:cs="Arial"/>
                <w:b w:val="0"/>
                <w:color w:val="000000" w:themeColor="text1"/>
                <w:sz w:val="16"/>
                <w:szCs w:val="16"/>
              </w:rPr>
            </w:pPr>
            <w:r w:rsidRPr="007148BD">
              <w:rPr>
                <w:rFonts w:ascii="Arial" w:eastAsia="Times New Roman" w:hAnsi="Arial" w:cs="Arial"/>
                <w:b w:val="0"/>
                <w:color w:val="000000" w:themeColor="text1"/>
                <w:sz w:val="16"/>
                <w:szCs w:val="16"/>
              </w:rPr>
              <w:t>Seafood alternatives</w:t>
            </w:r>
          </w:p>
        </w:tc>
        <w:tc>
          <w:tcPr>
            <w:tcW w:w="725" w:type="dxa"/>
            <w:shd w:val="clear" w:color="auto" w:fill="D9D9D9" w:themeFill="background1" w:themeFillShade="D9"/>
            <w:vAlign w:val="center"/>
          </w:tcPr>
          <w:p w14:paraId="6672C75C"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+22%</w:t>
            </w:r>
          </w:p>
        </w:tc>
        <w:tc>
          <w:tcPr>
            <w:tcW w:w="645" w:type="dxa"/>
            <w:shd w:val="clear" w:color="auto" w:fill="D9D9D9" w:themeFill="background1" w:themeFillShade="D9"/>
            <w:vAlign w:val="center"/>
          </w:tcPr>
          <w:p w14:paraId="5C56F8F9"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+19%</w:t>
            </w:r>
          </w:p>
        </w:tc>
        <w:tc>
          <w:tcPr>
            <w:tcW w:w="645" w:type="dxa"/>
            <w:shd w:val="clear" w:color="auto" w:fill="D9D9D9" w:themeFill="background1" w:themeFillShade="D9"/>
            <w:vAlign w:val="center"/>
          </w:tcPr>
          <w:p w14:paraId="0F9A5F85"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bCs/>
                <w:color w:val="000000" w:themeColor="text1"/>
                <w:sz w:val="16"/>
                <w:szCs w:val="16"/>
              </w:rPr>
              <w:t>+16%</w:t>
            </w:r>
          </w:p>
        </w:tc>
        <w:tc>
          <w:tcPr>
            <w:tcW w:w="645" w:type="dxa"/>
            <w:shd w:val="clear" w:color="auto" w:fill="D9D9D9" w:themeFill="background1" w:themeFillShade="D9"/>
            <w:vAlign w:val="center"/>
          </w:tcPr>
          <w:p w14:paraId="304F3CD8"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48BD">
              <w:rPr>
                <w:rFonts w:ascii="Arial" w:hAnsi="Arial" w:cs="Arial"/>
                <w:color w:val="000000" w:themeColor="text1"/>
                <w:sz w:val="16"/>
                <w:szCs w:val="16"/>
              </w:rPr>
              <w:t>-15%</w:t>
            </w:r>
          </w:p>
        </w:tc>
        <w:tc>
          <w:tcPr>
            <w:tcW w:w="652" w:type="dxa"/>
            <w:shd w:val="clear" w:color="auto" w:fill="D9D9D9" w:themeFill="background1" w:themeFillShade="D9"/>
            <w:vAlign w:val="center"/>
          </w:tcPr>
          <w:p w14:paraId="6ADE07E7" w14:textId="06C9BF91"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eastAsia="Times New Roman" w:hAnsi="Arial" w:cs="Arial"/>
                <w:color w:val="000000" w:themeColor="text1"/>
                <w:sz w:val="16"/>
                <w:szCs w:val="16"/>
              </w:rPr>
              <w:t>-5%</w:t>
            </w:r>
          </w:p>
        </w:tc>
        <w:tc>
          <w:tcPr>
            <w:tcW w:w="720" w:type="dxa"/>
            <w:shd w:val="clear" w:color="auto" w:fill="D9D9D9" w:themeFill="background1" w:themeFillShade="D9"/>
            <w:vAlign w:val="center"/>
          </w:tcPr>
          <w:p w14:paraId="19D9063C" w14:textId="1DA8944B"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-7%</w:t>
            </w:r>
          </w:p>
        </w:tc>
        <w:tc>
          <w:tcPr>
            <w:tcW w:w="864" w:type="dxa"/>
            <w:shd w:val="clear" w:color="auto" w:fill="D9D9D9" w:themeFill="background1" w:themeFillShade="D9"/>
            <w:vAlign w:val="center"/>
          </w:tcPr>
          <w:p w14:paraId="3F52D29E" w14:textId="36D1633E"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-2.0%</w:t>
            </w:r>
          </w:p>
        </w:tc>
        <w:tc>
          <w:tcPr>
            <w:tcW w:w="772" w:type="dxa"/>
            <w:shd w:val="clear" w:color="auto" w:fill="D9D9D9" w:themeFill="background1" w:themeFillShade="D9"/>
            <w:vAlign w:val="center"/>
          </w:tcPr>
          <w:p w14:paraId="6766D1AF" w14:textId="5F4190CE"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-10.6%</w:t>
            </w:r>
          </w:p>
        </w:tc>
        <w:tc>
          <w:tcPr>
            <w:tcW w:w="727" w:type="dxa"/>
            <w:shd w:val="clear" w:color="auto" w:fill="D9D9D9" w:themeFill="background1" w:themeFillShade="D9"/>
            <w:vAlign w:val="center"/>
          </w:tcPr>
          <w:p w14:paraId="63B6A2FD" w14:textId="16A42963"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-2.7%</w:t>
            </w:r>
          </w:p>
        </w:tc>
        <w:tc>
          <w:tcPr>
            <w:tcW w:w="864" w:type="dxa"/>
            <w:shd w:val="clear" w:color="auto" w:fill="D9D9D9" w:themeFill="background1" w:themeFillShade="D9"/>
            <w:vAlign w:val="center"/>
          </w:tcPr>
          <w:p w14:paraId="160128D4" w14:textId="6F198A9A"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-12.6%</w:t>
            </w:r>
          </w:p>
        </w:tc>
        <w:tc>
          <w:tcPr>
            <w:tcW w:w="720" w:type="dxa"/>
            <w:shd w:val="clear" w:color="auto" w:fill="D9D9D9" w:themeFill="background1" w:themeFillShade="D9"/>
            <w:vAlign w:val="center"/>
          </w:tcPr>
          <w:p w14:paraId="6E87220E" w14:textId="7C521AE1"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eastAsia="Times New Roman" w:hAnsi="Arial" w:cs="Arial"/>
                <w:color w:val="000000" w:themeColor="text1"/>
                <w:sz w:val="16"/>
                <w:szCs w:val="16"/>
              </w:rPr>
              <w:t>$570K</w:t>
            </w:r>
          </w:p>
        </w:tc>
        <w:tc>
          <w:tcPr>
            <w:tcW w:w="864" w:type="dxa"/>
            <w:shd w:val="clear" w:color="auto" w:fill="D9D9D9" w:themeFill="background1" w:themeFillShade="D9"/>
            <w:vAlign w:val="center"/>
          </w:tcPr>
          <w:p w14:paraId="51325A1D" w14:textId="1813959B"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color w:val="000000" w:themeColor="text1"/>
                <w:sz w:val="16"/>
                <w:szCs w:val="16"/>
              </w:rPr>
              <w:t>-17.8%</w:t>
            </w:r>
          </w:p>
        </w:tc>
        <w:tc>
          <w:tcPr>
            <w:tcW w:w="893" w:type="dxa"/>
            <w:shd w:val="clear" w:color="auto" w:fill="D9D9D9" w:themeFill="background1" w:themeFillShade="D9"/>
            <w:vAlign w:val="center"/>
          </w:tcPr>
          <w:p w14:paraId="13B7DB16" w14:textId="382E0523"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color w:val="000000" w:themeColor="text1"/>
                <w:sz w:val="16"/>
                <w:szCs w:val="16"/>
              </w:rPr>
              <w:t>-22.6%</w:t>
            </w:r>
          </w:p>
        </w:tc>
      </w:tr>
    </w:tbl>
    <w:p w14:paraId="3CFAD952" w14:textId="77777777" w:rsidR="007C4ED5" w:rsidRDefault="007C4ED5" w:rsidP="007C4ED5">
      <w:pPr>
        <w:pStyle w:val="NoSpacing"/>
        <w:rPr>
          <w:rFonts w:ascii="Arial" w:hAnsi="Arial" w:cs="Arial"/>
          <w:color w:val="7F7F7F" w:themeColor="text1" w:themeTint="80"/>
          <w:sz w:val="16"/>
          <w:szCs w:val="14"/>
        </w:rPr>
      </w:pPr>
    </w:p>
    <w:p w14:paraId="336BB76C" w14:textId="4EBF27B6" w:rsidR="00BE7E48" w:rsidRDefault="007C4ED5" w:rsidP="004970F6">
      <w:pPr>
        <w:pStyle w:val="NoSpacing"/>
        <w:rPr>
          <w:rFonts w:ascii="Arial" w:hAnsi="Arial" w:cs="Arial"/>
          <w:b/>
          <w:bCs/>
          <w:color w:val="00857C"/>
        </w:rPr>
      </w:pPr>
      <w:r w:rsidRPr="000A6F81">
        <w:rPr>
          <w:rFonts w:ascii="Arial" w:hAnsi="Arial" w:cs="Arial"/>
          <w:color w:val="7F7F7F" w:themeColor="text1" w:themeTint="80"/>
          <w:sz w:val="16"/>
          <w:szCs w:val="14"/>
        </w:rPr>
        <w:t>Source: Circana, Integrated Fresh, Total US, MULO+</w:t>
      </w:r>
    </w:p>
    <w:p w14:paraId="23701A0D" w14:textId="77777777" w:rsidR="00637392" w:rsidRDefault="00637392" w:rsidP="004970F6">
      <w:pPr>
        <w:pStyle w:val="NoSpacing"/>
        <w:rPr>
          <w:rFonts w:ascii="Arial" w:hAnsi="Arial" w:cs="Arial"/>
          <w:b/>
          <w:bCs/>
          <w:color w:val="00857C"/>
        </w:rPr>
      </w:pPr>
    </w:p>
    <w:p w14:paraId="7A8EA595" w14:textId="2E4B8D15" w:rsidR="00F7176E" w:rsidRPr="00C24355" w:rsidRDefault="00E5115C" w:rsidP="004970F6">
      <w:pPr>
        <w:pStyle w:val="NoSpacing"/>
        <w:rPr>
          <w:rFonts w:ascii="Arial" w:hAnsi="Arial" w:cs="Arial"/>
          <w:b/>
          <w:bCs/>
          <w:color w:val="00857C"/>
        </w:rPr>
      </w:pPr>
      <w:r w:rsidRPr="00C24355">
        <w:rPr>
          <w:rFonts w:ascii="Arial" w:hAnsi="Arial" w:cs="Arial"/>
          <w:b/>
          <w:bCs/>
          <w:color w:val="00857C"/>
        </w:rPr>
        <w:t xml:space="preserve">Top </w:t>
      </w:r>
      <w:r w:rsidR="00C95FE6" w:rsidRPr="00C24355">
        <w:rPr>
          <w:rFonts w:ascii="Arial" w:hAnsi="Arial" w:cs="Arial"/>
          <w:b/>
          <w:bCs/>
          <w:color w:val="00857C"/>
        </w:rPr>
        <w:t>5</w:t>
      </w:r>
      <w:r w:rsidRPr="00C24355">
        <w:rPr>
          <w:rFonts w:ascii="Arial" w:hAnsi="Arial" w:cs="Arial"/>
          <w:b/>
          <w:bCs/>
          <w:color w:val="00857C"/>
        </w:rPr>
        <w:t xml:space="preserve"> Frozen Species</w:t>
      </w:r>
      <w:r w:rsidR="00010FAD" w:rsidRPr="00C24355">
        <w:rPr>
          <w:rFonts w:ascii="Arial" w:hAnsi="Arial" w:cs="Arial"/>
          <w:b/>
          <w:bCs/>
          <w:color w:val="00857C"/>
        </w:rPr>
        <w:t xml:space="preserve"> </w:t>
      </w:r>
    </w:p>
    <w:p w14:paraId="17B497BB" w14:textId="61DF2107" w:rsidR="00103FB9" w:rsidRDefault="00637392" w:rsidP="00CB097D">
      <w:pPr>
        <w:pStyle w:val="NoSpacing"/>
        <w:rPr>
          <w:rFonts w:ascii="Arial" w:hAnsi="Arial" w:cs="Arial"/>
          <w:color w:val="000000" w:themeColor="text1"/>
          <w:sz w:val="20"/>
          <w:szCs w:val="20"/>
        </w:rPr>
      </w:pPr>
      <w:r>
        <w:rPr>
          <w:rFonts w:ascii="Arial" w:hAnsi="Arial" w:cs="Arial"/>
          <w:color w:val="000000" w:themeColor="text1"/>
          <w:sz w:val="20"/>
          <w:szCs w:val="20"/>
        </w:rPr>
        <w:t xml:space="preserve">Frozen shrimp </w:t>
      </w:r>
      <w:r w:rsidR="007F16B0">
        <w:rPr>
          <w:rFonts w:ascii="Arial" w:hAnsi="Arial" w:cs="Arial"/>
          <w:color w:val="000000" w:themeColor="text1"/>
          <w:sz w:val="20"/>
          <w:szCs w:val="20"/>
        </w:rPr>
        <w:t>sales still dominated December sales, but substantial inflation led to a 10.3% decline in volume sales, heavily impacting the total performance</w:t>
      </w:r>
      <w:r w:rsidR="00103FB9">
        <w:rPr>
          <w:rFonts w:ascii="Arial" w:hAnsi="Arial" w:cs="Arial"/>
          <w:color w:val="000000" w:themeColor="text1"/>
          <w:sz w:val="20"/>
          <w:szCs w:val="20"/>
        </w:rPr>
        <w:t>. At $</w:t>
      </w:r>
      <w:r w:rsidR="007F16B0">
        <w:rPr>
          <w:rFonts w:ascii="Arial" w:hAnsi="Arial" w:cs="Arial"/>
          <w:color w:val="000000" w:themeColor="text1"/>
          <w:sz w:val="20"/>
          <w:szCs w:val="20"/>
        </w:rPr>
        <w:t>375</w:t>
      </w:r>
      <w:r w:rsidR="00992897">
        <w:rPr>
          <w:rFonts w:ascii="Arial" w:hAnsi="Arial" w:cs="Arial"/>
          <w:color w:val="000000" w:themeColor="text1"/>
          <w:sz w:val="20"/>
          <w:szCs w:val="20"/>
        </w:rPr>
        <w:t xml:space="preserve"> million, shrimp represented </w:t>
      </w:r>
      <w:r w:rsidR="007F16B0">
        <w:rPr>
          <w:rFonts w:ascii="Arial" w:hAnsi="Arial" w:cs="Arial"/>
          <w:color w:val="000000" w:themeColor="text1"/>
          <w:sz w:val="20"/>
          <w:szCs w:val="20"/>
        </w:rPr>
        <w:t xml:space="preserve">more than half </w:t>
      </w:r>
      <w:r w:rsidR="00103FB9">
        <w:rPr>
          <w:rFonts w:ascii="Arial" w:hAnsi="Arial" w:cs="Arial"/>
          <w:color w:val="000000" w:themeColor="text1"/>
          <w:sz w:val="20"/>
          <w:szCs w:val="20"/>
        </w:rPr>
        <w:t xml:space="preserve">of frozen seafood sales in </w:t>
      </w:r>
      <w:r w:rsidR="001A30AF">
        <w:rPr>
          <w:rFonts w:ascii="Arial" w:hAnsi="Arial" w:cs="Arial"/>
          <w:color w:val="000000" w:themeColor="text1"/>
          <w:sz w:val="20"/>
          <w:szCs w:val="20"/>
        </w:rPr>
        <w:t>December</w:t>
      </w:r>
      <w:r w:rsidR="00103FB9">
        <w:rPr>
          <w:rFonts w:ascii="Arial" w:hAnsi="Arial" w:cs="Arial"/>
          <w:color w:val="000000" w:themeColor="text1"/>
          <w:sz w:val="20"/>
          <w:szCs w:val="20"/>
        </w:rPr>
        <w:t xml:space="preserve">. </w:t>
      </w:r>
      <w:r w:rsidR="00600D3C">
        <w:rPr>
          <w:rFonts w:ascii="Arial" w:hAnsi="Arial" w:cs="Arial"/>
          <w:color w:val="000000" w:themeColor="text1"/>
          <w:sz w:val="20"/>
          <w:szCs w:val="20"/>
        </w:rPr>
        <w:t>In the full-year view, shrimp dollars were flat, while pound sales declined by about 4%. Frozen s</w:t>
      </w:r>
      <w:r w:rsidR="00103FB9">
        <w:rPr>
          <w:rFonts w:ascii="Arial" w:hAnsi="Arial" w:cs="Arial"/>
          <w:color w:val="000000" w:themeColor="text1"/>
          <w:sz w:val="20"/>
          <w:szCs w:val="20"/>
        </w:rPr>
        <w:t>almon</w:t>
      </w:r>
      <w:r w:rsidR="00600D3C">
        <w:rPr>
          <w:rFonts w:ascii="Arial" w:hAnsi="Arial" w:cs="Arial"/>
          <w:color w:val="000000" w:themeColor="text1"/>
          <w:sz w:val="20"/>
          <w:szCs w:val="20"/>
        </w:rPr>
        <w:t xml:space="preserve">’s performance mirrored that of fresh salmon, with robust growth in dollars and pounds in both time periods. </w:t>
      </w:r>
    </w:p>
    <w:p w14:paraId="21A86385" w14:textId="77777777" w:rsidR="00103FB9" w:rsidRDefault="00103FB9" w:rsidP="00CB097D">
      <w:pPr>
        <w:pStyle w:val="NoSpacing"/>
        <w:rPr>
          <w:rFonts w:ascii="Arial" w:hAnsi="Arial" w:cs="Arial"/>
          <w:color w:val="000000" w:themeColor="text1"/>
          <w:sz w:val="20"/>
          <w:szCs w:val="20"/>
        </w:rPr>
      </w:pPr>
    </w:p>
    <w:p w14:paraId="235CE39F" w14:textId="4B8F748B" w:rsidR="00637392" w:rsidRDefault="00103FB9" w:rsidP="00CB097D">
      <w:pPr>
        <w:pStyle w:val="NoSpacing"/>
        <w:rPr>
          <w:rFonts w:ascii="Arial" w:hAnsi="Arial" w:cs="Arial"/>
          <w:color w:val="000000" w:themeColor="text1"/>
          <w:sz w:val="20"/>
          <w:szCs w:val="20"/>
        </w:rPr>
      </w:pPr>
      <w:r>
        <w:rPr>
          <w:rFonts w:ascii="Arial" w:hAnsi="Arial" w:cs="Arial"/>
          <w:color w:val="000000" w:themeColor="text1"/>
          <w:sz w:val="20"/>
          <w:szCs w:val="20"/>
        </w:rPr>
        <w:t>Crab moved back into the top five frozen species with solid dollar gain</w:t>
      </w:r>
      <w:r w:rsidR="00600D3C">
        <w:rPr>
          <w:rFonts w:ascii="Arial" w:hAnsi="Arial" w:cs="Arial"/>
          <w:color w:val="000000" w:themeColor="text1"/>
          <w:sz w:val="20"/>
          <w:szCs w:val="20"/>
        </w:rPr>
        <w:t xml:space="preserve">s and pounds eking out a small 0.3% gain. </w:t>
      </w:r>
    </w:p>
    <w:p w14:paraId="3E72DEC9" w14:textId="77777777" w:rsidR="00600D3C" w:rsidRDefault="00600D3C" w:rsidP="00CB097D">
      <w:pPr>
        <w:pStyle w:val="NoSpacing"/>
        <w:rPr>
          <w:rFonts w:ascii="Arial" w:hAnsi="Arial" w:cs="Arial"/>
          <w:color w:val="000000" w:themeColor="text1"/>
          <w:sz w:val="20"/>
          <w:szCs w:val="20"/>
        </w:rPr>
      </w:pPr>
    </w:p>
    <w:tbl>
      <w:tblPr>
        <w:tblStyle w:val="ListTable2"/>
        <w:tblW w:w="10620" w:type="dxa"/>
        <w:tblLayout w:type="fixed"/>
        <w:tblLook w:val="04A0" w:firstRow="1" w:lastRow="0" w:firstColumn="1" w:lastColumn="0" w:noHBand="0" w:noVBand="1"/>
      </w:tblPr>
      <w:tblGrid>
        <w:gridCol w:w="2070"/>
        <w:gridCol w:w="1455"/>
        <w:gridCol w:w="1455"/>
        <w:gridCol w:w="1500"/>
        <w:gridCol w:w="1410"/>
        <w:gridCol w:w="1290"/>
        <w:gridCol w:w="1440"/>
      </w:tblGrid>
      <w:tr w:rsidR="00C75C35" w:rsidRPr="00A80540" w14:paraId="74E8430C" w14:textId="77777777" w:rsidTr="00C535DF">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tcPr>
          <w:p w14:paraId="7AB07534" w14:textId="59460436" w:rsidR="00C75C35" w:rsidRPr="00A80540" w:rsidRDefault="00C75C35" w:rsidP="00C75C35">
            <w:pPr>
              <w:pStyle w:val="NoSpacing"/>
              <w:rPr>
                <w:rFonts w:ascii="Arial" w:hAnsi="Arial" w:cs="Arial"/>
                <w:color w:val="FFFFFF" w:themeColor="background1"/>
                <w:sz w:val="18"/>
                <w:szCs w:val="18"/>
              </w:rPr>
            </w:pPr>
            <w:r>
              <w:rPr>
                <w:rFonts w:ascii="Arial" w:hAnsi="Arial" w:cs="Arial"/>
                <w:color w:val="FFFFFF" w:themeColor="background1"/>
                <w:sz w:val="18"/>
                <w:szCs w:val="18"/>
              </w:rPr>
              <w:t>Top 5 frozen species</w:t>
            </w:r>
          </w:p>
        </w:tc>
        <w:tc>
          <w:tcPr>
            <w:tcW w:w="4410" w:type="dxa"/>
            <w:gridSpan w:val="3"/>
            <w:shd w:val="clear" w:color="auto" w:fill="17365D" w:themeFill="text2" w:themeFillShade="BF"/>
          </w:tcPr>
          <w:p w14:paraId="5E8D3EC1" w14:textId="1BA8412E" w:rsidR="00C75C35" w:rsidRPr="00A80540" w:rsidRDefault="001A30AF"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December</w:t>
            </w:r>
            <w:r w:rsidR="00F60945">
              <w:rPr>
                <w:rFonts w:ascii="Arial" w:hAnsi="Arial" w:cs="Arial"/>
                <w:color w:val="FFFFFF" w:themeColor="background1"/>
                <w:sz w:val="18"/>
                <w:szCs w:val="18"/>
              </w:rPr>
              <w:t xml:space="preserve"> 2025</w:t>
            </w:r>
          </w:p>
        </w:tc>
        <w:tc>
          <w:tcPr>
            <w:tcW w:w="4140" w:type="dxa"/>
            <w:gridSpan w:val="3"/>
            <w:shd w:val="clear" w:color="auto" w:fill="17365D" w:themeFill="text2" w:themeFillShade="BF"/>
          </w:tcPr>
          <w:p w14:paraId="6BAD5D7C" w14:textId="3C4CB95B" w:rsidR="00C75C35" w:rsidRPr="00A80540"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216044" w:rsidRPr="00A80540" w14:paraId="5F7E8148" w14:textId="77777777" w:rsidTr="005B221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tcPr>
          <w:p w14:paraId="0D611DDF" w14:textId="77777777" w:rsidR="00216044" w:rsidRPr="00A80540" w:rsidRDefault="00216044" w:rsidP="0068426D">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455" w:type="dxa"/>
            <w:shd w:val="clear" w:color="auto" w:fill="17365D" w:themeFill="text2" w:themeFillShade="BF"/>
          </w:tcPr>
          <w:p w14:paraId="61C3A6E3" w14:textId="77777777" w:rsidR="00216044" w:rsidRPr="00A80540" w:rsidRDefault="0021604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55" w:type="dxa"/>
            <w:shd w:val="clear" w:color="auto" w:fill="17365D" w:themeFill="text2" w:themeFillShade="BF"/>
          </w:tcPr>
          <w:p w14:paraId="29E6391E" w14:textId="77777777" w:rsidR="00216044" w:rsidRPr="00A80540" w:rsidRDefault="0021604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500" w:type="dxa"/>
            <w:shd w:val="clear" w:color="auto" w:fill="17365D" w:themeFill="text2" w:themeFillShade="BF"/>
          </w:tcPr>
          <w:p w14:paraId="002A07E6"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c>
          <w:tcPr>
            <w:tcW w:w="1410" w:type="dxa"/>
            <w:shd w:val="clear" w:color="auto" w:fill="17365D" w:themeFill="text2" w:themeFillShade="BF"/>
          </w:tcPr>
          <w:p w14:paraId="5A8C9BCC"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290" w:type="dxa"/>
            <w:shd w:val="clear" w:color="auto" w:fill="17365D" w:themeFill="text2" w:themeFillShade="BF"/>
          </w:tcPr>
          <w:p w14:paraId="5F41C6DC"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40" w:type="dxa"/>
            <w:shd w:val="clear" w:color="auto" w:fill="17365D" w:themeFill="text2" w:themeFillShade="BF"/>
          </w:tcPr>
          <w:p w14:paraId="7976D962"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r>
      <w:tr w:rsidR="00103FB9" w:rsidRPr="00FA2F0F" w14:paraId="582E83F8" w14:textId="77777777" w:rsidTr="007F16B0">
        <w:trPr>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10129673" w14:textId="53B62045" w:rsidR="00103FB9" w:rsidRPr="00103FB9" w:rsidRDefault="00103FB9" w:rsidP="00103FB9">
            <w:pPr>
              <w:pStyle w:val="NoSpacing"/>
              <w:rPr>
                <w:rFonts w:ascii="Arial" w:hAnsi="Arial" w:cs="Arial"/>
                <w:b w:val="0"/>
                <w:bCs w:val="0"/>
                <w:color w:val="000000" w:themeColor="text1"/>
                <w:sz w:val="18"/>
                <w:szCs w:val="18"/>
              </w:rPr>
            </w:pPr>
            <w:r w:rsidRPr="00103FB9">
              <w:rPr>
                <w:rFonts w:ascii="Arial" w:eastAsia="Times New Roman" w:hAnsi="Arial" w:cs="Arial"/>
                <w:b w:val="0"/>
                <w:color w:val="000000" w:themeColor="text1"/>
                <w:sz w:val="18"/>
                <w:szCs w:val="18"/>
              </w:rPr>
              <w:t>Frozen shrimp</w:t>
            </w:r>
          </w:p>
        </w:tc>
        <w:tc>
          <w:tcPr>
            <w:tcW w:w="1455" w:type="dxa"/>
            <w:vAlign w:val="center"/>
          </w:tcPr>
          <w:p w14:paraId="34226FF4" w14:textId="65AA098A" w:rsidR="00103FB9" w:rsidRPr="00103FB9" w:rsidRDefault="00992897"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7F16B0">
              <w:rPr>
                <w:rFonts w:ascii="Arial" w:hAnsi="Arial" w:cs="Arial"/>
                <w:color w:val="000000"/>
                <w:sz w:val="18"/>
                <w:szCs w:val="18"/>
              </w:rPr>
              <w:t>375.0</w:t>
            </w:r>
            <w:r w:rsidR="00103FB9">
              <w:rPr>
                <w:rFonts w:ascii="Arial" w:hAnsi="Arial" w:cs="Arial"/>
                <w:color w:val="000000"/>
                <w:sz w:val="18"/>
                <w:szCs w:val="18"/>
              </w:rPr>
              <w:t>M</w:t>
            </w:r>
          </w:p>
        </w:tc>
        <w:tc>
          <w:tcPr>
            <w:tcW w:w="1455" w:type="dxa"/>
            <w:vAlign w:val="center"/>
          </w:tcPr>
          <w:p w14:paraId="282DA3A2" w14:textId="21254330" w:rsidR="00103FB9" w:rsidRPr="00103FB9" w:rsidRDefault="00600D3C"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7F16B0">
              <w:rPr>
                <w:rFonts w:ascii="Arial" w:hAnsi="Arial" w:cs="Arial"/>
                <w:color w:val="000000"/>
                <w:sz w:val="18"/>
                <w:szCs w:val="18"/>
              </w:rPr>
              <w:t>0.5</w:t>
            </w:r>
            <w:r w:rsidR="00103FB9" w:rsidRPr="00103FB9">
              <w:rPr>
                <w:rFonts w:ascii="Arial" w:hAnsi="Arial" w:cs="Arial"/>
                <w:color w:val="000000"/>
                <w:sz w:val="18"/>
                <w:szCs w:val="18"/>
              </w:rPr>
              <w:t>%</w:t>
            </w:r>
          </w:p>
        </w:tc>
        <w:tc>
          <w:tcPr>
            <w:tcW w:w="1500" w:type="dxa"/>
            <w:vAlign w:val="center"/>
          </w:tcPr>
          <w:p w14:paraId="79EB35F8" w14:textId="7304114B" w:rsidR="00103FB9" w:rsidRPr="00103FB9" w:rsidRDefault="007F16B0"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-10.3</w:t>
            </w:r>
            <w:r w:rsidR="00103FB9" w:rsidRPr="00103FB9">
              <w:rPr>
                <w:rFonts w:ascii="Arial" w:hAnsi="Arial" w:cs="Arial"/>
                <w:color w:val="000000"/>
                <w:sz w:val="18"/>
                <w:szCs w:val="18"/>
              </w:rPr>
              <w:t>%</w:t>
            </w:r>
          </w:p>
        </w:tc>
        <w:tc>
          <w:tcPr>
            <w:tcW w:w="1410" w:type="dxa"/>
            <w:vAlign w:val="center"/>
          </w:tcPr>
          <w:p w14:paraId="59A2F10C" w14:textId="71C91529" w:rsidR="00103FB9" w:rsidRPr="00103FB9" w:rsidRDefault="00992897"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00D3C">
              <w:rPr>
                <w:rFonts w:ascii="Arial" w:hAnsi="Arial" w:cs="Arial"/>
                <w:color w:val="000000"/>
                <w:sz w:val="18"/>
                <w:szCs w:val="18"/>
              </w:rPr>
              <w:t>4.0</w:t>
            </w:r>
            <w:r w:rsidR="00103FB9">
              <w:rPr>
                <w:rFonts w:ascii="Arial" w:hAnsi="Arial" w:cs="Arial"/>
                <w:color w:val="000000"/>
                <w:sz w:val="18"/>
                <w:szCs w:val="18"/>
              </w:rPr>
              <w:t>B</w:t>
            </w:r>
          </w:p>
        </w:tc>
        <w:tc>
          <w:tcPr>
            <w:tcW w:w="1290" w:type="dxa"/>
            <w:vAlign w:val="center"/>
          </w:tcPr>
          <w:p w14:paraId="5B063ED0" w14:textId="5278E168" w:rsidR="00103FB9" w:rsidRPr="00103FB9" w:rsidRDefault="00992897"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00D3C">
              <w:rPr>
                <w:rFonts w:ascii="Arial" w:hAnsi="Arial" w:cs="Arial"/>
                <w:color w:val="000000"/>
                <w:sz w:val="18"/>
                <w:szCs w:val="18"/>
              </w:rPr>
              <w:t>0.1</w:t>
            </w:r>
            <w:r w:rsidR="00103FB9" w:rsidRPr="00103FB9">
              <w:rPr>
                <w:rFonts w:ascii="Arial" w:hAnsi="Arial" w:cs="Arial"/>
                <w:color w:val="000000"/>
                <w:sz w:val="18"/>
                <w:szCs w:val="18"/>
              </w:rPr>
              <w:t>%</w:t>
            </w:r>
          </w:p>
        </w:tc>
        <w:tc>
          <w:tcPr>
            <w:tcW w:w="1440" w:type="dxa"/>
            <w:vAlign w:val="center"/>
          </w:tcPr>
          <w:p w14:paraId="19A48928" w14:textId="00FEA292" w:rsidR="00103FB9" w:rsidRPr="00103FB9" w:rsidRDefault="00992897"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00D3C">
              <w:rPr>
                <w:rFonts w:ascii="Arial" w:hAnsi="Arial" w:cs="Arial"/>
                <w:color w:val="000000"/>
                <w:sz w:val="18"/>
                <w:szCs w:val="18"/>
              </w:rPr>
              <w:t>3.9</w:t>
            </w:r>
            <w:r w:rsidR="00103FB9" w:rsidRPr="00103FB9">
              <w:rPr>
                <w:rFonts w:ascii="Arial" w:hAnsi="Arial" w:cs="Arial"/>
                <w:color w:val="000000"/>
                <w:sz w:val="18"/>
                <w:szCs w:val="18"/>
              </w:rPr>
              <w:t>%</w:t>
            </w:r>
          </w:p>
        </w:tc>
      </w:tr>
      <w:tr w:rsidR="00992897" w:rsidRPr="00FA2F0F" w14:paraId="3C23A2D5" w14:textId="77777777" w:rsidTr="007F16B0">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0B89A307" w14:textId="74D3B502" w:rsidR="00992897" w:rsidRPr="00103FB9" w:rsidRDefault="00992897" w:rsidP="00992897">
            <w:pPr>
              <w:pStyle w:val="NoSpacing"/>
              <w:rPr>
                <w:rFonts w:ascii="Arial" w:hAnsi="Arial" w:cs="Arial"/>
                <w:b w:val="0"/>
                <w:bCs w:val="0"/>
                <w:color w:val="000000" w:themeColor="text1"/>
                <w:sz w:val="18"/>
                <w:szCs w:val="18"/>
              </w:rPr>
            </w:pPr>
            <w:r w:rsidRPr="00103FB9">
              <w:rPr>
                <w:rFonts w:ascii="Arial" w:eastAsia="Times New Roman" w:hAnsi="Arial" w:cs="Arial"/>
                <w:b w:val="0"/>
                <w:color w:val="000000" w:themeColor="text1"/>
                <w:sz w:val="18"/>
                <w:szCs w:val="18"/>
              </w:rPr>
              <w:t>Frozen salmon</w:t>
            </w:r>
          </w:p>
        </w:tc>
        <w:tc>
          <w:tcPr>
            <w:tcW w:w="1455" w:type="dxa"/>
            <w:vAlign w:val="center"/>
          </w:tcPr>
          <w:p w14:paraId="3A400688" w14:textId="5F1B487B" w:rsidR="00992897" w:rsidRPr="00103FB9" w:rsidRDefault="00992897" w:rsidP="007F16B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74141">
              <w:rPr>
                <w:rFonts w:ascii="Arial" w:eastAsia="Times New Roman" w:hAnsi="Arial" w:cs="Arial"/>
                <w:color w:val="000000" w:themeColor="text1"/>
                <w:sz w:val="18"/>
                <w:szCs w:val="18"/>
              </w:rPr>
              <w:t>$</w:t>
            </w:r>
            <w:r w:rsidR="007F16B0">
              <w:rPr>
                <w:rFonts w:ascii="Arial" w:eastAsia="Times New Roman" w:hAnsi="Arial" w:cs="Arial"/>
                <w:color w:val="000000" w:themeColor="text1"/>
                <w:sz w:val="18"/>
                <w:szCs w:val="18"/>
              </w:rPr>
              <w:t>74.0</w:t>
            </w:r>
            <w:r w:rsidRPr="00F74141">
              <w:rPr>
                <w:rFonts w:ascii="Arial" w:eastAsia="Times New Roman" w:hAnsi="Arial" w:cs="Arial"/>
                <w:color w:val="000000" w:themeColor="text1"/>
                <w:sz w:val="18"/>
                <w:szCs w:val="18"/>
              </w:rPr>
              <w:t>M</w:t>
            </w:r>
          </w:p>
        </w:tc>
        <w:tc>
          <w:tcPr>
            <w:tcW w:w="1455" w:type="dxa"/>
            <w:vAlign w:val="center"/>
          </w:tcPr>
          <w:p w14:paraId="454751B8" w14:textId="32564F4F" w:rsidR="00992897" w:rsidRPr="00103FB9" w:rsidRDefault="00992897" w:rsidP="007F16B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00D3C">
              <w:rPr>
                <w:rFonts w:ascii="Arial" w:hAnsi="Arial" w:cs="Arial"/>
                <w:color w:val="000000"/>
                <w:sz w:val="18"/>
                <w:szCs w:val="18"/>
              </w:rPr>
              <w:t>11.9</w:t>
            </w:r>
            <w:r w:rsidRPr="00103FB9">
              <w:rPr>
                <w:rFonts w:ascii="Arial" w:hAnsi="Arial" w:cs="Arial"/>
                <w:color w:val="000000"/>
                <w:sz w:val="18"/>
                <w:szCs w:val="18"/>
              </w:rPr>
              <w:t>%</w:t>
            </w:r>
          </w:p>
        </w:tc>
        <w:tc>
          <w:tcPr>
            <w:tcW w:w="1500" w:type="dxa"/>
            <w:vAlign w:val="center"/>
          </w:tcPr>
          <w:p w14:paraId="5C16D02A" w14:textId="6D88E1E4" w:rsidR="00992897" w:rsidRPr="00103FB9" w:rsidRDefault="00992897" w:rsidP="007F16B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00D3C">
              <w:rPr>
                <w:rFonts w:ascii="Arial" w:hAnsi="Arial" w:cs="Arial"/>
                <w:color w:val="000000"/>
                <w:sz w:val="18"/>
                <w:szCs w:val="18"/>
              </w:rPr>
              <w:t>7.2</w:t>
            </w:r>
            <w:r w:rsidRPr="00103FB9">
              <w:rPr>
                <w:rFonts w:ascii="Arial" w:hAnsi="Arial" w:cs="Arial"/>
                <w:color w:val="000000"/>
                <w:sz w:val="18"/>
                <w:szCs w:val="18"/>
              </w:rPr>
              <w:t>%</w:t>
            </w:r>
          </w:p>
        </w:tc>
        <w:tc>
          <w:tcPr>
            <w:tcW w:w="1410" w:type="dxa"/>
            <w:vAlign w:val="center"/>
          </w:tcPr>
          <w:p w14:paraId="221E222A" w14:textId="624FA558" w:rsidR="00992897" w:rsidRPr="00103FB9" w:rsidRDefault="00992897" w:rsidP="007F16B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00D3C">
              <w:rPr>
                <w:rFonts w:ascii="Arial" w:hAnsi="Arial" w:cs="Arial"/>
                <w:color w:val="000000"/>
                <w:sz w:val="18"/>
                <w:szCs w:val="18"/>
              </w:rPr>
              <w:t>1.1</w:t>
            </w:r>
            <w:r>
              <w:rPr>
                <w:rFonts w:ascii="Arial" w:hAnsi="Arial" w:cs="Arial"/>
                <w:color w:val="000000"/>
                <w:sz w:val="18"/>
                <w:szCs w:val="18"/>
              </w:rPr>
              <w:t>B</w:t>
            </w:r>
          </w:p>
        </w:tc>
        <w:tc>
          <w:tcPr>
            <w:tcW w:w="1290" w:type="dxa"/>
            <w:vAlign w:val="center"/>
          </w:tcPr>
          <w:p w14:paraId="79116A6A" w14:textId="3CD7EBD3" w:rsidR="00992897" w:rsidRPr="00103FB9" w:rsidRDefault="00992897" w:rsidP="007F16B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00D3C">
              <w:rPr>
                <w:rFonts w:ascii="Arial" w:hAnsi="Arial" w:cs="Arial"/>
                <w:color w:val="000000"/>
                <w:sz w:val="18"/>
                <w:szCs w:val="18"/>
              </w:rPr>
              <w:t>6.3</w:t>
            </w:r>
            <w:r w:rsidRPr="00103FB9">
              <w:rPr>
                <w:rFonts w:ascii="Arial" w:hAnsi="Arial" w:cs="Arial"/>
                <w:color w:val="000000"/>
                <w:sz w:val="18"/>
                <w:szCs w:val="18"/>
              </w:rPr>
              <w:t>%</w:t>
            </w:r>
          </w:p>
        </w:tc>
        <w:tc>
          <w:tcPr>
            <w:tcW w:w="1440" w:type="dxa"/>
            <w:vAlign w:val="center"/>
          </w:tcPr>
          <w:p w14:paraId="2C2C5773" w14:textId="2902C4DC" w:rsidR="00992897" w:rsidRPr="00103FB9" w:rsidRDefault="00992897" w:rsidP="007F16B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00D3C">
              <w:rPr>
                <w:rFonts w:ascii="Arial" w:hAnsi="Arial" w:cs="Arial"/>
                <w:color w:val="000000"/>
                <w:sz w:val="18"/>
                <w:szCs w:val="18"/>
              </w:rPr>
              <w:t>4.2</w:t>
            </w:r>
            <w:r w:rsidRPr="00103FB9">
              <w:rPr>
                <w:rFonts w:ascii="Arial" w:hAnsi="Arial" w:cs="Arial"/>
                <w:color w:val="000000"/>
                <w:sz w:val="18"/>
                <w:szCs w:val="18"/>
              </w:rPr>
              <w:t>%</w:t>
            </w:r>
          </w:p>
        </w:tc>
      </w:tr>
      <w:tr w:rsidR="00992897" w:rsidRPr="00FA2F0F" w14:paraId="7756AE9F" w14:textId="77777777" w:rsidTr="007F16B0">
        <w:trPr>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47E33A40" w14:textId="77777777" w:rsidR="00992897" w:rsidRPr="00103FB9" w:rsidRDefault="00992897" w:rsidP="00992897">
            <w:pPr>
              <w:pStyle w:val="NoSpacing"/>
              <w:rPr>
                <w:rFonts w:ascii="Arial" w:eastAsia="Times New Roman" w:hAnsi="Arial" w:cs="Arial"/>
                <w:color w:val="000000" w:themeColor="text1"/>
                <w:sz w:val="18"/>
                <w:szCs w:val="18"/>
              </w:rPr>
            </w:pPr>
            <w:r w:rsidRPr="00103FB9">
              <w:rPr>
                <w:rFonts w:ascii="Arial" w:eastAsia="Times New Roman" w:hAnsi="Arial" w:cs="Arial"/>
                <w:b w:val="0"/>
                <w:color w:val="000000" w:themeColor="text1"/>
                <w:sz w:val="18"/>
                <w:szCs w:val="18"/>
              </w:rPr>
              <w:t>Frozen pollock</w:t>
            </w:r>
          </w:p>
        </w:tc>
        <w:tc>
          <w:tcPr>
            <w:tcW w:w="1455" w:type="dxa"/>
            <w:vAlign w:val="center"/>
          </w:tcPr>
          <w:p w14:paraId="733E8BB4" w14:textId="28F8774F" w:rsidR="00992897" w:rsidRPr="00103FB9" w:rsidRDefault="00992897"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74141">
              <w:rPr>
                <w:rFonts w:ascii="Arial" w:eastAsia="Times New Roman" w:hAnsi="Arial" w:cs="Arial"/>
                <w:color w:val="000000" w:themeColor="text1"/>
                <w:sz w:val="18"/>
                <w:szCs w:val="18"/>
              </w:rPr>
              <w:t>$</w:t>
            </w:r>
            <w:r w:rsidR="00600D3C">
              <w:rPr>
                <w:rFonts w:ascii="Arial" w:eastAsia="Times New Roman" w:hAnsi="Arial" w:cs="Arial"/>
                <w:color w:val="000000" w:themeColor="text1"/>
                <w:sz w:val="18"/>
                <w:szCs w:val="18"/>
              </w:rPr>
              <w:t>42.6</w:t>
            </w:r>
            <w:r w:rsidRPr="00F74141">
              <w:rPr>
                <w:rFonts w:ascii="Arial" w:eastAsia="Times New Roman" w:hAnsi="Arial" w:cs="Arial"/>
                <w:color w:val="000000" w:themeColor="text1"/>
                <w:sz w:val="18"/>
                <w:szCs w:val="18"/>
              </w:rPr>
              <w:t>M</w:t>
            </w:r>
          </w:p>
        </w:tc>
        <w:tc>
          <w:tcPr>
            <w:tcW w:w="1455" w:type="dxa"/>
            <w:vAlign w:val="center"/>
          </w:tcPr>
          <w:p w14:paraId="41826C28" w14:textId="09E34A8B" w:rsidR="00992897" w:rsidRPr="00103FB9" w:rsidRDefault="00992897"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00D3C">
              <w:rPr>
                <w:rFonts w:ascii="Arial" w:hAnsi="Arial" w:cs="Arial"/>
                <w:color w:val="000000"/>
                <w:sz w:val="18"/>
                <w:szCs w:val="18"/>
              </w:rPr>
              <w:t>2.0</w:t>
            </w:r>
            <w:r w:rsidRPr="00103FB9">
              <w:rPr>
                <w:rFonts w:ascii="Arial" w:hAnsi="Arial" w:cs="Arial"/>
                <w:color w:val="000000"/>
                <w:sz w:val="18"/>
                <w:szCs w:val="18"/>
              </w:rPr>
              <w:t>%</w:t>
            </w:r>
          </w:p>
        </w:tc>
        <w:tc>
          <w:tcPr>
            <w:tcW w:w="1500" w:type="dxa"/>
            <w:vAlign w:val="center"/>
          </w:tcPr>
          <w:p w14:paraId="437C066F" w14:textId="3A920AE7" w:rsidR="00992897" w:rsidRPr="00103FB9" w:rsidRDefault="00992897"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00D3C">
              <w:rPr>
                <w:rFonts w:ascii="Arial" w:hAnsi="Arial" w:cs="Arial"/>
                <w:color w:val="000000"/>
                <w:sz w:val="18"/>
                <w:szCs w:val="18"/>
              </w:rPr>
              <w:t>2.0</w:t>
            </w:r>
            <w:r w:rsidRPr="00103FB9">
              <w:rPr>
                <w:rFonts w:ascii="Arial" w:hAnsi="Arial" w:cs="Arial"/>
                <w:color w:val="000000"/>
                <w:sz w:val="18"/>
                <w:szCs w:val="18"/>
              </w:rPr>
              <w:t>%</w:t>
            </w:r>
          </w:p>
        </w:tc>
        <w:tc>
          <w:tcPr>
            <w:tcW w:w="1410" w:type="dxa"/>
            <w:vAlign w:val="center"/>
          </w:tcPr>
          <w:p w14:paraId="080FAA3E" w14:textId="5E5F21A8" w:rsidR="00992897" w:rsidRPr="00103FB9" w:rsidRDefault="00992897"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86AB1">
              <w:rPr>
                <w:rFonts w:ascii="Arial" w:eastAsia="Times New Roman" w:hAnsi="Arial" w:cs="Arial"/>
                <w:color w:val="000000" w:themeColor="text1"/>
                <w:sz w:val="18"/>
                <w:szCs w:val="18"/>
              </w:rPr>
              <w:t>$</w:t>
            </w:r>
            <w:r w:rsidR="00600D3C">
              <w:rPr>
                <w:rFonts w:ascii="Arial" w:eastAsia="Times New Roman" w:hAnsi="Arial" w:cs="Arial"/>
                <w:color w:val="000000" w:themeColor="text1"/>
                <w:sz w:val="18"/>
                <w:szCs w:val="18"/>
              </w:rPr>
              <w:t>327.3</w:t>
            </w:r>
            <w:r w:rsidRPr="00286AB1">
              <w:rPr>
                <w:rFonts w:ascii="Arial" w:eastAsia="Times New Roman" w:hAnsi="Arial" w:cs="Arial"/>
                <w:color w:val="000000" w:themeColor="text1"/>
                <w:sz w:val="18"/>
                <w:szCs w:val="18"/>
              </w:rPr>
              <w:t>M</w:t>
            </w:r>
          </w:p>
        </w:tc>
        <w:tc>
          <w:tcPr>
            <w:tcW w:w="1290" w:type="dxa"/>
            <w:vAlign w:val="center"/>
          </w:tcPr>
          <w:p w14:paraId="5C02BECD" w14:textId="5DE5CA2A" w:rsidR="00992897" w:rsidRPr="00103FB9" w:rsidRDefault="00992897"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00D3C">
              <w:rPr>
                <w:rFonts w:ascii="Arial" w:hAnsi="Arial" w:cs="Arial"/>
                <w:color w:val="000000"/>
                <w:sz w:val="18"/>
                <w:szCs w:val="18"/>
              </w:rPr>
              <w:t>1.0</w:t>
            </w:r>
            <w:r w:rsidRPr="00103FB9">
              <w:rPr>
                <w:rFonts w:ascii="Arial" w:hAnsi="Arial" w:cs="Arial"/>
                <w:color w:val="000000"/>
                <w:sz w:val="18"/>
                <w:szCs w:val="18"/>
              </w:rPr>
              <w:t>%</w:t>
            </w:r>
          </w:p>
        </w:tc>
        <w:tc>
          <w:tcPr>
            <w:tcW w:w="1440" w:type="dxa"/>
            <w:vAlign w:val="center"/>
          </w:tcPr>
          <w:p w14:paraId="705E93BD" w14:textId="0E206CD6" w:rsidR="00992897" w:rsidRPr="00103FB9" w:rsidRDefault="00992897"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00D3C">
              <w:rPr>
                <w:rFonts w:ascii="Arial" w:hAnsi="Arial" w:cs="Arial"/>
                <w:color w:val="000000"/>
                <w:sz w:val="18"/>
                <w:szCs w:val="18"/>
              </w:rPr>
              <w:t>1.0</w:t>
            </w:r>
            <w:r w:rsidRPr="00103FB9">
              <w:rPr>
                <w:rFonts w:ascii="Arial" w:hAnsi="Arial" w:cs="Arial"/>
                <w:color w:val="000000"/>
                <w:sz w:val="18"/>
                <w:szCs w:val="18"/>
              </w:rPr>
              <w:t>%</w:t>
            </w:r>
          </w:p>
        </w:tc>
      </w:tr>
      <w:tr w:rsidR="00992897" w:rsidRPr="00FA2F0F" w14:paraId="21E073A7" w14:textId="77777777" w:rsidTr="007F16B0">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0AB08DCB" w14:textId="77777777" w:rsidR="00992897" w:rsidRPr="00103FB9" w:rsidRDefault="00992897" w:rsidP="00992897">
            <w:pPr>
              <w:pStyle w:val="NoSpacing"/>
              <w:rPr>
                <w:rFonts w:ascii="Arial" w:eastAsia="Times New Roman" w:hAnsi="Arial" w:cs="Arial"/>
                <w:color w:val="000000" w:themeColor="text1"/>
                <w:sz w:val="18"/>
                <w:szCs w:val="18"/>
              </w:rPr>
            </w:pPr>
            <w:r w:rsidRPr="00103FB9">
              <w:rPr>
                <w:rFonts w:ascii="Arial" w:eastAsia="Times New Roman" w:hAnsi="Arial" w:cs="Arial"/>
                <w:b w:val="0"/>
                <w:color w:val="000000" w:themeColor="text1"/>
                <w:sz w:val="18"/>
                <w:szCs w:val="18"/>
              </w:rPr>
              <w:t>Frozen tilapia</w:t>
            </w:r>
          </w:p>
        </w:tc>
        <w:tc>
          <w:tcPr>
            <w:tcW w:w="1455" w:type="dxa"/>
            <w:vAlign w:val="center"/>
          </w:tcPr>
          <w:p w14:paraId="323C572D" w14:textId="35871C0F" w:rsidR="00992897" w:rsidRPr="00103FB9" w:rsidRDefault="00992897" w:rsidP="007F16B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74141">
              <w:rPr>
                <w:rFonts w:ascii="Arial" w:eastAsia="Times New Roman" w:hAnsi="Arial" w:cs="Arial"/>
                <w:color w:val="000000" w:themeColor="text1"/>
                <w:sz w:val="18"/>
                <w:szCs w:val="18"/>
              </w:rPr>
              <w:t>$</w:t>
            </w:r>
            <w:r w:rsidR="00600D3C">
              <w:rPr>
                <w:rFonts w:ascii="Arial" w:eastAsia="Times New Roman" w:hAnsi="Arial" w:cs="Arial"/>
                <w:color w:val="000000" w:themeColor="text1"/>
                <w:sz w:val="18"/>
                <w:szCs w:val="18"/>
              </w:rPr>
              <w:t>36.0</w:t>
            </w:r>
            <w:r w:rsidRPr="00F74141">
              <w:rPr>
                <w:rFonts w:ascii="Arial" w:eastAsia="Times New Roman" w:hAnsi="Arial" w:cs="Arial"/>
                <w:color w:val="000000" w:themeColor="text1"/>
                <w:sz w:val="18"/>
                <w:szCs w:val="18"/>
              </w:rPr>
              <w:t>M</w:t>
            </w:r>
          </w:p>
        </w:tc>
        <w:tc>
          <w:tcPr>
            <w:tcW w:w="1455" w:type="dxa"/>
            <w:vAlign w:val="center"/>
          </w:tcPr>
          <w:p w14:paraId="4FE91630" w14:textId="3059E89D" w:rsidR="00992897" w:rsidRPr="00103FB9" w:rsidRDefault="00992897" w:rsidP="007F16B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00D3C">
              <w:rPr>
                <w:rFonts w:ascii="Arial" w:hAnsi="Arial" w:cs="Arial"/>
                <w:color w:val="000000"/>
                <w:sz w:val="18"/>
                <w:szCs w:val="18"/>
              </w:rPr>
              <w:t>6.7</w:t>
            </w:r>
            <w:r w:rsidRPr="00103FB9">
              <w:rPr>
                <w:rFonts w:ascii="Arial" w:hAnsi="Arial" w:cs="Arial"/>
                <w:color w:val="000000"/>
                <w:sz w:val="18"/>
                <w:szCs w:val="18"/>
              </w:rPr>
              <w:t>%</w:t>
            </w:r>
          </w:p>
        </w:tc>
        <w:tc>
          <w:tcPr>
            <w:tcW w:w="1500" w:type="dxa"/>
            <w:vAlign w:val="center"/>
          </w:tcPr>
          <w:p w14:paraId="3C051C29" w14:textId="3097CCE8" w:rsidR="00992897" w:rsidRPr="00103FB9" w:rsidRDefault="00992897" w:rsidP="007F16B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00D3C">
              <w:rPr>
                <w:rFonts w:ascii="Arial" w:hAnsi="Arial" w:cs="Arial"/>
                <w:color w:val="000000"/>
                <w:sz w:val="18"/>
                <w:szCs w:val="18"/>
              </w:rPr>
              <w:t>3.5</w:t>
            </w:r>
            <w:r w:rsidRPr="00103FB9">
              <w:rPr>
                <w:rFonts w:ascii="Arial" w:hAnsi="Arial" w:cs="Arial"/>
                <w:color w:val="000000"/>
                <w:sz w:val="18"/>
                <w:szCs w:val="18"/>
              </w:rPr>
              <w:t>%</w:t>
            </w:r>
          </w:p>
        </w:tc>
        <w:tc>
          <w:tcPr>
            <w:tcW w:w="1410" w:type="dxa"/>
            <w:vAlign w:val="center"/>
          </w:tcPr>
          <w:p w14:paraId="2B1619E0" w14:textId="091B7BEF" w:rsidR="00992897" w:rsidRPr="00103FB9" w:rsidRDefault="00992897" w:rsidP="007F16B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86AB1">
              <w:rPr>
                <w:rFonts w:ascii="Arial" w:eastAsia="Times New Roman" w:hAnsi="Arial" w:cs="Arial"/>
                <w:color w:val="000000" w:themeColor="text1"/>
                <w:sz w:val="18"/>
                <w:szCs w:val="18"/>
              </w:rPr>
              <w:t>$</w:t>
            </w:r>
            <w:r w:rsidR="00600D3C">
              <w:rPr>
                <w:rFonts w:ascii="Arial" w:eastAsia="Times New Roman" w:hAnsi="Arial" w:cs="Arial"/>
                <w:color w:val="000000" w:themeColor="text1"/>
                <w:sz w:val="18"/>
                <w:szCs w:val="18"/>
              </w:rPr>
              <w:t>558.6</w:t>
            </w:r>
            <w:r w:rsidRPr="00286AB1">
              <w:rPr>
                <w:rFonts w:ascii="Arial" w:eastAsia="Times New Roman" w:hAnsi="Arial" w:cs="Arial"/>
                <w:color w:val="000000" w:themeColor="text1"/>
                <w:sz w:val="18"/>
                <w:szCs w:val="18"/>
              </w:rPr>
              <w:t>M</w:t>
            </w:r>
          </w:p>
        </w:tc>
        <w:tc>
          <w:tcPr>
            <w:tcW w:w="1290" w:type="dxa"/>
            <w:vAlign w:val="center"/>
          </w:tcPr>
          <w:p w14:paraId="09EB7D12" w14:textId="049405EC" w:rsidR="00992897" w:rsidRPr="00103FB9" w:rsidRDefault="00992897" w:rsidP="007F16B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00D3C">
              <w:rPr>
                <w:rFonts w:ascii="Arial" w:hAnsi="Arial" w:cs="Arial"/>
                <w:color w:val="000000"/>
                <w:sz w:val="18"/>
                <w:szCs w:val="18"/>
              </w:rPr>
              <w:t>3.3</w:t>
            </w:r>
            <w:r w:rsidRPr="00103FB9">
              <w:rPr>
                <w:rFonts w:ascii="Arial" w:hAnsi="Arial" w:cs="Arial"/>
                <w:color w:val="000000"/>
                <w:sz w:val="18"/>
                <w:szCs w:val="18"/>
              </w:rPr>
              <w:t>%</w:t>
            </w:r>
          </w:p>
        </w:tc>
        <w:tc>
          <w:tcPr>
            <w:tcW w:w="1440" w:type="dxa"/>
            <w:vAlign w:val="center"/>
          </w:tcPr>
          <w:p w14:paraId="2A29D516" w14:textId="27639412" w:rsidR="00992897" w:rsidRPr="00103FB9" w:rsidRDefault="00992897" w:rsidP="007F16B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00D3C">
              <w:rPr>
                <w:rFonts w:ascii="Arial" w:hAnsi="Arial" w:cs="Arial"/>
                <w:color w:val="000000"/>
                <w:sz w:val="18"/>
                <w:szCs w:val="18"/>
              </w:rPr>
              <w:t>0.8</w:t>
            </w:r>
            <w:r w:rsidRPr="00103FB9">
              <w:rPr>
                <w:rFonts w:ascii="Arial" w:hAnsi="Arial" w:cs="Arial"/>
                <w:color w:val="000000"/>
                <w:sz w:val="18"/>
                <w:szCs w:val="18"/>
              </w:rPr>
              <w:t>%</w:t>
            </w:r>
          </w:p>
        </w:tc>
      </w:tr>
      <w:tr w:rsidR="00992897" w:rsidRPr="00FA2F0F" w14:paraId="7CEF3C20" w14:textId="77777777" w:rsidTr="007F16B0">
        <w:trPr>
          <w:trHeight w:val="296"/>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19A9BC15" w14:textId="2EBF51EF" w:rsidR="00992897" w:rsidRPr="00103FB9" w:rsidRDefault="00992897" w:rsidP="00992897">
            <w:pPr>
              <w:pStyle w:val="NoSpacing"/>
              <w:rPr>
                <w:rFonts w:ascii="Arial" w:eastAsia="Times New Roman" w:hAnsi="Arial" w:cs="Arial"/>
                <w:color w:val="000000" w:themeColor="text1"/>
                <w:sz w:val="18"/>
                <w:szCs w:val="18"/>
              </w:rPr>
            </w:pPr>
            <w:r w:rsidRPr="00103FB9">
              <w:rPr>
                <w:rFonts w:ascii="Arial" w:eastAsia="Times New Roman" w:hAnsi="Arial" w:cs="Arial"/>
                <w:b w:val="0"/>
                <w:color w:val="000000" w:themeColor="text1"/>
                <w:sz w:val="18"/>
                <w:szCs w:val="18"/>
              </w:rPr>
              <w:t>Frozen crab</w:t>
            </w:r>
          </w:p>
        </w:tc>
        <w:tc>
          <w:tcPr>
            <w:tcW w:w="1455" w:type="dxa"/>
            <w:vAlign w:val="center"/>
          </w:tcPr>
          <w:p w14:paraId="1FA12974" w14:textId="265A0041" w:rsidR="00992897" w:rsidRPr="00103FB9" w:rsidRDefault="00992897"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74141">
              <w:rPr>
                <w:rFonts w:ascii="Arial" w:eastAsia="Times New Roman" w:hAnsi="Arial" w:cs="Arial"/>
                <w:color w:val="000000" w:themeColor="text1"/>
                <w:sz w:val="18"/>
                <w:szCs w:val="18"/>
              </w:rPr>
              <w:t>$</w:t>
            </w:r>
            <w:r w:rsidR="00600D3C">
              <w:rPr>
                <w:rFonts w:ascii="Arial" w:eastAsia="Times New Roman" w:hAnsi="Arial" w:cs="Arial"/>
                <w:color w:val="000000" w:themeColor="text1"/>
                <w:sz w:val="18"/>
                <w:szCs w:val="18"/>
              </w:rPr>
              <w:t>35.6</w:t>
            </w:r>
            <w:r w:rsidRPr="00F74141">
              <w:rPr>
                <w:rFonts w:ascii="Arial" w:eastAsia="Times New Roman" w:hAnsi="Arial" w:cs="Arial"/>
                <w:color w:val="000000" w:themeColor="text1"/>
                <w:sz w:val="18"/>
                <w:szCs w:val="18"/>
              </w:rPr>
              <w:t>M</w:t>
            </w:r>
          </w:p>
        </w:tc>
        <w:tc>
          <w:tcPr>
            <w:tcW w:w="1455" w:type="dxa"/>
            <w:vAlign w:val="center"/>
          </w:tcPr>
          <w:p w14:paraId="04C006FC" w14:textId="37E748AF" w:rsidR="00992897" w:rsidRPr="00103FB9" w:rsidRDefault="00992897"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00D3C">
              <w:rPr>
                <w:rFonts w:ascii="Arial" w:hAnsi="Arial" w:cs="Arial"/>
                <w:color w:val="000000"/>
                <w:sz w:val="18"/>
                <w:szCs w:val="18"/>
              </w:rPr>
              <w:t>12.8</w:t>
            </w:r>
            <w:r w:rsidRPr="00103FB9">
              <w:rPr>
                <w:rFonts w:ascii="Arial" w:hAnsi="Arial" w:cs="Arial"/>
                <w:color w:val="000000"/>
                <w:sz w:val="18"/>
                <w:szCs w:val="18"/>
              </w:rPr>
              <w:t>%</w:t>
            </w:r>
          </w:p>
        </w:tc>
        <w:tc>
          <w:tcPr>
            <w:tcW w:w="1500" w:type="dxa"/>
            <w:vAlign w:val="center"/>
          </w:tcPr>
          <w:p w14:paraId="55D89BBB" w14:textId="0320545B" w:rsidR="00992897" w:rsidRPr="00103FB9" w:rsidRDefault="00600D3C"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+0.3</w:t>
            </w:r>
            <w:r w:rsidR="00992897" w:rsidRPr="00103FB9">
              <w:rPr>
                <w:rFonts w:ascii="Arial" w:hAnsi="Arial" w:cs="Arial"/>
                <w:color w:val="000000"/>
                <w:sz w:val="18"/>
                <w:szCs w:val="18"/>
              </w:rPr>
              <w:t>%</w:t>
            </w:r>
          </w:p>
        </w:tc>
        <w:tc>
          <w:tcPr>
            <w:tcW w:w="1410" w:type="dxa"/>
            <w:vAlign w:val="center"/>
          </w:tcPr>
          <w:p w14:paraId="02224226" w14:textId="672CD3FD" w:rsidR="00992897" w:rsidRPr="00103FB9" w:rsidRDefault="00992897"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86AB1">
              <w:rPr>
                <w:rFonts w:ascii="Arial" w:eastAsia="Times New Roman" w:hAnsi="Arial" w:cs="Arial"/>
                <w:color w:val="000000" w:themeColor="text1"/>
                <w:sz w:val="18"/>
                <w:szCs w:val="18"/>
              </w:rPr>
              <w:t>$</w:t>
            </w:r>
            <w:r w:rsidR="00600D3C">
              <w:rPr>
                <w:rFonts w:ascii="Arial" w:eastAsia="Times New Roman" w:hAnsi="Arial" w:cs="Arial"/>
                <w:color w:val="000000" w:themeColor="text1"/>
                <w:sz w:val="18"/>
                <w:szCs w:val="18"/>
              </w:rPr>
              <w:t>293.2</w:t>
            </w:r>
            <w:r w:rsidRPr="00286AB1">
              <w:rPr>
                <w:rFonts w:ascii="Arial" w:eastAsia="Times New Roman" w:hAnsi="Arial" w:cs="Arial"/>
                <w:color w:val="000000" w:themeColor="text1"/>
                <w:sz w:val="18"/>
                <w:szCs w:val="18"/>
              </w:rPr>
              <w:t>M</w:t>
            </w:r>
          </w:p>
        </w:tc>
        <w:tc>
          <w:tcPr>
            <w:tcW w:w="1290" w:type="dxa"/>
            <w:vAlign w:val="center"/>
          </w:tcPr>
          <w:p w14:paraId="77504BA5" w14:textId="513265A5" w:rsidR="00992897" w:rsidRPr="00103FB9" w:rsidRDefault="00992897"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00D3C">
              <w:rPr>
                <w:rFonts w:ascii="Arial" w:hAnsi="Arial" w:cs="Arial"/>
                <w:color w:val="000000"/>
                <w:sz w:val="18"/>
                <w:szCs w:val="18"/>
              </w:rPr>
              <w:t>10.4</w:t>
            </w:r>
            <w:r w:rsidRPr="00103FB9">
              <w:rPr>
                <w:rFonts w:ascii="Arial" w:hAnsi="Arial" w:cs="Arial"/>
                <w:color w:val="000000"/>
                <w:sz w:val="18"/>
                <w:szCs w:val="18"/>
              </w:rPr>
              <w:t>%</w:t>
            </w:r>
          </w:p>
        </w:tc>
        <w:tc>
          <w:tcPr>
            <w:tcW w:w="1440" w:type="dxa"/>
            <w:vAlign w:val="center"/>
          </w:tcPr>
          <w:p w14:paraId="5E7300B6" w14:textId="040194FD" w:rsidR="00992897" w:rsidRPr="00103FB9" w:rsidRDefault="00600D3C"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+2.5</w:t>
            </w:r>
            <w:r w:rsidR="00992897" w:rsidRPr="00103FB9">
              <w:rPr>
                <w:rFonts w:ascii="Arial" w:hAnsi="Arial" w:cs="Arial"/>
                <w:color w:val="000000"/>
                <w:sz w:val="18"/>
                <w:szCs w:val="18"/>
              </w:rPr>
              <w:t>%</w:t>
            </w:r>
          </w:p>
        </w:tc>
      </w:tr>
    </w:tbl>
    <w:p w14:paraId="3FAE2AB0" w14:textId="69C124AC" w:rsidR="008E4D24" w:rsidRDefault="008E4D24" w:rsidP="000253BE">
      <w:pPr>
        <w:pStyle w:val="NoSpacing"/>
        <w:rPr>
          <w:rFonts w:ascii="Arial" w:hAnsi="Arial" w:cs="Arial"/>
          <w:b/>
          <w:color w:val="595959" w:themeColor="text1" w:themeTint="A6"/>
          <w:sz w:val="24"/>
          <w:szCs w:val="24"/>
        </w:rPr>
      </w:pPr>
      <w:bookmarkStart w:id="6" w:name="_Hlk121583547"/>
      <w:bookmarkStart w:id="7" w:name="_Hlk116291245"/>
    </w:p>
    <w:p w14:paraId="194F475B" w14:textId="77777777" w:rsidR="00FF2D5F" w:rsidRDefault="00FF2D5F" w:rsidP="000253BE">
      <w:pPr>
        <w:pStyle w:val="NoSpacing"/>
        <w:rPr>
          <w:rFonts w:ascii="Arial" w:hAnsi="Arial" w:cs="Arial"/>
          <w:b/>
          <w:color w:val="595959" w:themeColor="text1" w:themeTint="A6"/>
          <w:sz w:val="24"/>
          <w:szCs w:val="24"/>
        </w:rPr>
      </w:pPr>
    </w:p>
    <w:p w14:paraId="75CFE316" w14:textId="71234FAB" w:rsidR="00CD29D9" w:rsidRPr="00FA6FAE" w:rsidRDefault="00CD29D9" w:rsidP="00CD29D9">
      <w:pPr>
        <w:pStyle w:val="NoSpacing"/>
        <w:rPr>
          <w:rFonts w:ascii="Arial" w:hAnsi="Arial" w:cs="Arial"/>
          <w:b/>
          <w:bCs/>
          <w:color w:val="00857C"/>
          <w:sz w:val="24"/>
          <w:szCs w:val="24"/>
        </w:rPr>
      </w:pPr>
      <w:bookmarkStart w:id="8" w:name="_Hlk118920915"/>
      <w:bookmarkStart w:id="9" w:name="_Hlk127026660"/>
      <w:bookmarkEnd w:id="6"/>
      <w:bookmarkEnd w:id="7"/>
      <w:r w:rsidRPr="00FA6FAE">
        <w:rPr>
          <w:rFonts w:ascii="Arial" w:hAnsi="Arial" w:cs="Arial"/>
          <w:b/>
          <w:bCs/>
          <w:color w:val="00857C"/>
          <w:sz w:val="24"/>
          <w:szCs w:val="24"/>
        </w:rPr>
        <w:t>What’s Next?</w:t>
      </w:r>
    </w:p>
    <w:bookmarkEnd w:id="8"/>
    <w:bookmarkEnd w:id="9"/>
    <w:p w14:paraId="17849094" w14:textId="77777777" w:rsidR="00600D3C" w:rsidRPr="00DA42E5" w:rsidRDefault="00600D3C" w:rsidP="00600D3C">
      <w:pPr>
        <w:pStyle w:val="NoSpacing"/>
        <w:rPr>
          <w:rFonts w:ascii="Arial" w:hAnsi="Arial" w:cs="Arial"/>
          <w:sz w:val="20"/>
          <w:szCs w:val="20"/>
        </w:rPr>
      </w:pPr>
      <w:r w:rsidRPr="00DA42E5">
        <w:rPr>
          <w:rFonts w:ascii="Arial" w:hAnsi="Arial" w:cs="Arial"/>
          <w:sz w:val="20"/>
          <w:szCs w:val="20"/>
        </w:rPr>
        <w:t>A review of leading 2026 trend forecasts reveals broad consensus across several themes:</w:t>
      </w:r>
    </w:p>
    <w:p w14:paraId="53AB3DE7" w14:textId="77777777" w:rsidR="00600D3C" w:rsidRPr="00DA42E5" w:rsidRDefault="00600D3C" w:rsidP="00600D3C">
      <w:pPr>
        <w:pStyle w:val="NoSpacing"/>
        <w:numPr>
          <w:ilvl w:val="0"/>
          <w:numId w:val="23"/>
        </w:numPr>
        <w:rPr>
          <w:rFonts w:ascii="Arial" w:hAnsi="Arial" w:cs="Arial"/>
          <w:sz w:val="20"/>
          <w:szCs w:val="20"/>
        </w:rPr>
      </w:pPr>
      <w:r w:rsidRPr="00DA42E5">
        <w:rPr>
          <w:rFonts w:ascii="Arial" w:hAnsi="Arial" w:cs="Arial"/>
          <w:sz w:val="20"/>
          <w:szCs w:val="20"/>
        </w:rPr>
        <w:t>Value, health and demographic shifts will remain the primary undercurrents shaping retail purchases. Value will become increasingly personalized through loyalty programs and AI-enabled tools.</w:t>
      </w:r>
    </w:p>
    <w:p w14:paraId="6B72B356" w14:textId="4ADE1063" w:rsidR="00600D3C" w:rsidRPr="00DA42E5" w:rsidRDefault="00600D3C" w:rsidP="00600D3C">
      <w:pPr>
        <w:pStyle w:val="NoSpacing"/>
        <w:numPr>
          <w:ilvl w:val="0"/>
          <w:numId w:val="23"/>
        </w:numPr>
        <w:rPr>
          <w:rFonts w:ascii="Arial" w:hAnsi="Arial" w:cs="Arial"/>
          <w:sz w:val="20"/>
          <w:szCs w:val="20"/>
        </w:rPr>
      </w:pPr>
      <w:r w:rsidRPr="00DA42E5">
        <w:rPr>
          <w:rFonts w:ascii="Arial" w:hAnsi="Arial" w:cs="Arial"/>
          <w:sz w:val="20"/>
          <w:szCs w:val="20"/>
        </w:rPr>
        <w:t xml:space="preserve">Fueled by MAHA, food as medicine is now mainstream, with consumers gravitating toward nutrient-dense options, animal-based proteins and fats, minimally processed foods and products positioned to support holistic and functional wellbeing. Foods and ingredients aimed at preventing or managing chronic disease are gaining traction and these behaviors are likely to be reinforced </w:t>
      </w:r>
      <w:r>
        <w:rPr>
          <w:rFonts w:ascii="Arial" w:hAnsi="Arial" w:cs="Arial"/>
          <w:sz w:val="20"/>
          <w:szCs w:val="20"/>
        </w:rPr>
        <w:t xml:space="preserve">by </w:t>
      </w:r>
      <w:r w:rsidRPr="00DA42E5">
        <w:rPr>
          <w:rFonts w:ascii="Arial" w:hAnsi="Arial" w:cs="Arial"/>
          <w:sz w:val="20"/>
          <w:szCs w:val="20"/>
        </w:rPr>
        <w:t>the release of the new food pyramid in early January.</w:t>
      </w:r>
    </w:p>
    <w:p w14:paraId="2A56E414" w14:textId="77777777" w:rsidR="00600D3C" w:rsidRPr="00DA42E5" w:rsidRDefault="00600D3C" w:rsidP="00600D3C">
      <w:pPr>
        <w:pStyle w:val="NoSpacing"/>
        <w:numPr>
          <w:ilvl w:val="0"/>
          <w:numId w:val="23"/>
        </w:numPr>
        <w:rPr>
          <w:rFonts w:ascii="Arial" w:hAnsi="Arial" w:cs="Arial"/>
          <w:sz w:val="20"/>
          <w:szCs w:val="20"/>
        </w:rPr>
      </w:pPr>
      <w:r w:rsidRPr="00DA42E5">
        <w:rPr>
          <w:rFonts w:ascii="Arial" w:hAnsi="Arial" w:cs="Arial"/>
          <w:sz w:val="20"/>
          <w:szCs w:val="20"/>
        </w:rPr>
        <w:t>GLP-1 medications will have a growing impact on the food landscape, likely accelerating menu and retail innovation focused on smaller portions, higher nutrient density and protein-forward solutions.</w:t>
      </w:r>
    </w:p>
    <w:p w14:paraId="6278943A" w14:textId="77777777" w:rsidR="00600D3C" w:rsidRPr="00DA42E5" w:rsidRDefault="00600D3C" w:rsidP="00600D3C">
      <w:pPr>
        <w:pStyle w:val="NoSpacing"/>
        <w:numPr>
          <w:ilvl w:val="0"/>
          <w:numId w:val="23"/>
        </w:numPr>
        <w:rPr>
          <w:rFonts w:ascii="Arial" w:hAnsi="Arial" w:cs="Arial"/>
          <w:sz w:val="20"/>
          <w:szCs w:val="20"/>
        </w:rPr>
      </w:pPr>
      <w:r w:rsidRPr="00DA42E5">
        <w:rPr>
          <w:rFonts w:ascii="Arial" w:hAnsi="Arial" w:cs="Arial"/>
          <w:sz w:val="20"/>
          <w:szCs w:val="20"/>
        </w:rPr>
        <w:t>Protein will remain a top dietary priority, with continued strength for animal-based proteins alongside rapid expansion of protein-fortified products across food and beverage categories. Demand is increasingly driven by benefits beyond sports performance, including immunity, cognition and everyday energy.</w:t>
      </w:r>
    </w:p>
    <w:p w14:paraId="46DB616B" w14:textId="77777777" w:rsidR="00600D3C" w:rsidRPr="00DA42E5" w:rsidRDefault="00600D3C" w:rsidP="00600D3C">
      <w:pPr>
        <w:pStyle w:val="NoSpacing"/>
        <w:numPr>
          <w:ilvl w:val="0"/>
          <w:numId w:val="23"/>
        </w:numPr>
        <w:rPr>
          <w:rFonts w:ascii="Arial" w:hAnsi="Arial" w:cs="Arial"/>
          <w:sz w:val="20"/>
          <w:szCs w:val="20"/>
        </w:rPr>
      </w:pPr>
      <w:r w:rsidRPr="00DA42E5">
        <w:rPr>
          <w:rFonts w:ascii="Arial" w:hAnsi="Arial" w:cs="Arial"/>
          <w:sz w:val="20"/>
          <w:szCs w:val="20"/>
        </w:rPr>
        <w:t>Fiber is emerging as a second nutrient to watch in 2026, as consumers increasingly associate it with gut health, digestion and satiety.</w:t>
      </w:r>
    </w:p>
    <w:p w14:paraId="6935125F" w14:textId="77777777" w:rsidR="00600D3C" w:rsidRPr="00DA42E5" w:rsidRDefault="00600D3C" w:rsidP="00600D3C">
      <w:pPr>
        <w:pStyle w:val="NoSpacing"/>
        <w:numPr>
          <w:ilvl w:val="0"/>
          <w:numId w:val="23"/>
        </w:numPr>
        <w:rPr>
          <w:rFonts w:ascii="Arial" w:hAnsi="Arial" w:cs="Arial"/>
          <w:sz w:val="20"/>
          <w:szCs w:val="20"/>
        </w:rPr>
      </w:pPr>
      <w:r w:rsidRPr="00DA42E5">
        <w:rPr>
          <w:rFonts w:ascii="Arial" w:hAnsi="Arial" w:cs="Arial"/>
          <w:sz w:val="20"/>
          <w:szCs w:val="20"/>
        </w:rPr>
        <w:t xml:space="preserve">AI will continue to expand as a source of trial, information, meal planning and shopping support, </w:t>
      </w:r>
      <w:r>
        <w:rPr>
          <w:rFonts w:ascii="Arial" w:hAnsi="Arial" w:cs="Arial"/>
          <w:sz w:val="20"/>
          <w:szCs w:val="20"/>
        </w:rPr>
        <w:t xml:space="preserve">such as </w:t>
      </w:r>
      <w:r w:rsidRPr="00DA42E5">
        <w:rPr>
          <w:rFonts w:ascii="Arial" w:hAnsi="Arial" w:cs="Arial"/>
          <w:sz w:val="20"/>
          <w:szCs w:val="20"/>
        </w:rPr>
        <w:t xml:space="preserve">Walmart, </w:t>
      </w:r>
      <w:r>
        <w:rPr>
          <w:rFonts w:ascii="Arial" w:hAnsi="Arial" w:cs="Arial"/>
          <w:sz w:val="20"/>
          <w:szCs w:val="20"/>
        </w:rPr>
        <w:t xml:space="preserve">Target and </w:t>
      </w:r>
      <w:r w:rsidRPr="00DA42E5">
        <w:rPr>
          <w:rFonts w:ascii="Arial" w:hAnsi="Arial" w:cs="Arial"/>
          <w:sz w:val="20"/>
          <w:szCs w:val="20"/>
        </w:rPr>
        <w:t>Instacart</w:t>
      </w:r>
      <w:r>
        <w:rPr>
          <w:rFonts w:ascii="Arial" w:hAnsi="Arial" w:cs="Arial"/>
          <w:sz w:val="20"/>
          <w:szCs w:val="20"/>
        </w:rPr>
        <w:t xml:space="preserve"> partnering with ChatGPT to enable in-platform purchases</w:t>
      </w:r>
      <w:r w:rsidRPr="00DA42E5">
        <w:rPr>
          <w:rFonts w:ascii="Arial" w:hAnsi="Arial" w:cs="Arial"/>
          <w:sz w:val="20"/>
          <w:szCs w:val="20"/>
        </w:rPr>
        <w:t>.</w:t>
      </w:r>
    </w:p>
    <w:p w14:paraId="340EB1CF" w14:textId="77777777" w:rsidR="00600D3C" w:rsidRPr="00DA42E5" w:rsidRDefault="00600D3C" w:rsidP="00600D3C">
      <w:pPr>
        <w:pStyle w:val="NoSpacing"/>
        <w:numPr>
          <w:ilvl w:val="0"/>
          <w:numId w:val="23"/>
        </w:numPr>
        <w:rPr>
          <w:rFonts w:ascii="Arial" w:hAnsi="Arial" w:cs="Arial"/>
          <w:sz w:val="20"/>
          <w:szCs w:val="20"/>
        </w:rPr>
      </w:pPr>
      <w:r w:rsidRPr="00DA42E5">
        <w:rPr>
          <w:rFonts w:ascii="Arial" w:hAnsi="Arial" w:cs="Arial"/>
          <w:sz w:val="20"/>
          <w:szCs w:val="20"/>
        </w:rPr>
        <w:t>Influenced by social media, texture and multi-sensory experiences will play an increasingly important role in food and beverages. This includes dynamic use of color, texture, aroma and appearance, as well as preparation methods that enhance texture, with air fryers taking a leading role.</w:t>
      </w:r>
    </w:p>
    <w:p w14:paraId="32C8303C" w14:textId="77777777" w:rsidR="00600D3C" w:rsidRPr="00DA42E5" w:rsidRDefault="00600D3C" w:rsidP="00600D3C">
      <w:pPr>
        <w:pStyle w:val="NoSpacing"/>
        <w:numPr>
          <w:ilvl w:val="0"/>
          <w:numId w:val="23"/>
        </w:numPr>
        <w:rPr>
          <w:rFonts w:ascii="Arial" w:hAnsi="Arial" w:cs="Arial"/>
          <w:sz w:val="20"/>
          <w:szCs w:val="20"/>
        </w:rPr>
      </w:pPr>
      <w:r w:rsidRPr="00DA42E5">
        <w:rPr>
          <w:rFonts w:ascii="Arial" w:hAnsi="Arial" w:cs="Arial"/>
          <w:sz w:val="20"/>
          <w:szCs w:val="20"/>
        </w:rPr>
        <w:t>Leveraging the strong link between taste, smell and memory, nostalgia will continue to influence both retail and foodservice, as brands tap into emotional connections to drive sales during economically challenging times. Nostalgia resonates particularly strongly with Gen Z.</w:t>
      </w:r>
    </w:p>
    <w:p w14:paraId="44EF4610" w14:textId="77777777" w:rsidR="00600D3C" w:rsidRDefault="00600D3C" w:rsidP="00600D3C">
      <w:pPr>
        <w:pStyle w:val="NoSpacing"/>
        <w:rPr>
          <w:rFonts w:ascii="Arial" w:hAnsi="Arial" w:cs="Arial"/>
          <w:sz w:val="20"/>
          <w:szCs w:val="20"/>
        </w:rPr>
      </w:pPr>
    </w:p>
    <w:p w14:paraId="2A5FAC9B" w14:textId="77777777" w:rsidR="00600D3C" w:rsidRPr="00DA42E5" w:rsidRDefault="00600D3C" w:rsidP="00600D3C">
      <w:pPr>
        <w:pStyle w:val="NoSpacing"/>
        <w:rPr>
          <w:rFonts w:ascii="Arial" w:hAnsi="Arial" w:cs="Arial"/>
          <w:sz w:val="20"/>
          <w:szCs w:val="20"/>
        </w:rPr>
      </w:pPr>
      <w:r w:rsidRPr="00DA42E5">
        <w:rPr>
          <w:rFonts w:ascii="Arial" w:hAnsi="Arial" w:cs="Arial"/>
          <w:sz w:val="20"/>
          <w:szCs w:val="20"/>
        </w:rPr>
        <w:t>Maintaining clarity around these diverging behavioral paths will be critical for anticipating long-term demand patterns.</w:t>
      </w:r>
    </w:p>
    <w:p w14:paraId="1F565F1B" w14:textId="63B7DBE0" w:rsidR="00711273" w:rsidRDefault="00711273" w:rsidP="00637392">
      <w:pPr>
        <w:pStyle w:val="NoSpacing"/>
        <w:rPr>
          <w:rFonts w:ascii="Arial" w:hAnsi="Arial" w:cs="Arial"/>
          <w:b/>
          <w:sz w:val="20"/>
          <w:szCs w:val="20"/>
        </w:rPr>
      </w:pPr>
    </w:p>
    <w:p w14:paraId="1F7B132B" w14:textId="77777777" w:rsidR="00711273" w:rsidRDefault="00711273" w:rsidP="00637392">
      <w:pPr>
        <w:pStyle w:val="NoSpacing"/>
        <w:rPr>
          <w:rFonts w:ascii="Arial" w:hAnsi="Arial" w:cs="Arial"/>
          <w:b/>
          <w:sz w:val="20"/>
          <w:szCs w:val="20"/>
        </w:rPr>
        <w:sectPr w:rsidR="00711273" w:rsidSect="00EE3028">
          <w:headerReference w:type="default" r:id="rId11"/>
          <w:footerReference w:type="default" r:id="rId12"/>
          <w:type w:val="continuous"/>
          <w:pgSz w:w="12240" w:h="15840"/>
          <w:pgMar w:top="1135" w:right="758" w:bottom="810" w:left="851" w:header="708" w:footer="327" w:gutter="0"/>
          <w:cols w:space="708"/>
          <w:docGrid w:linePitch="360"/>
        </w:sectPr>
      </w:pPr>
    </w:p>
    <w:p w14:paraId="0AC9AE24" w14:textId="7408CECD" w:rsidR="00BA6703" w:rsidRDefault="00BA6703" w:rsidP="00BA6703">
      <w:pPr>
        <w:pStyle w:val="NoSpacing"/>
        <w:rPr>
          <w:rFonts w:ascii="Arial" w:hAnsi="Arial" w:cs="Arial"/>
          <w:b/>
          <w:sz w:val="20"/>
          <w:szCs w:val="20"/>
        </w:rPr>
      </w:pPr>
      <w:r>
        <w:rPr>
          <w:rFonts w:ascii="Arial" w:hAnsi="Arial" w:cs="Arial"/>
          <w:b/>
          <w:sz w:val="20"/>
          <w:szCs w:val="20"/>
        </w:rPr>
        <w:t xml:space="preserve">Date ranges: </w:t>
      </w:r>
    </w:p>
    <w:p w14:paraId="10F280D1" w14:textId="059D4004" w:rsidR="001A30AF" w:rsidRPr="001A30AF" w:rsidRDefault="001A30AF" w:rsidP="00BA6703">
      <w:pPr>
        <w:pStyle w:val="NoSpacing"/>
        <w:rPr>
          <w:rFonts w:ascii="Arial" w:hAnsi="Arial" w:cs="Arial"/>
          <w:sz w:val="20"/>
          <w:szCs w:val="20"/>
        </w:rPr>
      </w:pPr>
      <w:r w:rsidRPr="001A30AF">
        <w:rPr>
          <w:rFonts w:ascii="Arial" w:hAnsi="Arial" w:cs="Arial"/>
          <w:sz w:val="20"/>
          <w:szCs w:val="20"/>
        </w:rPr>
        <w:t>2025: 52 weeks ending 12/28/2025</w:t>
      </w:r>
    </w:p>
    <w:p w14:paraId="7528FC86" w14:textId="77777777" w:rsidR="001A30AF" w:rsidRDefault="001A30AF" w:rsidP="00BA6703">
      <w:pPr>
        <w:pStyle w:val="NoSpacing"/>
        <w:rPr>
          <w:rFonts w:ascii="Arial" w:hAnsi="Arial" w:cs="Arial"/>
          <w:b/>
          <w:sz w:val="20"/>
          <w:szCs w:val="20"/>
        </w:rPr>
      </w:pPr>
    </w:p>
    <w:p w14:paraId="762A573E" w14:textId="77777777" w:rsidR="00BA6703" w:rsidRDefault="00BA6703" w:rsidP="00BA6703">
      <w:pPr>
        <w:pStyle w:val="NoSpacing"/>
        <w:rPr>
          <w:rFonts w:ascii="Arial" w:hAnsi="Arial" w:cs="Arial"/>
          <w:sz w:val="20"/>
          <w:szCs w:val="20"/>
        </w:rPr>
        <w:sectPr w:rsidR="00BA6703" w:rsidSect="00BA6703">
          <w:type w:val="continuous"/>
          <w:pgSz w:w="12240" w:h="15840"/>
          <w:pgMar w:top="1135" w:right="758" w:bottom="810" w:left="851" w:header="708" w:footer="588" w:gutter="0"/>
          <w:cols w:num="2" w:space="708"/>
          <w:docGrid w:linePitch="360"/>
        </w:sectPr>
      </w:pPr>
    </w:p>
    <w:p w14:paraId="23F69BC6" w14:textId="7ED1C75A" w:rsidR="00052FAF" w:rsidRDefault="00052FAF" w:rsidP="00BA6703">
      <w:pPr>
        <w:pStyle w:val="NoSpacing"/>
        <w:rPr>
          <w:rFonts w:ascii="Arial" w:hAnsi="Arial" w:cs="Arial"/>
          <w:sz w:val="20"/>
          <w:szCs w:val="20"/>
        </w:rPr>
      </w:pPr>
      <w:r>
        <w:rPr>
          <w:rFonts w:ascii="Arial" w:hAnsi="Arial" w:cs="Arial"/>
          <w:sz w:val="20"/>
          <w:szCs w:val="20"/>
        </w:rPr>
        <w:t>Q3 2025: 13 weeks ending 9/28/2025</w:t>
      </w:r>
    </w:p>
    <w:p w14:paraId="50D9B311" w14:textId="6AE832B5" w:rsidR="001A30AF" w:rsidRDefault="001A30AF" w:rsidP="00BA6703">
      <w:pPr>
        <w:pStyle w:val="NoSpacing"/>
        <w:rPr>
          <w:rFonts w:ascii="Arial" w:hAnsi="Arial" w:cs="Arial"/>
          <w:sz w:val="20"/>
          <w:szCs w:val="20"/>
        </w:rPr>
      </w:pPr>
      <w:r>
        <w:rPr>
          <w:rFonts w:ascii="Arial" w:hAnsi="Arial" w:cs="Arial"/>
          <w:sz w:val="20"/>
          <w:szCs w:val="20"/>
        </w:rPr>
        <w:t>Q4 2025: 13 weeks ending 12/28/2025</w:t>
      </w:r>
    </w:p>
    <w:p w14:paraId="328D51F3" w14:textId="1D3E2471" w:rsidR="00BA6703" w:rsidRDefault="001A30AF" w:rsidP="00BA6703">
      <w:pPr>
        <w:pStyle w:val="NoSpacing"/>
        <w:rPr>
          <w:rFonts w:ascii="Arial" w:hAnsi="Arial" w:cs="Arial"/>
          <w:sz w:val="20"/>
          <w:szCs w:val="20"/>
        </w:rPr>
      </w:pPr>
      <w:r>
        <w:rPr>
          <w:rFonts w:ascii="Arial" w:hAnsi="Arial" w:cs="Arial"/>
          <w:sz w:val="20"/>
          <w:szCs w:val="20"/>
        </w:rPr>
        <w:t>December</w:t>
      </w:r>
      <w:r w:rsidR="00103FB9">
        <w:rPr>
          <w:rFonts w:ascii="Arial" w:hAnsi="Arial" w:cs="Arial"/>
          <w:sz w:val="20"/>
          <w:szCs w:val="20"/>
        </w:rPr>
        <w:t xml:space="preserve"> </w:t>
      </w:r>
      <w:r w:rsidR="00CD7E54">
        <w:rPr>
          <w:rFonts w:ascii="Arial" w:hAnsi="Arial" w:cs="Arial"/>
          <w:sz w:val="20"/>
          <w:szCs w:val="20"/>
        </w:rPr>
        <w:t>2025</w:t>
      </w:r>
      <w:r w:rsidR="00B43838">
        <w:rPr>
          <w:rFonts w:ascii="Arial" w:hAnsi="Arial" w:cs="Arial"/>
          <w:sz w:val="20"/>
          <w:szCs w:val="20"/>
        </w:rPr>
        <w:t xml:space="preserve">: </w:t>
      </w:r>
      <w:r w:rsidR="00103FB9">
        <w:rPr>
          <w:rFonts w:ascii="Arial" w:hAnsi="Arial" w:cs="Arial"/>
          <w:sz w:val="20"/>
          <w:szCs w:val="20"/>
        </w:rPr>
        <w:t xml:space="preserve">4 </w:t>
      </w:r>
      <w:r w:rsidR="00046AD4">
        <w:rPr>
          <w:rFonts w:ascii="Arial" w:hAnsi="Arial" w:cs="Arial"/>
          <w:sz w:val="20"/>
          <w:szCs w:val="20"/>
        </w:rPr>
        <w:t xml:space="preserve">weeks ending </w:t>
      </w:r>
      <w:r>
        <w:rPr>
          <w:rFonts w:ascii="Arial" w:hAnsi="Arial" w:cs="Arial"/>
          <w:sz w:val="20"/>
          <w:szCs w:val="20"/>
        </w:rPr>
        <w:t>12</w:t>
      </w:r>
      <w:r w:rsidR="00B43838">
        <w:rPr>
          <w:rFonts w:ascii="Arial" w:hAnsi="Arial" w:cs="Arial"/>
          <w:sz w:val="20"/>
          <w:szCs w:val="20"/>
        </w:rPr>
        <w:t>/</w:t>
      </w:r>
      <w:r>
        <w:rPr>
          <w:rFonts w:ascii="Arial" w:hAnsi="Arial" w:cs="Arial"/>
          <w:sz w:val="20"/>
          <w:szCs w:val="20"/>
        </w:rPr>
        <w:t>28</w:t>
      </w:r>
      <w:r w:rsidR="00A357C9">
        <w:rPr>
          <w:rFonts w:ascii="Arial" w:hAnsi="Arial" w:cs="Arial"/>
          <w:sz w:val="20"/>
          <w:szCs w:val="20"/>
        </w:rPr>
        <w:t>/</w:t>
      </w:r>
      <w:r w:rsidR="00046AD4">
        <w:rPr>
          <w:rFonts w:ascii="Arial" w:hAnsi="Arial" w:cs="Arial"/>
          <w:sz w:val="20"/>
          <w:szCs w:val="20"/>
        </w:rPr>
        <w:t>2025</w:t>
      </w:r>
    </w:p>
    <w:p w14:paraId="11C367A6" w14:textId="77777777" w:rsidR="003C39AB" w:rsidRDefault="003C39AB" w:rsidP="00BA6703">
      <w:pPr>
        <w:pStyle w:val="NoSpacing"/>
        <w:rPr>
          <w:rFonts w:ascii="Arial" w:hAnsi="Arial" w:cs="Arial"/>
          <w:sz w:val="20"/>
          <w:szCs w:val="20"/>
        </w:rPr>
      </w:pPr>
    </w:p>
    <w:p w14:paraId="0D0B6B73" w14:textId="77777777" w:rsidR="003C39AB" w:rsidRPr="00B73FEA" w:rsidRDefault="003C39AB" w:rsidP="003C39AB">
      <w:pPr>
        <w:pStyle w:val="NoSpacing"/>
        <w:rPr>
          <w:rFonts w:ascii="Arial" w:hAnsi="Arial" w:cs="Arial"/>
          <w:sz w:val="20"/>
          <w:szCs w:val="20"/>
        </w:rPr>
      </w:pPr>
      <w:r w:rsidRPr="00B73FEA">
        <w:rPr>
          <w:rFonts w:ascii="Arial" w:hAnsi="Arial" w:cs="Arial"/>
          <w:b/>
          <w:bCs/>
          <w:sz w:val="20"/>
          <w:szCs w:val="20"/>
        </w:rPr>
        <w:t>About MSD Animal Health</w:t>
      </w:r>
      <w:r w:rsidRPr="00B73FEA">
        <w:rPr>
          <w:rFonts w:ascii="Arial" w:hAnsi="Arial" w:cs="Arial"/>
          <w:sz w:val="20"/>
          <w:szCs w:val="20"/>
        </w:rPr>
        <w:t> </w:t>
      </w:r>
    </w:p>
    <w:p w14:paraId="0A25D06E" w14:textId="77777777" w:rsidR="003C39AB" w:rsidRPr="00B73FEA" w:rsidRDefault="003C39AB" w:rsidP="003C39AB">
      <w:pPr>
        <w:pStyle w:val="NoSpacing"/>
        <w:rPr>
          <w:rFonts w:ascii="Arial" w:hAnsi="Arial" w:cs="Arial"/>
          <w:sz w:val="20"/>
          <w:szCs w:val="20"/>
        </w:rPr>
      </w:pPr>
      <w:r w:rsidRPr="00B73FEA">
        <w:rPr>
          <w:rFonts w:ascii="Arial" w:hAnsi="Arial" w:cs="Arial"/>
          <w:sz w:val="20"/>
          <w:szCs w:val="20"/>
        </w:rPr>
        <w:t>At MSD, known as Merck &amp; Co., Inc., Rahway, N.J., USA in the United States and Canada, we are unified around our purpose: We use the power of leading-edge science to save and improve lives around the world. For more than a century, we’ve been at the forefront of research, bringing forward medicines, vaccines and innovative health solutions for the world’s most challenging diseases. MSD Animal Health, a division of Merck &amp; Co., Inc., Rahway, N.J., USA, is the global animal health business of MSD. Through its commitment to The Science of Healthier Animals</w:t>
      </w:r>
      <w:r w:rsidRPr="00B73FEA">
        <w:rPr>
          <w:rFonts w:ascii="Arial" w:hAnsi="Arial" w:cs="Arial"/>
          <w:i/>
          <w:iCs/>
          <w:sz w:val="20"/>
          <w:szCs w:val="20"/>
        </w:rPr>
        <w:t>®</w:t>
      </w:r>
      <w:r w:rsidRPr="00B73FEA">
        <w:rPr>
          <w:rFonts w:ascii="Arial" w:hAnsi="Arial" w:cs="Arial"/>
          <w:sz w:val="20"/>
          <w:szCs w:val="20"/>
        </w:rPr>
        <w:t xml:space="preserve">, MSD Animal Health offers veterinarians, farmers, producers, pet owners and governments one of the widest ranges of veterinary pharmaceuticals, vaccines and health management solutions and services as well as an extensive suite of connected technology that includes identification, traceability and monitoring products. MSD Animal Health is dedicated to preserving and improving the health, well-being and performance of animals and the people who care for them. It invests extensively in dynamic and comprehensive R&amp;D resources and a modern, global supply chain. MSD Animal Health is present in more than 50 countries, while its products are available in some 150 markets. For more information, visit </w:t>
      </w:r>
      <w:hyperlink r:id="rId13" w:tgtFrame="_blank" w:tooltip="http://www.msd-animal-health.com/" w:history="1">
        <w:r w:rsidRPr="00B73FEA">
          <w:rPr>
            <w:rStyle w:val="Hyperlink"/>
            <w:rFonts w:ascii="Arial" w:hAnsi="Arial" w:cs="Arial"/>
            <w:sz w:val="20"/>
            <w:szCs w:val="20"/>
          </w:rPr>
          <w:t>www.msd-animal-health.com</w:t>
        </w:r>
      </w:hyperlink>
      <w:r w:rsidRPr="00B73FEA">
        <w:rPr>
          <w:rFonts w:ascii="Arial" w:hAnsi="Arial" w:cs="Arial"/>
          <w:sz w:val="20"/>
          <w:szCs w:val="20"/>
        </w:rPr>
        <w:t xml:space="preserve"> and connect with us on </w:t>
      </w:r>
      <w:hyperlink r:id="rId14" w:tgtFrame="_blank" w:tooltip="https://www.linkedin.com/showcase/msd-animal-health" w:history="1">
        <w:r w:rsidRPr="00B73FEA">
          <w:rPr>
            <w:rStyle w:val="Hyperlink"/>
            <w:rFonts w:ascii="Arial" w:hAnsi="Arial" w:cs="Arial"/>
            <w:sz w:val="20"/>
            <w:szCs w:val="20"/>
          </w:rPr>
          <w:t>LinkedIn</w:t>
        </w:r>
      </w:hyperlink>
      <w:r w:rsidRPr="00B73FEA">
        <w:rPr>
          <w:rFonts w:ascii="Arial" w:hAnsi="Arial" w:cs="Arial"/>
          <w:sz w:val="20"/>
          <w:szCs w:val="20"/>
        </w:rPr>
        <w:t xml:space="preserve"> and </w:t>
      </w:r>
      <w:hyperlink r:id="rId15" w:tgtFrame="_blank" w:tooltip="https://twitter.com/msdanimalhealth" w:history="1">
        <w:r w:rsidRPr="00B73FEA">
          <w:rPr>
            <w:rStyle w:val="Hyperlink"/>
            <w:rFonts w:ascii="Arial" w:hAnsi="Arial" w:cs="Arial"/>
            <w:sz w:val="20"/>
            <w:szCs w:val="20"/>
          </w:rPr>
          <w:t>X (formerly Twitter)</w:t>
        </w:r>
      </w:hyperlink>
      <w:r w:rsidRPr="00B73FEA">
        <w:rPr>
          <w:rFonts w:ascii="Arial" w:hAnsi="Arial" w:cs="Arial"/>
          <w:sz w:val="20"/>
          <w:szCs w:val="20"/>
        </w:rPr>
        <w:t>.</w:t>
      </w:r>
    </w:p>
    <w:p w14:paraId="728D9C95" w14:textId="443D7FCC" w:rsidR="00BA6703" w:rsidRPr="00B73FEA" w:rsidRDefault="00BA6703" w:rsidP="00BA6703">
      <w:pPr>
        <w:pStyle w:val="NoSpacing"/>
        <w:rPr>
          <w:rFonts w:ascii="Arial" w:hAnsi="Arial" w:cs="Arial"/>
          <w:sz w:val="20"/>
          <w:szCs w:val="20"/>
        </w:rPr>
      </w:pPr>
    </w:p>
    <w:sectPr w:rsidR="00BA6703" w:rsidRPr="00B73FEA" w:rsidSect="00020EF9">
      <w:headerReference w:type="default" r:id="rId16"/>
      <w:footerReference w:type="default" r:id="rId17"/>
      <w:type w:val="continuous"/>
      <w:pgSz w:w="12240" w:h="15840"/>
      <w:pgMar w:top="1135" w:right="758" w:bottom="810" w:left="851"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31A15" w14:textId="77777777" w:rsidR="00A8233A" w:rsidRDefault="00A8233A" w:rsidP="005C6A11">
      <w:pPr>
        <w:spacing w:after="0" w:line="240" w:lineRule="auto"/>
      </w:pPr>
      <w:r>
        <w:separator/>
      </w:r>
    </w:p>
  </w:endnote>
  <w:endnote w:type="continuationSeparator" w:id="0">
    <w:p w14:paraId="4BF2DB4D" w14:textId="77777777" w:rsidR="00A8233A" w:rsidRDefault="00A8233A" w:rsidP="005C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E90E" w14:textId="191CB125" w:rsidR="001A30AF" w:rsidRPr="001C4C48" w:rsidRDefault="001A30AF"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81792" behindDoc="0" locked="0" layoutInCell="1" allowOverlap="1" wp14:anchorId="5DABAA62" wp14:editId="1DED48E1">
              <wp:simplePos x="0" y="0"/>
              <wp:positionH relativeFrom="page">
                <wp:posOffset>457200</wp:posOffset>
              </wp:positionH>
              <wp:positionV relativeFrom="paragraph">
                <wp:posOffset>148590</wp:posOffset>
              </wp:positionV>
              <wp:extent cx="6858000" cy="20320"/>
              <wp:effectExtent l="0" t="0" r="0" b="17780"/>
              <wp:wrapNone/>
              <wp:docPr id="1908700734" name="Straight Connector 19087007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6C27C" id="Straight Connector 1908700734"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4EB59D8C" w14:textId="206FF6AD" w:rsidR="001A30AF" w:rsidRPr="00030F05" w:rsidRDefault="001A30AF" w:rsidP="005C6A11">
    <w:pPr>
      <w:pStyle w:val="NoSpacing"/>
      <w:rPr>
        <w:sz w:val="16"/>
      </w:rPr>
    </w:pPr>
    <w:r>
      <w:rPr>
        <w:noProof/>
        <w:lang w:val="nl-NL" w:eastAsia="nl-NL"/>
      </w:rPr>
      <w:drawing>
        <wp:anchor distT="0" distB="0" distL="114300" distR="114300" simplePos="0" relativeHeight="251682816" behindDoc="0" locked="0" layoutInCell="1" allowOverlap="1" wp14:anchorId="33161638" wp14:editId="084A3BA6">
          <wp:simplePos x="0" y="0"/>
          <wp:positionH relativeFrom="page">
            <wp:posOffset>6320155</wp:posOffset>
          </wp:positionH>
          <wp:positionV relativeFrom="page">
            <wp:posOffset>9526600</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946545088"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lang w:val="nl-NL" w:eastAsia="nl-NL"/>
      </w:rPr>
      <mc:AlternateContent>
        <mc:Choice Requires="wps">
          <w:drawing>
            <wp:anchor distT="0" distB="0" distL="114300" distR="114300" simplePos="0" relativeHeight="251684864" behindDoc="0" locked="0" layoutInCell="1" allowOverlap="1" wp14:anchorId="2CC1318E" wp14:editId="0A96E091">
              <wp:simplePos x="0" y="0"/>
              <wp:positionH relativeFrom="margin">
                <wp:posOffset>3224861</wp:posOffset>
              </wp:positionH>
              <wp:positionV relativeFrom="paragraph">
                <wp:posOffset>127635</wp:posOffset>
              </wp:positionV>
              <wp:extent cx="1263650" cy="234950"/>
              <wp:effectExtent l="0" t="0" r="0" b="0"/>
              <wp:wrapNone/>
              <wp:docPr id="35731040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7F70E202" w14:textId="77777777" w:rsidR="001A30AF" w:rsidRPr="00D43137" w:rsidRDefault="001A30AF"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C1318E" id="_x0000_t202" coordsize="21600,21600" o:spt="202" path="m,l,21600r21600,l21600,xe">
              <v:stroke joinstyle="miter"/>
              <v:path gradientshapeok="t" o:connecttype="rect"/>
            </v:shapetype>
            <v:shape id="Text Box 2" o:spid="_x0000_s1032" type="#_x0000_t202" style="position:absolute;margin-left:253.95pt;margin-top:10.05pt;width:99.5pt;height:18.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IoWVtwZAgAAMwQAAA4AAAAAAAAAAAAAAAAALgIAAGRycy9lMm9Eb2MueG1sUEsBAi0A&#10;FAAGAAgAAAAhAK0HMQngAAAACQEAAA8AAAAAAAAAAAAAAAAAcwQAAGRycy9kb3ducmV2LnhtbFBL&#10;BQYAAAAABAAEAPMAAACABQAAAAA=&#10;" filled="f" stroked="f" strokeweight=".5pt">
              <v:textbox>
                <w:txbxContent>
                  <w:p w14:paraId="7F70E202" w14:textId="77777777" w:rsidR="001A30AF" w:rsidRPr="00D43137" w:rsidRDefault="001A30AF" w:rsidP="00D43137">
                    <w:pPr>
                      <w:pStyle w:val="NoSpacing"/>
                    </w:pPr>
                    <w:r w:rsidRPr="00D43137">
                      <w:t>FOR PUBLIC USE</w:t>
                    </w:r>
                  </w:p>
                </w:txbxContent>
              </v:textbox>
              <w10:wrap anchorx="margin"/>
            </v:shape>
          </w:pict>
        </mc:Fallback>
      </mc:AlternateContent>
    </w:r>
    <w:r>
      <w:rPr>
        <w:noProof/>
        <w:lang w:val="nl-NL" w:eastAsia="nl-NL"/>
      </w:rPr>
      <w:drawing>
        <wp:anchor distT="0" distB="0" distL="114300" distR="114300" simplePos="0" relativeHeight="251683840" behindDoc="0" locked="0" layoutInCell="1" allowOverlap="1" wp14:anchorId="5931D532" wp14:editId="0AFB5A14">
          <wp:simplePos x="0" y="0"/>
          <wp:positionH relativeFrom="column">
            <wp:posOffset>4793753</wp:posOffset>
          </wp:positionH>
          <wp:positionV relativeFrom="paragraph">
            <wp:posOffset>53727</wp:posOffset>
          </wp:positionV>
          <wp:extent cx="901700" cy="340360"/>
          <wp:effectExtent l="0" t="0" r="0" b="2540"/>
          <wp:wrapNone/>
          <wp:docPr id="137298865"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2">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sz w:val="16"/>
      </w:rPr>
      <w:t xml:space="preserve">Questions or looking for </w:t>
    </w:r>
    <w:r w:rsidRPr="00030F05">
      <w:rPr>
        <w:sz w:val="16"/>
      </w:rPr>
      <w:t>more information?</w:t>
    </w:r>
    <w:r w:rsidRPr="00030F05">
      <w:rPr>
        <w:sz w:val="16"/>
      </w:rPr>
      <w:br/>
      <w:t>www.</w:t>
    </w:r>
    <w:r>
      <w:rPr>
        <w:sz w:val="16"/>
      </w:rPr>
      <w:t>circana</w:t>
    </w:r>
    <w:r w:rsidRPr="00030F05">
      <w:rPr>
        <w:sz w:val="16"/>
      </w:rPr>
      <w:t>.com</w:t>
    </w:r>
    <w:r>
      <w:rPr>
        <w:sz w:val="16"/>
      </w:rPr>
      <w:tab/>
    </w:r>
    <w:r>
      <w:rPr>
        <w:sz w:val="16"/>
      </w:rPr>
      <w:tab/>
    </w:r>
    <w:r>
      <w:rPr>
        <w:sz w:val="16"/>
      </w:rPr>
      <w:tab/>
      <w:t>210 Analytics</w:t>
    </w:r>
  </w:p>
  <w:p w14:paraId="2869DE13" w14:textId="7F6C9337" w:rsidR="001A30AF" w:rsidRDefault="001A30AF" w:rsidP="005C6A11">
    <w:pPr>
      <w:pStyle w:val="NoSpacing"/>
    </w:pPr>
    <w:hyperlink r:id="rId3" w:history="1">
      <w:r w:rsidRPr="00EE3028">
        <w:rPr>
          <w:rStyle w:val="Hyperlink"/>
          <w:sz w:val="16"/>
        </w:rPr>
        <w:t>Or reach us here</w:t>
      </w:r>
    </w:hyperlink>
    <w:r>
      <w:rPr>
        <w:sz w:val="16"/>
      </w:rPr>
      <w:tab/>
    </w:r>
    <w:r>
      <w:rPr>
        <w:sz w:val="16"/>
      </w:rPr>
      <w:tab/>
    </w:r>
    <w:r>
      <w:rPr>
        <w:sz w:val="16"/>
      </w:rPr>
      <w:tab/>
      <w:t>aroerink@210analytics.com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010B" w14:textId="5603CEEC" w:rsidR="001A30AF" w:rsidRPr="001C4C48" w:rsidRDefault="001A30AF"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62336" behindDoc="0" locked="0" layoutInCell="1" allowOverlap="1" wp14:anchorId="11581A8B" wp14:editId="6188BCC6">
              <wp:simplePos x="0" y="0"/>
              <wp:positionH relativeFrom="page">
                <wp:posOffset>457200</wp:posOffset>
              </wp:positionH>
              <wp:positionV relativeFrom="paragraph">
                <wp:posOffset>148590</wp:posOffset>
              </wp:positionV>
              <wp:extent cx="6858000" cy="20320"/>
              <wp:effectExtent l="0" t="0" r="0" b="1778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DDB5A" id="Straight Connector 4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2E03CFA6" w14:textId="6B26075A" w:rsidR="001A30AF" w:rsidRPr="00030F05" w:rsidRDefault="001A30AF" w:rsidP="005C6A11">
    <w:pPr>
      <w:pStyle w:val="NoSpacing"/>
      <w:rPr>
        <w:sz w:val="16"/>
      </w:rPr>
    </w:pPr>
    <w:r>
      <w:rPr>
        <w:b/>
        <w:bCs/>
        <w:noProof/>
        <w:lang w:val="nl-NL" w:eastAsia="nl-NL"/>
      </w:rPr>
      <mc:AlternateContent>
        <mc:Choice Requires="wps">
          <w:drawing>
            <wp:anchor distT="0" distB="0" distL="114300" distR="114300" simplePos="0" relativeHeight="251670528" behindDoc="0" locked="0" layoutInCell="1" allowOverlap="1" wp14:anchorId="3B6ABAC2" wp14:editId="1DE091D8">
              <wp:simplePos x="0" y="0"/>
              <wp:positionH relativeFrom="margin">
                <wp:posOffset>3224861</wp:posOffset>
              </wp:positionH>
              <wp:positionV relativeFrom="paragraph">
                <wp:posOffset>127635</wp:posOffset>
              </wp:positionV>
              <wp:extent cx="1263650" cy="234950"/>
              <wp:effectExtent l="0" t="0" r="0" b="0"/>
              <wp:wrapNone/>
              <wp:docPr id="954717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08F80453" w14:textId="77777777" w:rsidR="001A30AF" w:rsidRPr="00D43137" w:rsidRDefault="001A30AF"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6ABAC2" id="_x0000_t202" coordsize="21600,21600" o:spt="202" path="m,l,21600r21600,l21600,xe">
              <v:stroke joinstyle="miter"/>
              <v:path gradientshapeok="t" o:connecttype="rect"/>
            </v:shapetype>
            <v:shape id="_x0000_s1036" type="#_x0000_t202" style="position:absolute;margin-left:253.95pt;margin-top:10.05pt;width:99.5pt;height:18.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PTTij8ZAgAAMwQAAA4AAAAAAAAAAAAAAAAALgIAAGRycy9lMm9Eb2MueG1sUEsBAi0A&#10;FAAGAAgAAAAhAK0HMQngAAAACQEAAA8AAAAAAAAAAAAAAAAAcwQAAGRycy9kb3ducmV2LnhtbFBL&#10;BQYAAAAABAAEAPMAAACABQAAAAA=&#10;" filled="f" stroked="f" strokeweight=".5pt">
              <v:textbox>
                <w:txbxContent>
                  <w:p w14:paraId="08F80453" w14:textId="77777777" w:rsidR="001A30AF" w:rsidRPr="00D43137" w:rsidRDefault="001A30AF" w:rsidP="00D43137">
                    <w:pPr>
                      <w:pStyle w:val="NoSpacing"/>
                    </w:pPr>
                    <w:r w:rsidRPr="00D43137">
                      <w:t>FOR PUBLIC USE</w:t>
                    </w:r>
                  </w:p>
                </w:txbxContent>
              </v:textbox>
              <w10:wrap anchorx="margin"/>
            </v:shape>
          </w:pict>
        </mc:Fallback>
      </mc:AlternateContent>
    </w:r>
    <w:r>
      <w:rPr>
        <w:noProof/>
        <w:lang w:val="nl-NL" w:eastAsia="nl-NL"/>
      </w:rPr>
      <w:drawing>
        <wp:anchor distT="0" distB="0" distL="114300" distR="114300" simplePos="0" relativeHeight="251668480" behindDoc="0" locked="0" layoutInCell="1" allowOverlap="1" wp14:anchorId="0120D60A" wp14:editId="319CB753">
          <wp:simplePos x="0" y="0"/>
          <wp:positionH relativeFrom="column">
            <wp:posOffset>4793753</wp:posOffset>
          </wp:positionH>
          <wp:positionV relativeFrom="paragraph">
            <wp:posOffset>53727</wp:posOffset>
          </wp:positionV>
          <wp:extent cx="901700" cy="340360"/>
          <wp:effectExtent l="0" t="0" r="0" b="2540"/>
          <wp:wrapNone/>
          <wp:docPr id="2"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1">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67456" behindDoc="0" locked="0" layoutInCell="1" allowOverlap="1" wp14:anchorId="5B1C0178" wp14:editId="715407E1">
          <wp:simplePos x="0" y="0"/>
          <wp:positionH relativeFrom="page">
            <wp:posOffset>6320155</wp:posOffset>
          </wp:positionH>
          <wp:positionV relativeFrom="page">
            <wp:posOffset>9353412</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3"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6"/>
      </w:rPr>
      <w:t xml:space="preserve">Questions or looking for </w:t>
    </w:r>
    <w:r w:rsidRPr="00030F05">
      <w:rPr>
        <w:sz w:val="16"/>
      </w:rPr>
      <w:t>more information?</w:t>
    </w:r>
    <w:r w:rsidRPr="00030F05">
      <w:rPr>
        <w:sz w:val="16"/>
      </w:rPr>
      <w:br/>
      <w:t>www.</w:t>
    </w:r>
    <w:r>
      <w:rPr>
        <w:sz w:val="16"/>
      </w:rPr>
      <w:t>circana</w:t>
    </w:r>
    <w:r w:rsidRPr="00030F05">
      <w:rPr>
        <w:sz w:val="16"/>
      </w:rPr>
      <w:t>.com</w:t>
    </w:r>
    <w:r>
      <w:rPr>
        <w:sz w:val="16"/>
      </w:rPr>
      <w:tab/>
    </w:r>
    <w:r>
      <w:rPr>
        <w:sz w:val="16"/>
      </w:rPr>
      <w:tab/>
    </w:r>
    <w:r>
      <w:rPr>
        <w:sz w:val="16"/>
      </w:rPr>
      <w:tab/>
      <w:t>210 Analytics</w:t>
    </w:r>
  </w:p>
  <w:p w14:paraId="6341E62C" w14:textId="3DBB3B2B" w:rsidR="001A30AF" w:rsidRDefault="001A30AF" w:rsidP="005C6A11">
    <w:pPr>
      <w:pStyle w:val="NoSpacing"/>
    </w:pPr>
    <w:r>
      <w:rPr>
        <w:sz w:val="16"/>
      </w:rPr>
      <w:t>FreshFoods@circana.com</w:t>
    </w:r>
    <w:r>
      <w:rPr>
        <w:sz w:val="16"/>
      </w:rPr>
      <w:tab/>
    </w:r>
    <w:r>
      <w:rPr>
        <w:sz w:val="16"/>
      </w:rPr>
      <w:tab/>
      <w:t>aroerink@210analytics.com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9554" w14:textId="77777777" w:rsidR="00A8233A" w:rsidRDefault="00A8233A" w:rsidP="005C6A11">
      <w:pPr>
        <w:spacing w:after="0" w:line="240" w:lineRule="auto"/>
      </w:pPr>
      <w:r>
        <w:separator/>
      </w:r>
    </w:p>
  </w:footnote>
  <w:footnote w:type="continuationSeparator" w:id="0">
    <w:p w14:paraId="1D59D4F2" w14:textId="77777777" w:rsidR="00A8233A" w:rsidRDefault="00A8233A" w:rsidP="005C6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301A" w14:textId="77B7473C" w:rsidR="001A30AF" w:rsidRDefault="001A30AF">
    <w:pPr>
      <w:pStyle w:val="Header"/>
    </w:pPr>
    <w:r>
      <w:rPr>
        <w:noProof/>
        <w:lang w:val="nl-NL" w:eastAsia="nl-NL"/>
      </w:rPr>
      <mc:AlternateContent>
        <mc:Choice Requires="wps">
          <w:drawing>
            <wp:anchor distT="0" distB="0" distL="114300" distR="114300" simplePos="0" relativeHeight="251686912" behindDoc="0" locked="0" layoutInCell="1" allowOverlap="1" wp14:anchorId="43C728C5" wp14:editId="39AD3FC2">
              <wp:simplePos x="0" y="0"/>
              <wp:positionH relativeFrom="margin">
                <wp:posOffset>3094272</wp:posOffset>
              </wp:positionH>
              <wp:positionV relativeFrom="paragraph">
                <wp:posOffset>-170208</wp:posOffset>
              </wp:positionV>
              <wp:extent cx="3733800" cy="295275"/>
              <wp:effectExtent l="0" t="0" r="0" b="0"/>
              <wp:wrapNone/>
              <wp:docPr id="1277881249"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3DBD0102" w14:textId="77777777" w:rsidR="001A30AF" w:rsidRPr="00C24355" w:rsidRDefault="001A30A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C728C5" id="_x0000_t202" coordsize="21600,21600" o:spt="202" path="m,l,21600r21600,l21600,xe">
              <v:stroke joinstyle="miter"/>
              <v:path gradientshapeok="t" o:connecttype="rect"/>
            </v:shapetype>
            <v:shape id="Text Box 5" o:spid="_x0000_s1029" type="#_x0000_t202" style="position:absolute;margin-left:243.65pt;margin-top:-13.4pt;width:294pt;height:23.2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" filled="f" stroked="f" strokeweight=".5pt">
              <v:textbox>
                <w:txbxContent>
                  <w:p w14:paraId="3DBD0102" w14:textId="77777777" w:rsidR="001A30AF" w:rsidRPr="00C24355" w:rsidRDefault="001A30A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sidRPr="00C24355">
      <w:rPr>
        <w:noProof/>
        <w:lang w:val="nl-NL" w:eastAsia="nl-NL"/>
      </w:rPr>
      <w:drawing>
        <wp:anchor distT="0" distB="0" distL="114300" distR="114300" simplePos="0" relativeHeight="251687936" behindDoc="0" locked="0" layoutInCell="1" allowOverlap="1" wp14:anchorId="488DD6DF" wp14:editId="0478F91D">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790641241"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79744" behindDoc="0" locked="0" layoutInCell="1" allowOverlap="1" wp14:anchorId="2FF99325" wp14:editId="410748F5">
              <wp:simplePos x="0" y="0"/>
              <wp:positionH relativeFrom="page">
                <wp:align>right</wp:align>
              </wp:positionH>
              <wp:positionV relativeFrom="paragraph">
                <wp:posOffset>-449580</wp:posOffset>
              </wp:positionV>
              <wp:extent cx="7757160" cy="796290"/>
              <wp:effectExtent l="0" t="0" r="15240" b="22860"/>
              <wp:wrapNone/>
              <wp:docPr id="1052394166" name="Rectangle 3"/>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97DCFA7" id="Rectangle 3" o:spid="_x0000_s1026" style="position:absolute;margin-left:559.6pt;margin-top:-35.4pt;width:610.8pt;height:62.7pt;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85888" behindDoc="0" locked="0" layoutInCell="1" allowOverlap="1" wp14:anchorId="5BDA6E71" wp14:editId="65CBD823">
              <wp:simplePos x="0" y="0"/>
              <wp:positionH relativeFrom="column">
                <wp:posOffset>107315</wp:posOffset>
              </wp:positionH>
              <wp:positionV relativeFrom="paragraph">
                <wp:posOffset>-430530</wp:posOffset>
              </wp:positionV>
              <wp:extent cx="1219200" cy="295275"/>
              <wp:effectExtent l="0" t="0" r="0" b="0"/>
              <wp:wrapNone/>
              <wp:docPr id="211912956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215D49A1" w14:textId="77777777" w:rsidR="001A30AF" w:rsidRPr="00C24355" w:rsidRDefault="001A30AF">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DA6E71" id="_x0000_s1030" type="#_x0000_t202" style="position:absolute;margin-left:8.45pt;margin-top:-33.9pt;width:96pt;height:23.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YOGAIAADMEAAAOAAAAZHJzL2Uyb0RvYy54bWysU01vGyEQvVfKf0Dc47W3dlKv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" filled="f" stroked="f" strokeweight=".5pt">
              <v:textbox>
                <w:txbxContent>
                  <w:p w14:paraId="215D49A1" w14:textId="77777777" w:rsidR="001A30AF" w:rsidRPr="00C24355" w:rsidRDefault="001A30AF">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80768" behindDoc="0" locked="0" layoutInCell="1" allowOverlap="1" wp14:anchorId="582FB6EA" wp14:editId="3989270B">
              <wp:simplePos x="0" y="0"/>
              <wp:positionH relativeFrom="page">
                <wp:posOffset>130175</wp:posOffset>
              </wp:positionH>
              <wp:positionV relativeFrom="paragraph">
                <wp:posOffset>-388620</wp:posOffset>
              </wp:positionV>
              <wp:extent cx="418496" cy="190017"/>
              <wp:effectExtent l="0" t="0" r="0" b="0"/>
              <wp:wrapNone/>
              <wp:docPr id="293695653" name="TextBox 13"/>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7B8B5969" w14:textId="77777777" w:rsidR="001A30AF" w:rsidRDefault="001A30AF"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wps:txbx>
                    <wps:bodyPr horzOverflow="overflow" wrap="square" lIns="0" tIns="0" rIns="0" bIns="0">
                      <a:noAutofit/>
                    </wps:bodyPr>
                  </wps:wsp>
                </a:graphicData>
              </a:graphic>
              <wp14:sizeRelV relativeFrom="margin">
                <wp14:pctHeight>0</wp14:pctHeight>
              </wp14:sizeRelV>
            </wp:anchor>
          </w:drawing>
        </mc:Choice>
        <mc:Fallback>
          <w:pict>
            <v:shape w14:anchorId="582FB6EA" id="TextBox 13" o:spid="_x0000_s1031" type="#_x0000_t202" style="position:absolute;margin-left:10.25pt;margin-top:-30.6pt;width:32.95pt;height:14.95pt;z-index:2516807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" filled="f" stroked="f">
              <v:textbox inset="0,0,0,0">
                <w:txbxContent>
                  <w:p w14:paraId="7B8B5969" w14:textId="77777777" w:rsidR="001A30AF" w:rsidRDefault="001A30AF" w:rsidP="00C24355">
                    <w:pPr>
                      <w:rPr>
                        <w:rFonts w:ascii="Calibri" w:eastAsia="Calibri" w:hAnsi="Calibri" w:cs="Calibri"/>
                        <w:color w:val="03C03C"/>
                        <w:kern w:val="24"/>
                        <w:sz w:val="24"/>
                        <w:szCs w:val="24"/>
                        <w:lang w:val="es-CL"/>
                      </w:rPr>
                    </w:pPr>
                    <w:proofErr w:type="spellStart"/>
                    <w:r>
                      <w:rPr>
                        <w:rFonts w:ascii="Calibri" w:eastAsia="Calibri" w:hAnsi="Calibri" w:cs="Calibri"/>
                        <w:color w:val="03C03C"/>
                        <w:kern w:val="24"/>
                        <w:lang w:val="es-CL"/>
                      </w:rPr>
                      <w:t>Public</w:t>
                    </w:r>
                    <w:proofErr w:type="spellEnd"/>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F1A0" w14:textId="70CAC421" w:rsidR="001A30AF" w:rsidRDefault="001A30AF">
    <w:pPr>
      <w:pStyle w:val="Header"/>
    </w:pPr>
    <w:r w:rsidRPr="00C24355">
      <w:rPr>
        <w:noProof/>
        <w:lang w:val="nl-NL" w:eastAsia="nl-NL"/>
      </w:rPr>
      <w:drawing>
        <wp:anchor distT="0" distB="0" distL="114300" distR="114300" simplePos="0" relativeHeight="251677696" behindDoc="0" locked="0" layoutInCell="1" allowOverlap="1" wp14:anchorId="735272F0" wp14:editId="4C1FFE56">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9"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60287" behindDoc="0" locked="0" layoutInCell="1" allowOverlap="1" wp14:anchorId="1978A392" wp14:editId="32ADFC22">
              <wp:simplePos x="0" y="0"/>
              <wp:positionH relativeFrom="page">
                <wp:align>right</wp:align>
              </wp:positionH>
              <wp:positionV relativeFrom="paragraph">
                <wp:posOffset>-449580</wp:posOffset>
              </wp:positionV>
              <wp:extent cx="7757160" cy="796290"/>
              <wp:effectExtent l="0" t="0" r="15240" b="22860"/>
              <wp:wrapNone/>
              <wp:docPr id="4" name="Rectangle 3">
                <a:extLst xmlns:a="http://schemas.openxmlformats.org/drawingml/2006/main">
                  <a:ext uri="{FF2B5EF4-FFF2-40B4-BE49-F238E27FC236}">
                    <a16:creationId xmlns:a16="http://schemas.microsoft.com/office/drawing/2014/main" id="{17AE87BA-9C6F-E2E2-9A8F-89A18222104D}"/>
                  </a:ext>
                </a:extLst>
              </wp:docPr>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432245E" id="Rectangle 3" o:spid="_x0000_s1026" style="position:absolute;margin-left:559.6pt;margin-top:-35.4pt;width:610.8pt;height:62.7pt;z-index:25166028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76672" behindDoc="0" locked="0" layoutInCell="1" allowOverlap="1" wp14:anchorId="6789C81C" wp14:editId="068E9D0C">
              <wp:simplePos x="0" y="0"/>
              <wp:positionH relativeFrom="margin">
                <wp:posOffset>3324860</wp:posOffset>
              </wp:positionH>
              <wp:positionV relativeFrom="paragraph">
                <wp:posOffset>-154305</wp:posOffset>
              </wp:positionV>
              <wp:extent cx="3733800" cy="295275"/>
              <wp:effectExtent l="0" t="0" r="0" b="0"/>
              <wp:wrapNone/>
              <wp:docPr id="143799823"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06ADC25C" w14:textId="292E0D27" w:rsidR="001A30AF" w:rsidRPr="00C24355" w:rsidRDefault="001A30A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89C81C" id="_x0000_t202" coordsize="21600,21600" o:spt="202" path="m,l,21600r21600,l21600,xe">
              <v:stroke joinstyle="miter"/>
              <v:path gradientshapeok="t" o:connecttype="rect"/>
            </v:shapetype>
            <v:shape id="_x0000_s1033" type="#_x0000_t202" style="position:absolute;margin-left:261.8pt;margin-top:-12.15pt;width:294pt;height:23.2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S4bGwIAADM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" filled="f" stroked="f" strokeweight=".5pt">
              <v:textbox>
                <w:txbxContent>
                  <w:p w14:paraId="06ADC25C" w14:textId="292E0D27" w:rsidR="001A30AF" w:rsidRPr="00C24355" w:rsidRDefault="001A30A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Pr>
        <w:noProof/>
        <w:lang w:val="nl-NL" w:eastAsia="nl-NL"/>
      </w:rPr>
      <mc:AlternateContent>
        <mc:Choice Requires="wps">
          <w:drawing>
            <wp:anchor distT="0" distB="0" distL="114300" distR="114300" simplePos="0" relativeHeight="251672576" behindDoc="0" locked="0" layoutInCell="1" allowOverlap="1" wp14:anchorId="5C8EBC63" wp14:editId="0DBBE70C">
              <wp:simplePos x="0" y="0"/>
              <wp:positionH relativeFrom="column">
                <wp:posOffset>107315</wp:posOffset>
              </wp:positionH>
              <wp:positionV relativeFrom="paragraph">
                <wp:posOffset>-430530</wp:posOffset>
              </wp:positionV>
              <wp:extent cx="1219200" cy="295275"/>
              <wp:effectExtent l="0" t="0" r="0" b="0"/>
              <wp:wrapNone/>
              <wp:docPr id="21543593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633CA68C" w14:textId="610B1D9F" w:rsidR="001A30AF" w:rsidRPr="00C24355" w:rsidRDefault="001A30AF">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8EBC63" id="_x0000_s1034" type="#_x0000_t202" style="position:absolute;margin-left:8.45pt;margin-top:-33.9pt;width:96pt;height:23.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rtGQIAADMEAAAOAAAAZHJzL2Uyb0RvYy54bWysU01vGyEQvVfKf0Dc47W3dlKv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" filled="f" stroked="f" strokeweight=".5pt">
              <v:textbox>
                <w:txbxContent>
                  <w:p w14:paraId="633CA68C" w14:textId="610B1D9F" w:rsidR="001A30AF" w:rsidRPr="00C24355" w:rsidRDefault="001A30AF">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61311" behindDoc="0" locked="0" layoutInCell="1" allowOverlap="1" wp14:anchorId="48C53573" wp14:editId="20AF8B2A">
              <wp:simplePos x="0" y="0"/>
              <wp:positionH relativeFrom="page">
                <wp:posOffset>130175</wp:posOffset>
              </wp:positionH>
              <wp:positionV relativeFrom="paragraph">
                <wp:posOffset>-388620</wp:posOffset>
              </wp:positionV>
              <wp:extent cx="418496" cy="190017"/>
              <wp:effectExtent l="0" t="0" r="0" b="0"/>
              <wp:wrapNone/>
              <wp:docPr id="14" name="TextBox 13">
                <a:extLst xmlns:a="http://schemas.openxmlformats.org/drawingml/2006/main">
                  <a:ext uri="{FF2B5EF4-FFF2-40B4-BE49-F238E27FC236}">
                    <a16:creationId xmlns:a16="http://schemas.microsoft.com/office/drawing/2014/main" id="{CDA1F179-F74C-B7A3-9A0C-F0F095EA7FBA}"/>
                  </a:ext>
                </a:extLst>
              </wp:docPr>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1095739C" w14:textId="77777777" w:rsidR="001A30AF" w:rsidRDefault="001A30AF"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wps:txbx>
                    <wps:bodyPr horzOverflow="overflow" wrap="square" lIns="0" tIns="0" rIns="0" bIns="0">
                      <a:noAutofit/>
                    </wps:bodyPr>
                  </wps:wsp>
                </a:graphicData>
              </a:graphic>
              <wp14:sizeRelV relativeFrom="margin">
                <wp14:pctHeight>0</wp14:pctHeight>
              </wp14:sizeRelV>
            </wp:anchor>
          </w:drawing>
        </mc:Choice>
        <mc:Fallback>
          <w:pict>
            <v:shape w14:anchorId="48C53573" id="_x0000_s1035" type="#_x0000_t202" style="position:absolute;margin-left:10.25pt;margin-top:-30.6pt;width:32.95pt;height:14.95pt;z-index:25166131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" filled="f" stroked="f">
              <v:textbox inset="0,0,0,0">
                <w:txbxContent>
                  <w:p w14:paraId="1095739C" w14:textId="77777777" w:rsidR="001A30AF" w:rsidRDefault="001A30AF" w:rsidP="00C24355">
                    <w:pPr>
                      <w:rPr>
                        <w:rFonts w:ascii="Calibri" w:eastAsia="Calibri" w:hAnsi="Calibri" w:cs="Calibri"/>
                        <w:color w:val="03C03C"/>
                        <w:kern w:val="24"/>
                        <w:sz w:val="24"/>
                        <w:szCs w:val="24"/>
                        <w:lang w:val="es-CL"/>
                      </w:rPr>
                    </w:pPr>
                    <w:proofErr w:type="spellStart"/>
                    <w:r>
                      <w:rPr>
                        <w:rFonts w:ascii="Calibri" w:eastAsia="Calibri" w:hAnsi="Calibri" w:cs="Calibri"/>
                        <w:color w:val="03C03C"/>
                        <w:kern w:val="24"/>
                        <w:lang w:val="es-CL"/>
                      </w:rPr>
                      <w:t>Public</w:t>
                    </w:r>
                    <w:proofErr w:type="spellEnd"/>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BF1"/>
    <w:multiLevelType w:val="hybridMultilevel"/>
    <w:tmpl w:val="E8E08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1A05FD"/>
    <w:multiLevelType w:val="hybridMultilevel"/>
    <w:tmpl w:val="F0347B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573A"/>
    <w:multiLevelType w:val="hybridMultilevel"/>
    <w:tmpl w:val="1D1E7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0107A2"/>
    <w:multiLevelType w:val="multilevel"/>
    <w:tmpl w:val="E02CB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C0B0BAE"/>
    <w:multiLevelType w:val="hybridMultilevel"/>
    <w:tmpl w:val="6944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527BC"/>
    <w:multiLevelType w:val="hybridMultilevel"/>
    <w:tmpl w:val="48E88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6C46A9"/>
    <w:multiLevelType w:val="multilevel"/>
    <w:tmpl w:val="20CE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3F44FE"/>
    <w:multiLevelType w:val="hybridMultilevel"/>
    <w:tmpl w:val="ED52E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844A83"/>
    <w:multiLevelType w:val="hybridMultilevel"/>
    <w:tmpl w:val="7AC41E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2C76C8"/>
    <w:multiLevelType w:val="hybridMultilevel"/>
    <w:tmpl w:val="31285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D65C6"/>
    <w:multiLevelType w:val="hybridMultilevel"/>
    <w:tmpl w:val="2FCC0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516D57"/>
    <w:multiLevelType w:val="hybridMultilevel"/>
    <w:tmpl w:val="CAD4A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9291C94"/>
    <w:multiLevelType w:val="hybridMultilevel"/>
    <w:tmpl w:val="F066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94F4B"/>
    <w:multiLevelType w:val="hybridMultilevel"/>
    <w:tmpl w:val="4A7E1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9A78BC"/>
    <w:multiLevelType w:val="hybridMultilevel"/>
    <w:tmpl w:val="315A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12390"/>
    <w:multiLevelType w:val="hybridMultilevel"/>
    <w:tmpl w:val="0420B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EB60E0"/>
    <w:multiLevelType w:val="hybridMultilevel"/>
    <w:tmpl w:val="752C8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5E9152D"/>
    <w:multiLevelType w:val="hybridMultilevel"/>
    <w:tmpl w:val="3A869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327425"/>
    <w:multiLevelType w:val="multilevel"/>
    <w:tmpl w:val="C3CE5D3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AA62082"/>
    <w:multiLevelType w:val="hybridMultilevel"/>
    <w:tmpl w:val="BAF26B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800E66"/>
    <w:multiLevelType w:val="hybridMultilevel"/>
    <w:tmpl w:val="1256E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FF56A56"/>
    <w:multiLevelType w:val="hybridMultilevel"/>
    <w:tmpl w:val="4FDAD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1A472B"/>
    <w:multiLevelType w:val="hybridMultilevel"/>
    <w:tmpl w:val="FE6884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8787634">
    <w:abstractNumId w:val="0"/>
  </w:num>
  <w:num w:numId="2" w16cid:durableId="458114449">
    <w:abstractNumId w:val="6"/>
  </w:num>
  <w:num w:numId="3" w16cid:durableId="367877786">
    <w:abstractNumId w:val="11"/>
  </w:num>
  <w:num w:numId="4" w16cid:durableId="1957322353">
    <w:abstractNumId w:val="7"/>
  </w:num>
  <w:num w:numId="5" w16cid:durableId="1560244343">
    <w:abstractNumId w:val="16"/>
  </w:num>
  <w:num w:numId="6" w16cid:durableId="2121146126">
    <w:abstractNumId w:val="9"/>
  </w:num>
  <w:num w:numId="7" w16cid:durableId="1136408907">
    <w:abstractNumId w:val="21"/>
  </w:num>
  <w:num w:numId="8" w16cid:durableId="897787390">
    <w:abstractNumId w:val="13"/>
  </w:num>
  <w:num w:numId="9" w16cid:durableId="512230944">
    <w:abstractNumId w:val="5"/>
  </w:num>
  <w:num w:numId="10" w16cid:durableId="1856841854">
    <w:abstractNumId w:val="2"/>
  </w:num>
  <w:num w:numId="11" w16cid:durableId="1654525110">
    <w:abstractNumId w:val="12"/>
  </w:num>
  <w:num w:numId="12" w16cid:durableId="172653005">
    <w:abstractNumId w:val="10"/>
  </w:num>
  <w:num w:numId="13" w16cid:durableId="1264074330">
    <w:abstractNumId w:val="20"/>
  </w:num>
  <w:num w:numId="14" w16cid:durableId="1821539446">
    <w:abstractNumId w:val="4"/>
  </w:num>
  <w:num w:numId="15" w16cid:durableId="1863588425">
    <w:abstractNumId w:val="3"/>
  </w:num>
  <w:num w:numId="16" w16cid:durableId="1286692942">
    <w:abstractNumId w:val="14"/>
  </w:num>
  <w:num w:numId="17" w16cid:durableId="1043820979">
    <w:abstractNumId w:val="17"/>
  </w:num>
  <w:num w:numId="18" w16cid:durableId="2363274">
    <w:abstractNumId w:val="1"/>
  </w:num>
  <w:num w:numId="19" w16cid:durableId="1219783723">
    <w:abstractNumId w:val="15"/>
  </w:num>
  <w:num w:numId="20" w16cid:durableId="1871651766">
    <w:abstractNumId w:val="22"/>
  </w:num>
  <w:num w:numId="21" w16cid:durableId="1579750613">
    <w:abstractNumId w:val="19"/>
  </w:num>
  <w:num w:numId="22" w16cid:durableId="157119786">
    <w:abstractNumId w:val="8"/>
  </w:num>
  <w:num w:numId="23" w16cid:durableId="186257868">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2D"/>
    <w:rsid w:val="00000DF3"/>
    <w:rsid w:val="00001531"/>
    <w:rsid w:val="000015B9"/>
    <w:rsid w:val="00003C61"/>
    <w:rsid w:val="00003E42"/>
    <w:rsid w:val="00004370"/>
    <w:rsid w:val="0000542B"/>
    <w:rsid w:val="000069DB"/>
    <w:rsid w:val="0000716C"/>
    <w:rsid w:val="000073AF"/>
    <w:rsid w:val="00010D51"/>
    <w:rsid w:val="00010E4C"/>
    <w:rsid w:val="00010FAD"/>
    <w:rsid w:val="000110DE"/>
    <w:rsid w:val="00011615"/>
    <w:rsid w:val="00012656"/>
    <w:rsid w:val="000143E1"/>
    <w:rsid w:val="0001613E"/>
    <w:rsid w:val="00020EF9"/>
    <w:rsid w:val="0002118C"/>
    <w:rsid w:val="00021465"/>
    <w:rsid w:val="000253BE"/>
    <w:rsid w:val="00025776"/>
    <w:rsid w:val="000307ED"/>
    <w:rsid w:val="00030E1C"/>
    <w:rsid w:val="00031D81"/>
    <w:rsid w:val="00033457"/>
    <w:rsid w:val="000336F5"/>
    <w:rsid w:val="00034CAB"/>
    <w:rsid w:val="0003785A"/>
    <w:rsid w:val="00040AFB"/>
    <w:rsid w:val="00041EC6"/>
    <w:rsid w:val="0004261E"/>
    <w:rsid w:val="000432E3"/>
    <w:rsid w:val="00043300"/>
    <w:rsid w:val="000443E5"/>
    <w:rsid w:val="000447A5"/>
    <w:rsid w:val="00045FC4"/>
    <w:rsid w:val="00046274"/>
    <w:rsid w:val="00046699"/>
    <w:rsid w:val="00046AD4"/>
    <w:rsid w:val="00050116"/>
    <w:rsid w:val="000519E3"/>
    <w:rsid w:val="00051B45"/>
    <w:rsid w:val="00051C34"/>
    <w:rsid w:val="000527E7"/>
    <w:rsid w:val="00052FAF"/>
    <w:rsid w:val="000531E9"/>
    <w:rsid w:val="0005366D"/>
    <w:rsid w:val="000538B1"/>
    <w:rsid w:val="000554A9"/>
    <w:rsid w:val="000562A3"/>
    <w:rsid w:val="000565D0"/>
    <w:rsid w:val="000571DD"/>
    <w:rsid w:val="000571FF"/>
    <w:rsid w:val="00057253"/>
    <w:rsid w:val="0005728E"/>
    <w:rsid w:val="00061736"/>
    <w:rsid w:val="0006228B"/>
    <w:rsid w:val="000623FA"/>
    <w:rsid w:val="00062D68"/>
    <w:rsid w:val="00064A23"/>
    <w:rsid w:val="00065392"/>
    <w:rsid w:val="0006547E"/>
    <w:rsid w:val="0006594A"/>
    <w:rsid w:val="00066821"/>
    <w:rsid w:val="00070333"/>
    <w:rsid w:val="00070DFF"/>
    <w:rsid w:val="000719CE"/>
    <w:rsid w:val="00073C91"/>
    <w:rsid w:val="000755D7"/>
    <w:rsid w:val="000767D6"/>
    <w:rsid w:val="0007715C"/>
    <w:rsid w:val="0007789F"/>
    <w:rsid w:val="00080B15"/>
    <w:rsid w:val="00080DD9"/>
    <w:rsid w:val="00080FE7"/>
    <w:rsid w:val="0008427E"/>
    <w:rsid w:val="00085149"/>
    <w:rsid w:val="0008518D"/>
    <w:rsid w:val="0008541E"/>
    <w:rsid w:val="00086EE5"/>
    <w:rsid w:val="000873B8"/>
    <w:rsid w:val="000900F7"/>
    <w:rsid w:val="0009017B"/>
    <w:rsid w:val="00092982"/>
    <w:rsid w:val="0009299A"/>
    <w:rsid w:val="0009344B"/>
    <w:rsid w:val="0009383A"/>
    <w:rsid w:val="000941C5"/>
    <w:rsid w:val="00094A14"/>
    <w:rsid w:val="00094BA2"/>
    <w:rsid w:val="0009568B"/>
    <w:rsid w:val="00096CE6"/>
    <w:rsid w:val="000A1F36"/>
    <w:rsid w:val="000A298B"/>
    <w:rsid w:val="000A2D25"/>
    <w:rsid w:val="000A3117"/>
    <w:rsid w:val="000A3321"/>
    <w:rsid w:val="000A3930"/>
    <w:rsid w:val="000A5A05"/>
    <w:rsid w:val="000A6C2E"/>
    <w:rsid w:val="000A6D43"/>
    <w:rsid w:val="000A6F81"/>
    <w:rsid w:val="000A701A"/>
    <w:rsid w:val="000A7282"/>
    <w:rsid w:val="000A733E"/>
    <w:rsid w:val="000A7631"/>
    <w:rsid w:val="000A7977"/>
    <w:rsid w:val="000B08C5"/>
    <w:rsid w:val="000B0F9C"/>
    <w:rsid w:val="000B27E1"/>
    <w:rsid w:val="000B3D0B"/>
    <w:rsid w:val="000B3E7D"/>
    <w:rsid w:val="000B44C7"/>
    <w:rsid w:val="000B4820"/>
    <w:rsid w:val="000B58EE"/>
    <w:rsid w:val="000B5CC6"/>
    <w:rsid w:val="000B604D"/>
    <w:rsid w:val="000C00A0"/>
    <w:rsid w:val="000C362B"/>
    <w:rsid w:val="000C38C3"/>
    <w:rsid w:val="000C3A40"/>
    <w:rsid w:val="000C5533"/>
    <w:rsid w:val="000C6C8E"/>
    <w:rsid w:val="000D0AD4"/>
    <w:rsid w:val="000D1817"/>
    <w:rsid w:val="000D1A58"/>
    <w:rsid w:val="000D1B43"/>
    <w:rsid w:val="000D1E54"/>
    <w:rsid w:val="000D7DE6"/>
    <w:rsid w:val="000E0319"/>
    <w:rsid w:val="000E0D92"/>
    <w:rsid w:val="000E2A8C"/>
    <w:rsid w:val="000E3025"/>
    <w:rsid w:val="000E3D77"/>
    <w:rsid w:val="000E42FD"/>
    <w:rsid w:val="000E4EC9"/>
    <w:rsid w:val="000E5F89"/>
    <w:rsid w:val="000F3018"/>
    <w:rsid w:val="000F38AA"/>
    <w:rsid w:val="000F492C"/>
    <w:rsid w:val="000F7935"/>
    <w:rsid w:val="00101E76"/>
    <w:rsid w:val="001021E0"/>
    <w:rsid w:val="00102E93"/>
    <w:rsid w:val="00103769"/>
    <w:rsid w:val="00103CA2"/>
    <w:rsid w:val="00103FB9"/>
    <w:rsid w:val="0010455E"/>
    <w:rsid w:val="00105762"/>
    <w:rsid w:val="001079DA"/>
    <w:rsid w:val="001100BE"/>
    <w:rsid w:val="00110DFD"/>
    <w:rsid w:val="00114591"/>
    <w:rsid w:val="00114FC3"/>
    <w:rsid w:val="0011578C"/>
    <w:rsid w:val="00117294"/>
    <w:rsid w:val="00120015"/>
    <w:rsid w:val="00120646"/>
    <w:rsid w:val="00120EE3"/>
    <w:rsid w:val="001213B4"/>
    <w:rsid w:val="00122967"/>
    <w:rsid w:val="0012377A"/>
    <w:rsid w:val="001246C6"/>
    <w:rsid w:val="00124BCF"/>
    <w:rsid w:val="001255CA"/>
    <w:rsid w:val="00125898"/>
    <w:rsid w:val="001259CE"/>
    <w:rsid w:val="00125C8A"/>
    <w:rsid w:val="00125E07"/>
    <w:rsid w:val="00126ED4"/>
    <w:rsid w:val="00127477"/>
    <w:rsid w:val="00130058"/>
    <w:rsid w:val="00130759"/>
    <w:rsid w:val="0013078F"/>
    <w:rsid w:val="00130D50"/>
    <w:rsid w:val="00131428"/>
    <w:rsid w:val="0013154C"/>
    <w:rsid w:val="00132639"/>
    <w:rsid w:val="001329AC"/>
    <w:rsid w:val="00132CD2"/>
    <w:rsid w:val="0013390F"/>
    <w:rsid w:val="00135864"/>
    <w:rsid w:val="00135D06"/>
    <w:rsid w:val="00137A93"/>
    <w:rsid w:val="00137B83"/>
    <w:rsid w:val="00137DAB"/>
    <w:rsid w:val="00141DD4"/>
    <w:rsid w:val="00143263"/>
    <w:rsid w:val="001435B5"/>
    <w:rsid w:val="001445C0"/>
    <w:rsid w:val="0014464A"/>
    <w:rsid w:val="0014496F"/>
    <w:rsid w:val="001455FE"/>
    <w:rsid w:val="001462DB"/>
    <w:rsid w:val="0014683D"/>
    <w:rsid w:val="00146A75"/>
    <w:rsid w:val="00147757"/>
    <w:rsid w:val="00147B4C"/>
    <w:rsid w:val="00147ED0"/>
    <w:rsid w:val="00150F85"/>
    <w:rsid w:val="00151A49"/>
    <w:rsid w:val="00151C32"/>
    <w:rsid w:val="00152886"/>
    <w:rsid w:val="00153180"/>
    <w:rsid w:val="00153C00"/>
    <w:rsid w:val="00153FDF"/>
    <w:rsid w:val="001544DD"/>
    <w:rsid w:val="00154919"/>
    <w:rsid w:val="00155452"/>
    <w:rsid w:val="00156328"/>
    <w:rsid w:val="001564BA"/>
    <w:rsid w:val="00156C65"/>
    <w:rsid w:val="00160F40"/>
    <w:rsid w:val="001612C9"/>
    <w:rsid w:val="0016283E"/>
    <w:rsid w:val="00162F26"/>
    <w:rsid w:val="001634E8"/>
    <w:rsid w:val="001637CA"/>
    <w:rsid w:val="0016423A"/>
    <w:rsid w:val="0016509F"/>
    <w:rsid w:val="00170C50"/>
    <w:rsid w:val="0017137A"/>
    <w:rsid w:val="00171698"/>
    <w:rsid w:val="001721F8"/>
    <w:rsid w:val="00172D46"/>
    <w:rsid w:val="00172D5F"/>
    <w:rsid w:val="00174011"/>
    <w:rsid w:val="00175CA6"/>
    <w:rsid w:val="00176B19"/>
    <w:rsid w:val="00177B25"/>
    <w:rsid w:val="00177D00"/>
    <w:rsid w:val="00180A10"/>
    <w:rsid w:val="00180B8A"/>
    <w:rsid w:val="00180D37"/>
    <w:rsid w:val="00180F0E"/>
    <w:rsid w:val="001810C6"/>
    <w:rsid w:val="001821DB"/>
    <w:rsid w:val="00182FEB"/>
    <w:rsid w:val="001837E3"/>
    <w:rsid w:val="00183DC3"/>
    <w:rsid w:val="001844EF"/>
    <w:rsid w:val="0018510A"/>
    <w:rsid w:val="0018559A"/>
    <w:rsid w:val="00185C0D"/>
    <w:rsid w:val="00185D66"/>
    <w:rsid w:val="0018622C"/>
    <w:rsid w:val="00186897"/>
    <w:rsid w:val="00187B9D"/>
    <w:rsid w:val="00193209"/>
    <w:rsid w:val="00194395"/>
    <w:rsid w:val="0019673D"/>
    <w:rsid w:val="0019779D"/>
    <w:rsid w:val="001A12E4"/>
    <w:rsid w:val="001A25D5"/>
    <w:rsid w:val="001A2FCB"/>
    <w:rsid w:val="001A30AF"/>
    <w:rsid w:val="001A52D9"/>
    <w:rsid w:val="001A67B4"/>
    <w:rsid w:val="001A7423"/>
    <w:rsid w:val="001A7BD7"/>
    <w:rsid w:val="001B027D"/>
    <w:rsid w:val="001B07E1"/>
    <w:rsid w:val="001B19AD"/>
    <w:rsid w:val="001B1AB4"/>
    <w:rsid w:val="001B1B57"/>
    <w:rsid w:val="001B26F1"/>
    <w:rsid w:val="001B2EA4"/>
    <w:rsid w:val="001B361F"/>
    <w:rsid w:val="001B3CE0"/>
    <w:rsid w:val="001B630A"/>
    <w:rsid w:val="001B7D43"/>
    <w:rsid w:val="001C04A2"/>
    <w:rsid w:val="001C206B"/>
    <w:rsid w:val="001C228B"/>
    <w:rsid w:val="001C454A"/>
    <w:rsid w:val="001C5154"/>
    <w:rsid w:val="001C52E7"/>
    <w:rsid w:val="001C5358"/>
    <w:rsid w:val="001C5C47"/>
    <w:rsid w:val="001C5F41"/>
    <w:rsid w:val="001C645E"/>
    <w:rsid w:val="001C6473"/>
    <w:rsid w:val="001C6C10"/>
    <w:rsid w:val="001C710E"/>
    <w:rsid w:val="001C7524"/>
    <w:rsid w:val="001C7A2B"/>
    <w:rsid w:val="001D02A1"/>
    <w:rsid w:val="001D048F"/>
    <w:rsid w:val="001D1509"/>
    <w:rsid w:val="001D20BE"/>
    <w:rsid w:val="001D2607"/>
    <w:rsid w:val="001D4AB8"/>
    <w:rsid w:val="001D5509"/>
    <w:rsid w:val="001D5C67"/>
    <w:rsid w:val="001D708D"/>
    <w:rsid w:val="001E0A19"/>
    <w:rsid w:val="001E0CFE"/>
    <w:rsid w:val="001E121C"/>
    <w:rsid w:val="001E1724"/>
    <w:rsid w:val="001E1895"/>
    <w:rsid w:val="001E1E58"/>
    <w:rsid w:val="001E3AA0"/>
    <w:rsid w:val="001E3C84"/>
    <w:rsid w:val="001E4D03"/>
    <w:rsid w:val="001E5E9F"/>
    <w:rsid w:val="001E7CC9"/>
    <w:rsid w:val="001F1C75"/>
    <w:rsid w:val="001F23CA"/>
    <w:rsid w:val="001F316E"/>
    <w:rsid w:val="001F4720"/>
    <w:rsid w:val="001F4A92"/>
    <w:rsid w:val="001F4E31"/>
    <w:rsid w:val="001F518B"/>
    <w:rsid w:val="001F5B03"/>
    <w:rsid w:val="001F671E"/>
    <w:rsid w:val="001F7678"/>
    <w:rsid w:val="0020012C"/>
    <w:rsid w:val="00200793"/>
    <w:rsid w:val="00200874"/>
    <w:rsid w:val="002106D5"/>
    <w:rsid w:val="002124AA"/>
    <w:rsid w:val="0021435A"/>
    <w:rsid w:val="00216044"/>
    <w:rsid w:val="0021609F"/>
    <w:rsid w:val="00216DF3"/>
    <w:rsid w:val="00216EDE"/>
    <w:rsid w:val="00217905"/>
    <w:rsid w:val="00221E7E"/>
    <w:rsid w:val="00222FA8"/>
    <w:rsid w:val="002234A5"/>
    <w:rsid w:val="002242C3"/>
    <w:rsid w:val="002250F0"/>
    <w:rsid w:val="00226410"/>
    <w:rsid w:val="00226651"/>
    <w:rsid w:val="00226A63"/>
    <w:rsid w:val="0022719C"/>
    <w:rsid w:val="002276B7"/>
    <w:rsid w:val="0023011C"/>
    <w:rsid w:val="0023069A"/>
    <w:rsid w:val="00230DCC"/>
    <w:rsid w:val="00231553"/>
    <w:rsid w:val="00231B5A"/>
    <w:rsid w:val="002327AA"/>
    <w:rsid w:val="00232A4F"/>
    <w:rsid w:val="00232A7E"/>
    <w:rsid w:val="00236C7E"/>
    <w:rsid w:val="00236EAE"/>
    <w:rsid w:val="00237759"/>
    <w:rsid w:val="00237DE2"/>
    <w:rsid w:val="00242CAC"/>
    <w:rsid w:val="00243AC7"/>
    <w:rsid w:val="00244450"/>
    <w:rsid w:val="00245822"/>
    <w:rsid w:val="00246603"/>
    <w:rsid w:val="0024661E"/>
    <w:rsid w:val="002466AE"/>
    <w:rsid w:val="002469AA"/>
    <w:rsid w:val="00246E48"/>
    <w:rsid w:val="00250D03"/>
    <w:rsid w:val="0025136D"/>
    <w:rsid w:val="00251F2D"/>
    <w:rsid w:val="00251FAA"/>
    <w:rsid w:val="00254063"/>
    <w:rsid w:val="0025444D"/>
    <w:rsid w:val="00254D81"/>
    <w:rsid w:val="002552DA"/>
    <w:rsid w:val="002557CE"/>
    <w:rsid w:val="00255AEB"/>
    <w:rsid w:val="002567AD"/>
    <w:rsid w:val="002601CB"/>
    <w:rsid w:val="002602E1"/>
    <w:rsid w:val="0026062E"/>
    <w:rsid w:val="00260DA9"/>
    <w:rsid w:val="00260DB7"/>
    <w:rsid w:val="00260E1C"/>
    <w:rsid w:val="0026130D"/>
    <w:rsid w:val="002614BE"/>
    <w:rsid w:val="00262C86"/>
    <w:rsid w:val="00262D17"/>
    <w:rsid w:val="002631FF"/>
    <w:rsid w:val="002650ED"/>
    <w:rsid w:val="00265A6C"/>
    <w:rsid w:val="00265E0B"/>
    <w:rsid w:val="00270024"/>
    <w:rsid w:val="00271410"/>
    <w:rsid w:val="00272569"/>
    <w:rsid w:val="00273F7E"/>
    <w:rsid w:val="002742BF"/>
    <w:rsid w:val="00275867"/>
    <w:rsid w:val="002759D4"/>
    <w:rsid w:val="002760EE"/>
    <w:rsid w:val="00276215"/>
    <w:rsid w:val="0027737A"/>
    <w:rsid w:val="00280176"/>
    <w:rsid w:val="00280DC0"/>
    <w:rsid w:val="00281F4C"/>
    <w:rsid w:val="002833E7"/>
    <w:rsid w:val="00283E08"/>
    <w:rsid w:val="00283E42"/>
    <w:rsid w:val="00284EB9"/>
    <w:rsid w:val="00286236"/>
    <w:rsid w:val="00286CA5"/>
    <w:rsid w:val="0029067D"/>
    <w:rsid w:val="00290936"/>
    <w:rsid w:val="0029148F"/>
    <w:rsid w:val="00292DD8"/>
    <w:rsid w:val="00293CE8"/>
    <w:rsid w:val="0029447C"/>
    <w:rsid w:val="00294807"/>
    <w:rsid w:val="00295B72"/>
    <w:rsid w:val="00296966"/>
    <w:rsid w:val="002A02A9"/>
    <w:rsid w:val="002A3A29"/>
    <w:rsid w:val="002A5DB0"/>
    <w:rsid w:val="002A6CBA"/>
    <w:rsid w:val="002A7184"/>
    <w:rsid w:val="002A7FFC"/>
    <w:rsid w:val="002B002B"/>
    <w:rsid w:val="002B23B6"/>
    <w:rsid w:val="002B4776"/>
    <w:rsid w:val="002B4DB0"/>
    <w:rsid w:val="002B5579"/>
    <w:rsid w:val="002B596A"/>
    <w:rsid w:val="002C18AC"/>
    <w:rsid w:val="002C2705"/>
    <w:rsid w:val="002C3FA9"/>
    <w:rsid w:val="002C46F9"/>
    <w:rsid w:val="002C57C8"/>
    <w:rsid w:val="002C5858"/>
    <w:rsid w:val="002C5AA3"/>
    <w:rsid w:val="002C5D4D"/>
    <w:rsid w:val="002C6BFD"/>
    <w:rsid w:val="002C72F3"/>
    <w:rsid w:val="002C778D"/>
    <w:rsid w:val="002D01B0"/>
    <w:rsid w:val="002D1020"/>
    <w:rsid w:val="002D1953"/>
    <w:rsid w:val="002D24B9"/>
    <w:rsid w:val="002D2527"/>
    <w:rsid w:val="002D28C1"/>
    <w:rsid w:val="002D29C4"/>
    <w:rsid w:val="002D2D4C"/>
    <w:rsid w:val="002D3EC1"/>
    <w:rsid w:val="002D41E8"/>
    <w:rsid w:val="002D54F8"/>
    <w:rsid w:val="002D5FE5"/>
    <w:rsid w:val="002D60F8"/>
    <w:rsid w:val="002D7DB5"/>
    <w:rsid w:val="002D7E4E"/>
    <w:rsid w:val="002E1A89"/>
    <w:rsid w:val="002E3222"/>
    <w:rsid w:val="002E5411"/>
    <w:rsid w:val="002E5A1E"/>
    <w:rsid w:val="002E5BF9"/>
    <w:rsid w:val="002E6207"/>
    <w:rsid w:val="002E64BE"/>
    <w:rsid w:val="002E64E3"/>
    <w:rsid w:val="002E7F2E"/>
    <w:rsid w:val="002F0444"/>
    <w:rsid w:val="002F1A5A"/>
    <w:rsid w:val="002F2328"/>
    <w:rsid w:val="002F238A"/>
    <w:rsid w:val="002F3DC7"/>
    <w:rsid w:val="002F43F6"/>
    <w:rsid w:val="002F587D"/>
    <w:rsid w:val="002F5A2D"/>
    <w:rsid w:val="002F5F30"/>
    <w:rsid w:val="002F70CA"/>
    <w:rsid w:val="002F7FF6"/>
    <w:rsid w:val="003002B0"/>
    <w:rsid w:val="00300A11"/>
    <w:rsid w:val="00301FA2"/>
    <w:rsid w:val="003036EE"/>
    <w:rsid w:val="00310030"/>
    <w:rsid w:val="00310793"/>
    <w:rsid w:val="00310A61"/>
    <w:rsid w:val="00311248"/>
    <w:rsid w:val="00311A45"/>
    <w:rsid w:val="00311A87"/>
    <w:rsid w:val="00311C58"/>
    <w:rsid w:val="00311F4B"/>
    <w:rsid w:val="003126E3"/>
    <w:rsid w:val="003132BC"/>
    <w:rsid w:val="00313431"/>
    <w:rsid w:val="00315618"/>
    <w:rsid w:val="00315F50"/>
    <w:rsid w:val="00316BE6"/>
    <w:rsid w:val="0031739E"/>
    <w:rsid w:val="00317543"/>
    <w:rsid w:val="0032056F"/>
    <w:rsid w:val="0032078D"/>
    <w:rsid w:val="003211B5"/>
    <w:rsid w:val="00321AEF"/>
    <w:rsid w:val="00321B22"/>
    <w:rsid w:val="003225B0"/>
    <w:rsid w:val="00323725"/>
    <w:rsid w:val="00323C81"/>
    <w:rsid w:val="00323CCA"/>
    <w:rsid w:val="00323D1B"/>
    <w:rsid w:val="0032494B"/>
    <w:rsid w:val="00324C4D"/>
    <w:rsid w:val="0032535B"/>
    <w:rsid w:val="003255A1"/>
    <w:rsid w:val="00325C3A"/>
    <w:rsid w:val="00326230"/>
    <w:rsid w:val="00327F38"/>
    <w:rsid w:val="003304C8"/>
    <w:rsid w:val="003318CB"/>
    <w:rsid w:val="0033338E"/>
    <w:rsid w:val="003338DD"/>
    <w:rsid w:val="00334012"/>
    <w:rsid w:val="00334CD7"/>
    <w:rsid w:val="00335759"/>
    <w:rsid w:val="0033604C"/>
    <w:rsid w:val="003366AD"/>
    <w:rsid w:val="00337206"/>
    <w:rsid w:val="00337EA8"/>
    <w:rsid w:val="0034012A"/>
    <w:rsid w:val="00340B9E"/>
    <w:rsid w:val="0034113C"/>
    <w:rsid w:val="003435C2"/>
    <w:rsid w:val="00343BFA"/>
    <w:rsid w:val="003459FF"/>
    <w:rsid w:val="00345AF4"/>
    <w:rsid w:val="003461DD"/>
    <w:rsid w:val="00346397"/>
    <w:rsid w:val="003472F1"/>
    <w:rsid w:val="00350B54"/>
    <w:rsid w:val="00350B59"/>
    <w:rsid w:val="0035108F"/>
    <w:rsid w:val="00351814"/>
    <w:rsid w:val="003526C1"/>
    <w:rsid w:val="0035285C"/>
    <w:rsid w:val="00353B0D"/>
    <w:rsid w:val="003544F9"/>
    <w:rsid w:val="00355507"/>
    <w:rsid w:val="003555E7"/>
    <w:rsid w:val="00356017"/>
    <w:rsid w:val="00356FB0"/>
    <w:rsid w:val="00357E1B"/>
    <w:rsid w:val="00360523"/>
    <w:rsid w:val="0036063A"/>
    <w:rsid w:val="00363C22"/>
    <w:rsid w:val="00370395"/>
    <w:rsid w:val="003729C5"/>
    <w:rsid w:val="00374030"/>
    <w:rsid w:val="0037441C"/>
    <w:rsid w:val="00374A71"/>
    <w:rsid w:val="00376789"/>
    <w:rsid w:val="00377167"/>
    <w:rsid w:val="00381165"/>
    <w:rsid w:val="003818DD"/>
    <w:rsid w:val="00381989"/>
    <w:rsid w:val="00381E87"/>
    <w:rsid w:val="00382B3C"/>
    <w:rsid w:val="00383E69"/>
    <w:rsid w:val="00384E59"/>
    <w:rsid w:val="003856AE"/>
    <w:rsid w:val="00386085"/>
    <w:rsid w:val="00386BC6"/>
    <w:rsid w:val="003877C9"/>
    <w:rsid w:val="003909B5"/>
    <w:rsid w:val="003909DF"/>
    <w:rsid w:val="00391BD1"/>
    <w:rsid w:val="00391C8E"/>
    <w:rsid w:val="003920CF"/>
    <w:rsid w:val="0039242A"/>
    <w:rsid w:val="00392A8F"/>
    <w:rsid w:val="00392CAA"/>
    <w:rsid w:val="00392EAE"/>
    <w:rsid w:val="00393E3A"/>
    <w:rsid w:val="003941A3"/>
    <w:rsid w:val="00395944"/>
    <w:rsid w:val="00396030"/>
    <w:rsid w:val="00396CA7"/>
    <w:rsid w:val="003970D8"/>
    <w:rsid w:val="003979A8"/>
    <w:rsid w:val="003A0E5B"/>
    <w:rsid w:val="003A13BB"/>
    <w:rsid w:val="003A2E68"/>
    <w:rsid w:val="003A30FF"/>
    <w:rsid w:val="003A332D"/>
    <w:rsid w:val="003A3940"/>
    <w:rsid w:val="003A4F35"/>
    <w:rsid w:val="003A5028"/>
    <w:rsid w:val="003A5F1F"/>
    <w:rsid w:val="003A6479"/>
    <w:rsid w:val="003A7FB4"/>
    <w:rsid w:val="003B2AF7"/>
    <w:rsid w:val="003B2CA4"/>
    <w:rsid w:val="003B2ECF"/>
    <w:rsid w:val="003B318C"/>
    <w:rsid w:val="003B324E"/>
    <w:rsid w:val="003B795A"/>
    <w:rsid w:val="003C0831"/>
    <w:rsid w:val="003C0D65"/>
    <w:rsid w:val="003C17D9"/>
    <w:rsid w:val="003C1C03"/>
    <w:rsid w:val="003C28AB"/>
    <w:rsid w:val="003C39AB"/>
    <w:rsid w:val="003C4A4B"/>
    <w:rsid w:val="003C4E83"/>
    <w:rsid w:val="003C5082"/>
    <w:rsid w:val="003C54C6"/>
    <w:rsid w:val="003C5A8A"/>
    <w:rsid w:val="003C684E"/>
    <w:rsid w:val="003C6DAB"/>
    <w:rsid w:val="003D0244"/>
    <w:rsid w:val="003D0A39"/>
    <w:rsid w:val="003D1936"/>
    <w:rsid w:val="003D2318"/>
    <w:rsid w:val="003D3D71"/>
    <w:rsid w:val="003D3E2C"/>
    <w:rsid w:val="003D4536"/>
    <w:rsid w:val="003D67F3"/>
    <w:rsid w:val="003D6A31"/>
    <w:rsid w:val="003E0A9C"/>
    <w:rsid w:val="003E43AC"/>
    <w:rsid w:val="003E4B8F"/>
    <w:rsid w:val="003E50F0"/>
    <w:rsid w:val="003E7BD9"/>
    <w:rsid w:val="003F08A5"/>
    <w:rsid w:val="003F22C7"/>
    <w:rsid w:val="003F237C"/>
    <w:rsid w:val="003F2537"/>
    <w:rsid w:val="003F2737"/>
    <w:rsid w:val="003F390B"/>
    <w:rsid w:val="003F3EC4"/>
    <w:rsid w:val="003F3FCA"/>
    <w:rsid w:val="003F401B"/>
    <w:rsid w:val="003F44BE"/>
    <w:rsid w:val="003F5C09"/>
    <w:rsid w:val="003F6100"/>
    <w:rsid w:val="003F629C"/>
    <w:rsid w:val="003F68B3"/>
    <w:rsid w:val="003F7A86"/>
    <w:rsid w:val="003F7DEF"/>
    <w:rsid w:val="00400A29"/>
    <w:rsid w:val="00400F79"/>
    <w:rsid w:val="004010DC"/>
    <w:rsid w:val="00401D64"/>
    <w:rsid w:val="004028C6"/>
    <w:rsid w:val="00402C0C"/>
    <w:rsid w:val="00402DF3"/>
    <w:rsid w:val="00402E47"/>
    <w:rsid w:val="004036DF"/>
    <w:rsid w:val="00403FE5"/>
    <w:rsid w:val="00405642"/>
    <w:rsid w:val="004064C8"/>
    <w:rsid w:val="00406FB2"/>
    <w:rsid w:val="0040784A"/>
    <w:rsid w:val="004102F9"/>
    <w:rsid w:val="00410590"/>
    <w:rsid w:val="00411DE5"/>
    <w:rsid w:val="0041257F"/>
    <w:rsid w:val="004134E8"/>
    <w:rsid w:val="00413A2A"/>
    <w:rsid w:val="00413B36"/>
    <w:rsid w:val="00413C9C"/>
    <w:rsid w:val="00414631"/>
    <w:rsid w:val="0041771D"/>
    <w:rsid w:val="0041775A"/>
    <w:rsid w:val="00417A47"/>
    <w:rsid w:val="00420856"/>
    <w:rsid w:val="00421E2A"/>
    <w:rsid w:val="004227BF"/>
    <w:rsid w:val="0042334F"/>
    <w:rsid w:val="00423550"/>
    <w:rsid w:val="00423607"/>
    <w:rsid w:val="00424012"/>
    <w:rsid w:val="00424647"/>
    <w:rsid w:val="004253C7"/>
    <w:rsid w:val="004253FD"/>
    <w:rsid w:val="004259DD"/>
    <w:rsid w:val="00426209"/>
    <w:rsid w:val="00426684"/>
    <w:rsid w:val="004269DB"/>
    <w:rsid w:val="00427C30"/>
    <w:rsid w:val="004319AD"/>
    <w:rsid w:val="00431A8D"/>
    <w:rsid w:val="0043213F"/>
    <w:rsid w:val="004360FF"/>
    <w:rsid w:val="00436786"/>
    <w:rsid w:val="00437672"/>
    <w:rsid w:val="0044018B"/>
    <w:rsid w:val="004409E5"/>
    <w:rsid w:val="004412D1"/>
    <w:rsid w:val="004429C8"/>
    <w:rsid w:val="00442CE4"/>
    <w:rsid w:val="004439EF"/>
    <w:rsid w:val="00443B41"/>
    <w:rsid w:val="0044446E"/>
    <w:rsid w:val="004448DC"/>
    <w:rsid w:val="00445D9B"/>
    <w:rsid w:val="00447DF9"/>
    <w:rsid w:val="00453CD6"/>
    <w:rsid w:val="00455740"/>
    <w:rsid w:val="00455C19"/>
    <w:rsid w:val="00455EFF"/>
    <w:rsid w:val="00456776"/>
    <w:rsid w:val="00457CAC"/>
    <w:rsid w:val="00457D29"/>
    <w:rsid w:val="00460D4B"/>
    <w:rsid w:val="00460ECD"/>
    <w:rsid w:val="00462366"/>
    <w:rsid w:val="0046333B"/>
    <w:rsid w:val="00466121"/>
    <w:rsid w:val="004679F9"/>
    <w:rsid w:val="0047112E"/>
    <w:rsid w:val="0047126A"/>
    <w:rsid w:val="00473683"/>
    <w:rsid w:val="004737EB"/>
    <w:rsid w:val="00475EC7"/>
    <w:rsid w:val="0047797A"/>
    <w:rsid w:val="00477A80"/>
    <w:rsid w:val="00477A93"/>
    <w:rsid w:val="00477CE6"/>
    <w:rsid w:val="00477F88"/>
    <w:rsid w:val="004813AB"/>
    <w:rsid w:val="00481CAF"/>
    <w:rsid w:val="004834E0"/>
    <w:rsid w:val="0048377B"/>
    <w:rsid w:val="00485A84"/>
    <w:rsid w:val="0048636F"/>
    <w:rsid w:val="00486A68"/>
    <w:rsid w:val="0048734C"/>
    <w:rsid w:val="004873B6"/>
    <w:rsid w:val="0049067D"/>
    <w:rsid w:val="0049226F"/>
    <w:rsid w:val="0049234C"/>
    <w:rsid w:val="00492743"/>
    <w:rsid w:val="004927EF"/>
    <w:rsid w:val="0049346A"/>
    <w:rsid w:val="004934F4"/>
    <w:rsid w:val="00495543"/>
    <w:rsid w:val="00496DD4"/>
    <w:rsid w:val="004970F6"/>
    <w:rsid w:val="0049727C"/>
    <w:rsid w:val="00497294"/>
    <w:rsid w:val="00497703"/>
    <w:rsid w:val="004A1434"/>
    <w:rsid w:val="004A1F0E"/>
    <w:rsid w:val="004A26DF"/>
    <w:rsid w:val="004A2980"/>
    <w:rsid w:val="004A2FB8"/>
    <w:rsid w:val="004A305A"/>
    <w:rsid w:val="004A30D6"/>
    <w:rsid w:val="004A3407"/>
    <w:rsid w:val="004A350D"/>
    <w:rsid w:val="004A46D8"/>
    <w:rsid w:val="004A4A0A"/>
    <w:rsid w:val="004A54B5"/>
    <w:rsid w:val="004A5E5F"/>
    <w:rsid w:val="004A6266"/>
    <w:rsid w:val="004A6368"/>
    <w:rsid w:val="004B057B"/>
    <w:rsid w:val="004B0603"/>
    <w:rsid w:val="004B06AE"/>
    <w:rsid w:val="004B2033"/>
    <w:rsid w:val="004B3C11"/>
    <w:rsid w:val="004B3E40"/>
    <w:rsid w:val="004B4084"/>
    <w:rsid w:val="004B4685"/>
    <w:rsid w:val="004B58DC"/>
    <w:rsid w:val="004B7057"/>
    <w:rsid w:val="004B7F79"/>
    <w:rsid w:val="004C01EC"/>
    <w:rsid w:val="004C1058"/>
    <w:rsid w:val="004C1348"/>
    <w:rsid w:val="004C3B3D"/>
    <w:rsid w:val="004C483E"/>
    <w:rsid w:val="004C523D"/>
    <w:rsid w:val="004C7AAC"/>
    <w:rsid w:val="004D013F"/>
    <w:rsid w:val="004D1E3B"/>
    <w:rsid w:val="004D25E1"/>
    <w:rsid w:val="004D2E26"/>
    <w:rsid w:val="004D332F"/>
    <w:rsid w:val="004D3672"/>
    <w:rsid w:val="004D3E3E"/>
    <w:rsid w:val="004D403F"/>
    <w:rsid w:val="004D55C3"/>
    <w:rsid w:val="004D6C5F"/>
    <w:rsid w:val="004D79DF"/>
    <w:rsid w:val="004E4268"/>
    <w:rsid w:val="004E4532"/>
    <w:rsid w:val="004E5665"/>
    <w:rsid w:val="004E5BFD"/>
    <w:rsid w:val="004E7522"/>
    <w:rsid w:val="004E7789"/>
    <w:rsid w:val="004F1952"/>
    <w:rsid w:val="004F2BE9"/>
    <w:rsid w:val="004F2C2D"/>
    <w:rsid w:val="004F31D8"/>
    <w:rsid w:val="004F6283"/>
    <w:rsid w:val="00500DBE"/>
    <w:rsid w:val="00501215"/>
    <w:rsid w:val="005012A3"/>
    <w:rsid w:val="00501885"/>
    <w:rsid w:val="005019DE"/>
    <w:rsid w:val="00501F3C"/>
    <w:rsid w:val="00503181"/>
    <w:rsid w:val="005042A3"/>
    <w:rsid w:val="005048B1"/>
    <w:rsid w:val="005062A1"/>
    <w:rsid w:val="0050647F"/>
    <w:rsid w:val="0050687E"/>
    <w:rsid w:val="0050775F"/>
    <w:rsid w:val="00507B1A"/>
    <w:rsid w:val="00507CA2"/>
    <w:rsid w:val="005101BE"/>
    <w:rsid w:val="00510539"/>
    <w:rsid w:val="005105F7"/>
    <w:rsid w:val="0051215D"/>
    <w:rsid w:val="0051242D"/>
    <w:rsid w:val="005131D9"/>
    <w:rsid w:val="0051381F"/>
    <w:rsid w:val="00513BDF"/>
    <w:rsid w:val="0051406C"/>
    <w:rsid w:val="00514574"/>
    <w:rsid w:val="00515756"/>
    <w:rsid w:val="005157F0"/>
    <w:rsid w:val="00516DD8"/>
    <w:rsid w:val="0052012A"/>
    <w:rsid w:val="00520834"/>
    <w:rsid w:val="00520A46"/>
    <w:rsid w:val="005219C1"/>
    <w:rsid w:val="00521A09"/>
    <w:rsid w:val="00521A1B"/>
    <w:rsid w:val="00522539"/>
    <w:rsid w:val="00523442"/>
    <w:rsid w:val="00523B40"/>
    <w:rsid w:val="005253B8"/>
    <w:rsid w:val="005253DC"/>
    <w:rsid w:val="00525C4F"/>
    <w:rsid w:val="005265AD"/>
    <w:rsid w:val="00526CA9"/>
    <w:rsid w:val="00526E2F"/>
    <w:rsid w:val="0052731F"/>
    <w:rsid w:val="00531B34"/>
    <w:rsid w:val="00532089"/>
    <w:rsid w:val="0053357C"/>
    <w:rsid w:val="00533BA1"/>
    <w:rsid w:val="00534629"/>
    <w:rsid w:val="00537747"/>
    <w:rsid w:val="005404D7"/>
    <w:rsid w:val="00541123"/>
    <w:rsid w:val="00541373"/>
    <w:rsid w:val="00541391"/>
    <w:rsid w:val="00541C9F"/>
    <w:rsid w:val="00542364"/>
    <w:rsid w:val="00542707"/>
    <w:rsid w:val="00544D35"/>
    <w:rsid w:val="00545CB0"/>
    <w:rsid w:val="00545FFD"/>
    <w:rsid w:val="005467DD"/>
    <w:rsid w:val="00546F70"/>
    <w:rsid w:val="00547989"/>
    <w:rsid w:val="00550E64"/>
    <w:rsid w:val="00551AA8"/>
    <w:rsid w:val="00551CA4"/>
    <w:rsid w:val="00553393"/>
    <w:rsid w:val="0055397A"/>
    <w:rsid w:val="0055455E"/>
    <w:rsid w:val="00554917"/>
    <w:rsid w:val="005558AB"/>
    <w:rsid w:val="00555E28"/>
    <w:rsid w:val="00556024"/>
    <w:rsid w:val="00556341"/>
    <w:rsid w:val="0055657D"/>
    <w:rsid w:val="005565AD"/>
    <w:rsid w:val="005575CE"/>
    <w:rsid w:val="00560D75"/>
    <w:rsid w:val="00560EB6"/>
    <w:rsid w:val="00561676"/>
    <w:rsid w:val="00561C6E"/>
    <w:rsid w:val="00562788"/>
    <w:rsid w:val="00562ED9"/>
    <w:rsid w:val="00563D2E"/>
    <w:rsid w:val="005648E9"/>
    <w:rsid w:val="005657A1"/>
    <w:rsid w:val="00565E21"/>
    <w:rsid w:val="00567D19"/>
    <w:rsid w:val="0057091E"/>
    <w:rsid w:val="0057190F"/>
    <w:rsid w:val="0057363B"/>
    <w:rsid w:val="00573E19"/>
    <w:rsid w:val="00574440"/>
    <w:rsid w:val="00575055"/>
    <w:rsid w:val="005753C7"/>
    <w:rsid w:val="0057742B"/>
    <w:rsid w:val="0057763A"/>
    <w:rsid w:val="00577D24"/>
    <w:rsid w:val="0058124C"/>
    <w:rsid w:val="00581BDF"/>
    <w:rsid w:val="00583BE1"/>
    <w:rsid w:val="0058463D"/>
    <w:rsid w:val="00584803"/>
    <w:rsid w:val="00584F23"/>
    <w:rsid w:val="0058697D"/>
    <w:rsid w:val="005870D5"/>
    <w:rsid w:val="00587B3F"/>
    <w:rsid w:val="00590387"/>
    <w:rsid w:val="00590923"/>
    <w:rsid w:val="00591A4F"/>
    <w:rsid w:val="0059461F"/>
    <w:rsid w:val="00595A32"/>
    <w:rsid w:val="00595A68"/>
    <w:rsid w:val="005966A5"/>
    <w:rsid w:val="005969B6"/>
    <w:rsid w:val="00596A08"/>
    <w:rsid w:val="00597492"/>
    <w:rsid w:val="005A0EBD"/>
    <w:rsid w:val="005A1898"/>
    <w:rsid w:val="005A1DA4"/>
    <w:rsid w:val="005A2456"/>
    <w:rsid w:val="005A2891"/>
    <w:rsid w:val="005A336A"/>
    <w:rsid w:val="005A394E"/>
    <w:rsid w:val="005A3992"/>
    <w:rsid w:val="005A5070"/>
    <w:rsid w:val="005A5DB8"/>
    <w:rsid w:val="005A7E3D"/>
    <w:rsid w:val="005B02AB"/>
    <w:rsid w:val="005B2211"/>
    <w:rsid w:val="005B2926"/>
    <w:rsid w:val="005B2C5A"/>
    <w:rsid w:val="005B7E4B"/>
    <w:rsid w:val="005C0E4A"/>
    <w:rsid w:val="005C16B2"/>
    <w:rsid w:val="005C2E8A"/>
    <w:rsid w:val="005C3272"/>
    <w:rsid w:val="005C32A1"/>
    <w:rsid w:val="005C3A78"/>
    <w:rsid w:val="005C436B"/>
    <w:rsid w:val="005C5842"/>
    <w:rsid w:val="005C646A"/>
    <w:rsid w:val="005C69C9"/>
    <w:rsid w:val="005C6A11"/>
    <w:rsid w:val="005C6A46"/>
    <w:rsid w:val="005C6C34"/>
    <w:rsid w:val="005C7D0A"/>
    <w:rsid w:val="005D0626"/>
    <w:rsid w:val="005D06DF"/>
    <w:rsid w:val="005D08E1"/>
    <w:rsid w:val="005D0B02"/>
    <w:rsid w:val="005D19B9"/>
    <w:rsid w:val="005D2269"/>
    <w:rsid w:val="005D27D0"/>
    <w:rsid w:val="005D2C22"/>
    <w:rsid w:val="005D5FE7"/>
    <w:rsid w:val="005D5FEC"/>
    <w:rsid w:val="005E0119"/>
    <w:rsid w:val="005E028B"/>
    <w:rsid w:val="005E0CAC"/>
    <w:rsid w:val="005E1399"/>
    <w:rsid w:val="005E1688"/>
    <w:rsid w:val="005E16AC"/>
    <w:rsid w:val="005E2234"/>
    <w:rsid w:val="005E2744"/>
    <w:rsid w:val="005E327B"/>
    <w:rsid w:val="005E3347"/>
    <w:rsid w:val="005E3782"/>
    <w:rsid w:val="005E44F3"/>
    <w:rsid w:val="005E5C79"/>
    <w:rsid w:val="005E5FEF"/>
    <w:rsid w:val="005E740C"/>
    <w:rsid w:val="005F0493"/>
    <w:rsid w:val="005F0766"/>
    <w:rsid w:val="005F0A2B"/>
    <w:rsid w:val="005F15D5"/>
    <w:rsid w:val="005F1C42"/>
    <w:rsid w:val="005F41A8"/>
    <w:rsid w:val="005F4441"/>
    <w:rsid w:val="005F48B3"/>
    <w:rsid w:val="005F56D5"/>
    <w:rsid w:val="005F594F"/>
    <w:rsid w:val="005F64E0"/>
    <w:rsid w:val="005F7BD8"/>
    <w:rsid w:val="00600C3E"/>
    <w:rsid w:val="00600D3C"/>
    <w:rsid w:val="006010A0"/>
    <w:rsid w:val="00601138"/>
    <w:rsid w:val="0060130F"/>
    <w:rsid w:val="006015B9"/>
    <w:rsid w:val="00601A87"/>
    <w:rsid w:val="006039F3"/>
    <w:rsid w:val="00606523"/>
    <w:rsid w:val="00606B89"/>
    <w:rsid w:val="006078DE"/>
    <w:rsid w:val="00610651"/>
    <w:rsid w:val="006109D4"/>
    <w:rsid w:val="00610AAD"/>
    <w:rsid w:val="00610F60"/>
    <w:rsid w:val="00611147"/>
    <w:rsid w:val="00611FE3"/>
    <w:rsid w:val="00612355"/>
    <w:rsid w:val="006123CC"/>
    <w:rsid w:val="006126E3"/>
    <w:rsid w:val="006127DA"/>
    <w:rsid w:val="00612D5C"/>
    <w:rsid w:val="00613860"/>
    <w:rsid w:val="006141AE"/>
    <w:rsid w:val="00614408"/>
    <w:rsid w:val="006162D5"/>
    <w:rsid w:val="00616DB4"/>
    <w:rsid w:val="00617950"/>
    <w:rsid w:val="00620991"/>
    <w:rsid w:val="00620A3C"/>
    <w:rsid w:val="0062115D"/>
    <w:rsid w:val="006211E3"/>
    <w:rsid w:val="00621A22"/>
    <w:rsid w:val="0062259F"/>
    <w:rsid w:val="006228F6"/>
    <w:rsid w:val="00623D20"/>
    <w:rsid w:val="006240A8"/>
    <w:rsid w:val="0062442E"/>
    <w:rsid w:val="0062469E"/>
    <w:rsid w:val="00624C2C"/>
    <w:rsid w:val="0062697B"/>
    <w:rsid w:val="006308D1"/>
    <w:rsid w:val="00630D99"/>
    <w:rsid w:val="006322BE"/>
    <w:rsid w:val="006336DC"/>
    <w:rsid w:val="00634D74"/>
    <w:rsid w:val="00636CC7"/>
    <w:rsid w:val="00637005"/>
    <w:rsid w:val="00637163"/>
    <w:rsid w:val="00637392"/>
    <w:rsid w:val="00637EAA"/>
    <w:rsid w:val="006416E7"/>
    <w:rsid w:val="00641964"/>
    <w:rsid w:val="006451B9"/>
    <w:rsid w:val="0064620A"/>
    <w:rsid w:val="00646394"/>
    <w:rsid w:val="00647BC0"/>
    <w:rsid w:val="006513DD"/>
    <w:rsid w:val="00651A06"/>
    <w:rsid w:val="00651F58"/>
    <w:rsid w:val="006522C8"/>
    <w:rsid w:val="0065293E"/>
    <w:rsid w:val="00652A9C"/>
    <w:rsid w:val="00653235"/>
    <w:rsid w:val="00653D8B"/>
    <w:rsid w:val="00656A2E"/>
    <w:rsid w:val="00656E3C"/>
    <w:rsid w:val="006571E3"/>
    <w:rsid w:val="006576F3"/>
    <w:rsid w:val="00657E16"/>
    <w:rsid w:val="006601AF"/>
    <w:rsid w:val="00660570"/>
    <w:rsid w:val="006612B7"/>
    <w:rsid w:val="00662000"/>
    <w:rsid w:val="00662242"/>
    <w:rsid w:val="006622A4"/>
    <w:rsid w:val="0066463A"/>
    <w:rsid w:val="00664C75"/>
    <w:rsid w:val="0066500B"/>
    <w:rsid w:val="00665565"/>
    <w:rsid w:val="00666694"/>
    <w:rsid w:val="00667680"/>
    <w:rsid w:val="00670A6A"/>
    <w:rsid w:val="006711F0"/>
    <w:rsid w:val="00672CD9"/>
    <w:rsid w:val="00673E2D"/>
    <w:rsid w:val="00674457"/>
    <w:rsid w:val="00675472"/>
    <w:rsid w:val="00675D00"/>
    <w:rsid w:val="00675EC4"/>
    <w:rsid w:val="0068092D"/>
    <w:rsid w:val="00680C52"/>
    <w:rsid w:val="0068426D"/>
    <w:rsid w:val="00685A53"/>
    <w:rsid w:val="00686628"/>
    <w:rsid w:val="00686E38"/>
    <w:rsid w:val="00687B7D"/>
    <w:rsid w:val="00690032"/>
    <w:rsid w:val="006901DF"/>
    <w:rsid w:val="006908C1"/>
    <w:rsid w:val="00690B53"/>
    <w:rsid w:val="00690C51"/>
    <w:rsid w:val="00691BD9"/>
    <w:rsid w:val="006931ED"/>
    <w:rsid w:val="00694113"/>
    <w:rsid w:val="006943D0"/>
    <w:rsid w:val="00694685"/>
    <w:rsid w:val="00694885"/>
    <w:rsid w:val="00694F3E"/>
    <w:rsid w:val="006956E5"/>
    <w:rsid w:val="00696701"/>
    <w:rsid w:val="00696CA2"/>
    <w:rsid w:val="006A04FC"/>
    <w:rsid w:val="006A0AAA"/>
    <w:rsid w:val="006A0C8F"/>
    <w:rsid w:val="006A1821"/>
    <w:rsid w:val="006A1D9D"/>
    <w:rsid w:val="006A25F3"/>
    <w:rsid w:val="006A273A"/>
    <w:rsid w:val="006A2D58"/>
    <w:rsid w:val="006A32C9"/>
    <w:rsid w:val="006A34FC"/>
    <w:rsid w:val="006A37B7"/>
    <w:rsid w:val="006A3B72"/>
    <w:rsid w:val="006A3E19"/>
    <w:rsid w:val="006A42DF"/>
    <w:rsid w:val="006A5B5A"/>
    <w:rsid w:val="006A5C10"/>
    <w:rsid w:val="006A607A"/>
    <w:rsid w:val="006A6F7C"/>
    <w:rsid w:val="006A75A2"/>
    <w:rsid w:val="006A7670"/>
    <w:rsid w:val="006B09E0"/>
    <w:rsid w:val="006B1417"/>
    <w:rsid w:val="006B193F"/>
    <w:rsid w:val="006B1C3E"/>
    <w:rsid w:val="006B2D53"/>
    <w:rsid w:val="006B3084"/>
    <w:rsid w:val="006B355C"/>
    <w:rsid w:val="006B4202"/>
    <w:rsid w:val="006B4223"/>
    <w:rsid w:val="006B462D"/>
    <w:rsid w:val="006B59DC"/>
    <w:rsid w:val="006B6B12"/>
    <w:rsid w:val="006B7E05"/>
    <w:rsid w:val="006C07B3"/>
    <w:rsid w:val="006C1058"/>
    <w:rsid w:val="006C3588"/>
    <w:rsid w:val="006C60A3"/>
    <w:rsid w:val="006C60FE"/>
    <w:rsid w:val="006C636F"/>
    <w:rsid w:val="006C6588"/>
    <w:rsid w:val="006C6C19"/>
    <w:rsid w:val="006D1070"/>
    <w:rsid w:val="006D4620"/>
    <w:rsid w:val="006D5DC6"/>
    <w:rsid w:val="006D6580"/>
    <w:rsid w:val="006D746A"/>
    <w:rsid w:val="006D7657"/>
    <w:rsid w:val="006D792A"/>
    <w:rsid w:val="006E07FB"/>
    <w:rsid w:val="006E2101"/>
    <w:rsid w:val="006E564F"/>
    <w:rsid w:val="006E7FE8"/>
    <w:rsid w:val="006F1856"/>
    <w:rsid w:val="006F1DC0"/>
    <w:rsid w:val="006F20C0"/>
    <w:rsid w:val="006F2B9E"/>
    <w:rsid w:val="006F315E"/>
    <w:rsid w:val="006F3377"/>
    <w:rsid w:val="006F385B"/>
    <w:rsid w:val="006F40CA"/>
    <w:rsid w:val="006F4CCE"/>
    <w:rsid w:val="006F697A"/>
    <w:rsid w:val="006F7EFF"/>
    <w:rsid w:val="00701340"/>
    <w:rsid w:val="00702E98"/>
    <w:rsid w:val="0070402E"/>
    <w:rsid w:val="00705B9E"/>
    <w:rsid w:val="00706972"/>
    <w:rsid w:val="00706DE2"/>
    <w:rsid w:val="00707060"/>
    <w:rsid w:val="00707DB7"/>
    <w:rsid w:val="0071022E"/>
    <w:rsid w:val="0071081B"/>
    <w:rsid w:val="00711273"/>
    <w:rsid w:val="007116D3"/>
    <w:rsid w:val="00711853"/>
    <w:rsid w:val="007119B1"/>
    <w:rsid w:val="00714189"/>
    <w:rsid w:val="007148BD"/>
    <w:rsid w:val="007152DE"/>
    <w:rsid w:val="00716299"/>
    <w:rsid w:val="00716C97"/>
    <w:rsid w:val="00720989"/>
    <w:rsid w:val="00720BC8"/>
    <w:rsid w:val="00721836"/>
    <w:rsid w:val="00721B55"/>
    <w:rsid w:val="00721DCB"/>
    <w:rsid w:val="00722A6F"/>
    <w:rsid w:val="00722AC9"/>
    <w:rsid w:val="00723285"/>
    <w:rsid w:val="0072340D"/>
    <w:rsid w:val="00724B5B"/>
    <w:rsid w:val="00724DCE"/>
    <w:rsid w:val="00725919"/>
    <w:rsid w:val="00725D64"/>
    <w:rsid w:val="007260F5"/>
    <w:rsid w:val="00727118"/>
    <w:rsid w:val="00727FB8"/>
    <w:rsid w:val="00730A32"/>
    <w:rsid w:val="00730CCD"/>
    <w:rsid w:val="00730DE4"/>
    <w:rsid w:val="0073287A"/>
    <w:rsid w:val="00732E5C"/>
    <w:rsid w:val="00733DD8"/>
    <w:rsid w:val="007341AB"/>
    <w:rsid w:val="00735646"/>
    <w:rsid w:val="00735B39"/>
    <w:rsid w:val="007365F9"/>
    <w:rsid w:val="00736652"/>
    <w:rsid w:val="00737A34"/>
    <w:rsid w:val="00742B80"/>
    <w:rsid w:val="00742CAB"/>
    <w:rsid w:val="007473CC"/>
    <w:rsid w:val="007479D9"/>
    <w:rsid w:val="00747F3F"/>
    <w:rsid w:val="00750E95"/>
    <w:rsid w:val="0075123D"/>
    <w:rsid w:val="007519A3"/>
    <w:rsid w:val="007527B7"/>
    <w:rsid w:val="00753A28"/>
    <w:rsid w:val="007543CD"/>
    <w:rsid w:val="00754AFF"/>
    <w:rsid w:val="007569DD"/>
    <w:rsid w:val="00756E5B"/>
    <w:rsid w:val="00756E82"/>
    <w:rsid w:val="00757653"/>
    <w:rsid w:val="007577F6"/>
    <w:rsid w:val="00757F5F"/>
    <w:rsid w:val="00761B28"/>
    <w:rsid w:val="007620A5"/>
    <w:rsid w:val="007623A5"/>
    <w:rsid w:val="00764646"/>
    <w:rsid w:val="0076550E"/>
    <w:rsid w:val="007657AE"/>
    <w:rsid w:val="00765831"/>
    <w:rsid w:val="00765DA4"/>
    <w:rsid w:val="007664C6"/>
    <w:rsid w:val="007673B4"/>
    <w:rsid w:val="00767F40"/>
    <w:rsid w:val="00770BB1"/>
    <w:rsid w:val="0077181A"/>
    <w:rsid w:val="00772060"/>
    <w:rsid w:val="00772A6F"/>
    <w:rsid w:val="00773BA0"/>
    <w:rsid w:val="00775444"/>
    <w:rsid w:val="00776719"/>
    <w:rsid w:val="007774AC"/>
    <w:rsid w:val="00780A37"/>
    <w:rsid w:val="00782726"/>
    <w:rsid w:val="00782C40"/>
    <w:rsid w:val="00782E7D"/>
    <w:rsid w:val="00784639"/>
    <w:rsid w:val="0078468E"/>
    <w:rsid w:val="007846CF"/>
    <w:rsid w:val="00786960"/>
    <w:rsid w:val="00786BA4"/>
    <w:rsid w:val="00790CB4"/>
    <w:rsid w:val="007917D2"/>
    <w:rsid w:val="007918C4"/>
    <w:rsid w:val="0079278A"/>
    <w:rsid w:val="00792D82"/>
    <w:rsid w:val="00792DD7"/>
    <w:rsid w:val="00793EEB"/>
    <w:rsid w:val="007948EB"/>
    <w:rsid w:val="00794AC4"/>
    <w:rsid w:val="00795286"/>
    <w:rsid w:val="00795D4A"/>
    <w:rsid w:val="0079649F"/>
    <w:rsid w:val="00796FF7"/>
    <w:rsid w:val="007A150C"/>
    <w:rsid w:val="007A277A"/>
    <w:rsid w:val="007A2F14"/>
    <w:rsid w:val="007A44BE"/>
    <w:rsid w:val="007A4AC6"/>
    <w:rsid w:val="007A52F1"/>
    <w:rsid w:val="007A60D1"/>
    <w:rsid w:val="007A6BA6"/>
    <w:rsid w:val="007A7787"/>
    <w:rsid w:val="007A7854"/>
    <w:rsid w:val="007A7F0E"/>
    <w:rsid w:val="007B0951"/>
    <w:rsid w:val="007B0BD6"/>
    <w:rsid w:val="007B0F66"/>
    <w:rsid w:val="007B1B5C"/>
    <w:rsid w:val="007B21B7"/>
    <w:rsid w:val="007B452E"/>
    <w:rsid w:val="007B481B"/>
    <w:rsid w:val="007B540D"/>
    <w:rsid w:val="007B61D3"/>
    <w:rsid w:val="007B6412"/>
    <w:rsid w:val="007C02F4"/>
    <w:rsid w:val="007C06E6"/>
    <w:rsid w:val="007C0B68"/>
    <w:rsid w:val="007C0FBE"/>
    <w:rsid w:val="007C1B54"/>
    <w:rsid w:val="007C1E64"/>
    <w:rsid w:val="007C4ED5"/>
    <w:rsid w:val="007C56FD"/>
    <w:rsid w:val="007C5A06"/>
    <w:rsid w:val="007C5B33"/>
    <w:rsid w:val="007C6F86"/>
    <w:rsid w:val="007C70D9"/>
    <w:rsid w:val="007C7C9E"/>
    <w:rsid w:val="007D142B"/>
    <w:rsid w:val="007D2527"/>
    <w:rsid w:val="007D6417"/>
    <w:rsid w:val="007D7626"/>
    <w:rsid w:val="007D77CA"/>
    <w:rsid w:val="007D7888"/>
    <w:rsid w:val="007E0346"/>
    <w:rsid w:val="007E0599"/>
    <w:rsid w:val="007E0729"/>
    <w:rsid w:val="007E0842"/>
    <w:rsid w:val="007E0C1D"/>
    <w:rsid w:val="007E1995"/>
    <w:rsid w:val="007E1A42"/>
    <w:rsid w:val="007E2305"/>
    <w:rsid w:val="007E2367"/>
    <w:rsid w:val="007E2B86"/>
    <w:rsid w:val="007E3341"/>
    <w:rsid w:val="007E40C5"/>
    <w:rsid w:val="007E5237"/>
    <w:rsid w:val="007E6C97"/>
    <w:rsid w:val="007E755B"/>
    <w:rsid w:val="007F1505"/>
    <w:rsid w:val="007F1613"/>
    <w:rsid w:val="007F16B0"/>
    <w:rsid w:val="007F32EC"/>
    <w:rsid w:val="007F3B9B"/>
    <w:rsid w:val="007F40A7"/>
    <w:rsid w:val="007F5AFC"/>
    <w:rsid w:val="007F5B00"/>
    <w:rsid w:val="007F62A8"/>
    <w:rsid w:val="007F67BE"/>
    <w:rsid w:val="007F6A4F"/>
    <w:rsid w:val="007F7470"/>
    <w:rsid w:val="007F760D"/>
    <w:rsid w:val="007F7FE0"/>
    <w:rsid w:val="00800816"/>
    <w:rsid w:val="00800B5A"/>
    <w:rsid w:val="008019C9"/>
    <w:rsid w:val="00803F5B"/>
    <w:rsid w:val="0080423A"/>
    <w:rsid w:val="00805151"/>
    <w:rsid w:val="00805726"/>
    <w:rsid w:val="00806B03"/>
    <w:rsid w:val="008072D1"/>
    <w:rsid w:val="00807A37"/>
    <w:rsid w:val="008102DC"/>
    <w:rsid w:val="008104C2"/>
    <w:rsid w:val="00811B87"/>
    <w:rsid w:val="0081230D"/>
    <w:rsid w:val="0081430A"/>
    <w:rsid w:val="0081471B"/>
    <w:rsid w:val="0081601C"/>
    <w:rsid w:val="00816835"/>
    <w:rsid w:val="008169DF"/>
    <w:rsid w:val="00816A05"/>
    <w:rsid w:val="00817415"/>
    <w:rsid w:val="0081781A"/>
    <w:rsid w:val="008202B8"/>
    <w:rsid w:val="00820EE4"/>
    <w:rsid w:val="0082179A"/>
    <w:rsid w:val="00821CA1"/>
    <w:rsid w:val="00823127"/>
    <w:rsid w:val="008234C6"/>
    <w:rsid w:val="00824750"/>
    <w:rsid w:val="008268E8"/>
    <w:rsid w:val="008277A3"/>
    <w:rsid w:val="00827ACF"/>
    <w:rsid w:val="00830CBF"/>
    <w:rsid w:val="00830DFD"/>
    <w:rsid w:val="008312E8"/>
    <w:rsid w:val="008313D5"/>
    <w:rsid w:val="008344BF"/>
    <w:rsid w:val="0083642A"/>
    <w:rsid w:val="008368EA"/>
    <w:rsid w:val="008375E1"/>
    <w:rsid w:val="00837A4A"/>
    <w:rsid w:val="00843219"/>
    <w:rsid w:val="008436FE"/>
    <w:rsid w:val="00844994"/>
    <w:rsid w:val="00844B05"/>
    <w:rsid w:val="00844BAE"/>
    <w:rsid w:val="0084592A"/>
    <w:rsid w:val="008463A4"/>
    <w:rsid w:val="00846528"/>
    <w:rsid w:val="0084673E"/>
    <w:rsid w:val="00855338"/>
    <w:rsid w:val="008558AC"/>
    <w:rsid w:val="008563FB"/>
    <w:rsid w:val="00856CD3"/>
    <w:rsid w:val="00857726"/>
    <w:rsid w:val="00860188"/>
    <w:rsid w:val="008606B2"/>
    <w:rsid w:val="008606CE"/>
    <w:rsid w:val="00862AA9"/>
    <w:rsid w:val="00864E8E"/>
    <w:rsid w:val="0086674C"/>
    <w:rsid w:val="008727C2"/>
    <w:rsid w:val="00872E3A"/>
    <w:rsid w:val="00873300"/>
    <w:rsid w:val="0087480E"/>
    <w:rsid w:val="00874E2E"/>
    <w:rsid w:val="008767F4"/>
    <w:rsid w:val="00876B97"/>
    <w:rsid w:val="00877021"/>
    <w:rsid w:val="0087715B"/>
    <w:rsid w:val="008774D2"/>
    <w:rsid w:val="0087792C"/>
    <w:rsid w:val="00877B94"/>
    <w:rsid w:val="00880EBB"/>
    <w:rsid w:val="008815C1"/>
    <w:rsid w:val="00881DCB"/>
    <w:rsid w:val="00881FAC"/>
    <w:rsid w:val="00882412"/>
    <w:rsid w:val="00882CEC"/>
    <w:rsid w:val="00883A39"/>
    <w:rsid w:val="0088568E"/>
    <w:rsid w:val="00885B71"/>
    <w:rsid w:val="00885E9D"/>
    <w:rsid w:val="00886A3A"/>
    <w:rsid w:val="00887725"/>
    <w:rsid w:val="00892CD0"/>
    <w:rsid w:val="0089385B"/>
    <w:rsid w:val="00893FEB"/>
    <w:rsid w:val="008940A4"/>
    <w:rsid w:val="008953D7"/>
    <w:rsid w:val="008958C7"/>
    <w:rsid w:val="008972DA"/>
    <w:rsid w:val="00897471"/>
    <w:rsid w:val="00897607"/>
    <w:rsid w:val="008A09E7"/>
    <w:rsid w:val="008A0A31"/>
    <w:rsid w:val="008A1C19"/>
    <w:rsid w:val="008A391E"/>
    <w:rsid w:val="008A3957"/>
    <w:rsid w:val="008A42A2"/>
    <w:rsid w:val="008A486A"/>
    <w:rsid w:val="008A4CDA"/>
    <w:rsid w:val="008A4F19"/>
    <w:rsid w:val="008A6D4A"/>
    <w:rsid w:val="008A7158"/>
    <w:rsid w:val="008A7167"/>
    <w:rsid w:val="008A7C48"/>
    <w:rsid w:val="008B1EB7"/>
    <w:rsid w:val="008B21FC"/>
    <w:rsid w:val="008B34C6"/>
    <w:rsid w:val="008B39D0"/>
    <w:rsid w:val="008B43BC"/>
    <w:rsid w:val="008B4538"/>
    <w:rsid w:val="008B4C80"/>
    <w:rsid w:val="008B5321"/>
    <w:rsid w:val="008B59E7"/>
    <w:rsid w:val="008B7143"/>
    <w:rsid w:val="008C1C23"/>
    <w:rsid w:val="008C254B"/>
    <w:rsid w:val="008C28F6"/>
    <w:rsid w:val="008C350D"/>
    <w:rsid w:val="008C45B8"/>
    <w:rsid w:val="008C4928"/>
    <w:rsid w:val="008C6BD7"/>
    <w:rsid w:val="008C78FF"/>
    <w:rsid w:val="008D0BE3"/>
    <w:rsid w:val="008D21F8"/>
    <w:rsid w:val="008D279D"/>
    <w:rsid w:val="008D3F34"/>
    <w:rsid w:val="008D6F19"/>
    <w:rsid w:val="008E0170"/>
    <w:rsid w:val="008E1818"/>
    <w:rsid w:val="008E2AE0"/>
    <w:rsid w:val="008E30E0"/>
    <w:rsid w:val="008E331C"/>
    <w:rsid w:val="008E39A4"/>
    <w:rsid w:val="008E4515"/>
    <w:rsid w:val="008E4633"/>
    <w:rsid w:val="008E4661"/>
    <w:rsid w:val="008E4D24"/>
    <w:rsid w:val="008E6829"/>
    <w:rsid w:val="008E754A"/>
    <w:rsid w:val="008F061F"/>
    <w:rsid w:val="008F21B7"/>
    <w:rsid w:val="008F229D"/>
    <w:rsid w:val="008F24A8"/>
    <w:rsid w:val="008F3029"/>
    <w:rsid w:val="008F360A"/>
    <w:rsid w:val="008F4168"/>
    <w:rsid w:val="008F6950"/>
    <w:rsid w:val="008F7349"/>
    <w:rsid w:val="0090019A"/>
    <w:rsid w:val="009022A7"/>
    <w:rsid w:val="00902861"/>
    <w:rsid w:val="00904A4A"/>
    <w:rsid w:val="00904ADF"/>
    <w:rsid w:val="00905551"/>
    <w:rsid w:val="00907ED3"/>
    <w:rsid w:val="00910C8C"/>
    <w:rsid w:val="00913875"/>
    <w:rsid w:val="00915E72"/>
    <w:rsid w:val="009164DF"/>
    <w:rsid w:val="0091658E"/>
    <w:rsid w:val="00916F76"/>
    <w:rsid w:val="00917824"/>
    <w:rsid w:val="009203DF"/>
    <w:rsid w:val="009204E3"/>
    <w:rsid w:val="00922D21"/>
    <w:rsid w:val="00925E42"/>
    <w:rsid w:val="0092633A"/>
    <w:rsid w:val="009265C3"/>
    <w:rsid w:val="009266D5"/>
    <w:rsid w:val="009302F6"/>
    <w:rsid w:val="0093031C"/>
    <w:rsid w:val="00930C1E"/>
    <w:rsid w:val="009319CE"/>
    <w:rsid w:val="00931C77"/>
    <w:rsid w:val="00932278"/>
    <w:rsid w:val="00933C67"/>
    <w:rsid w:val="009345E0"/>
    <w:rsid w:val="00935AB8"/>
    <w:rsid w:val="009365BF"/>
    <w:rsid w:val="00936C60"/>
    <w:rsid w:val="009374BD"/>
    <w:rsid w:val="00940DE3"/>
    <w:rsid w:val="009414F8"/>
    <w:rsid w:val="009416FA"/>
    <w:rsid w:val="00941FA4"/>
    <w:rsid w:val="009423DD"/>
    <w:rsid w:val="009427B3"/>
    <w:rsid w:val="009448E5"/>
    <w:rsid w:val="00944A24"/>
    <w:rsid w:val="00945922"/>
    <w:rsid w:val="00946871"/>
    <w:rsid w:val="009468DB"/>
    <w:rsid w:val="00946B14"/>
    <w:rsid w:val="009475EC"/>
    <w:rsid w:val="00947830"/>
    <w:rsid w:val="0095054F"/>
    <w:rsid w:val="0095104B"/>
    <w:rsid w:val="00952302"/>
    <w:rsid w:val="00952E68"/>
    <w:rsid w:val="0095338E"/>
    <w:rsid w:val="009546A7"/>
    <w:rsid w:val="00955465"/>
    <w:rsid w:val="0095548D"/>
    <w:rsid w:val="00956A05"/>
    <w:rsid w:val="00960B5A"/>
    <w:rsid w:val="00961FD0"/>
    <w:rsid w:val="00965E2E"/>
    <w:rsid w:val="009666B0"/>
    <w:rsid w:val="0097004B"/>
    <w:rsid w:val="00970138"/>
    <w:rsid w:val="009704BD"/>
    <w:rsid w:val="009725CD"/>
    <w:rsid w:val="009733F5"/>
    <w:rsid w:val="00973B52"/>
    <w:rsid w:val="0097414E"/>
    <w:rsid w:val="00974F0B"/>
    <w:rsid w:val="00975EBF"/>
    <w:rsid w:val="00976061"/>
    <w:rsid w:val="00976321"/>
    <w:rsid w:val="00976DCF"/>
    <w:rsid w:val="00977B22"/>
    <w:rsid w:val="00977FE8"/>
    <w:rsid w:val="00980BCB"/>
    <w:rsid w:val="0098144C"/>
    <w:rsid w:val="00982616"/>
    <w:rsid w:val="0098276D"/>
    <w:rsid w:val="00984560"/>
    <w:rsid w:val="00984A0B"/>
    <w:rsid w:val="0098647F"/>
    <w:rsid w:val="00987965"/>
    <w:rsid w:val="00987BD2"/>
    <w:rsid w:val="009919B2"/>
    <w:rsid w:val="0099212B"/>
    <w:rsid w:val="0099260A"/>
    <w:rsid w:val="00992897"/>
    <w:rsid w:val="00994D15"/>
    <w:rsid w:val="00994EC6"/>
    <w:rsid w:val="009A0FA5"/>
    <w:rsid w:val="009A26E7"/>
    <w:rsid w:val="009A2925"/>
    <w:rsid w:val="009A3E1B"/>
    <w:rsid w:val="009A4E52"/>
    <w:rsid w:val="009A74E8"/>
    <w:rsid w:val="009B1032"/>
    <w:rsid w:val="009B1C92"/>
    <w:rsid w:val="009B1F36"/>
    <w:rsid w:val="009B23FF"/>
    <w:rsid w:val="009B28EA"/>
    <w:rsid w:val="009B4BF0"/>
    <w:rsid w:val="009B4FEC"/>
    <w:rsid w:val="009B5D2A"/>
    <w:rsid w:val="009B61CF"/>
    <w:rsid w:val="009C0178"/>
    <w:rsid w:val="009C1E59"/>
    <w:rsid w:val="009C3DC6"/>
    <w:rsid w:val="009C4DFF"/>
    <w:rsid w:val="009C5612"/>
    <w:rsid w:val="009C6105"/>
    <w:rsid w:val="009D2BB3"/>
    <w:rsid w:val="009D3579"/>
    <w:rsid w:val="009D3B02"/>
    <w:rsid w:val="009D3BFF"/>
    <w:rsid w:val="009D497A"/>
    <w:rsid w:val="009D4BDE"/>
    <w:rsid w:val="009D549E"/>
    <w:rsid w:val="009D6AD5"/>
    <w:rsid w:val="009D7DC5"/>
    <w:rsid w:val="009E2885"/>
    <w:rsid w:val="009E401F"/>
    <w:rsid w:val="009E428F"/>
    <w:rsid w:val="009E48B7"/>
    <w:rsid w:val="009E5377"/>
    <w:rsid w:val="009E6E74"/>
    <w:rsid w:val="009E79D6"/>
    <w:rsid w:val="009F1921"/>
    <w:rsid w:val="009F2674"/>
    <w:rsid w:val="009F2BBD"/>
    <w:rsid w:val="009F30DE"/>
    <w:rsid w:val="009F31DD"/>
    <w:rsid w:val="009F4B8E"/>
    <w:rsid w:val="009F66C3"/>
    <w:rsid w:val="009F7DE3"/>
    <w:rsid w:val="009F7F57"/>
    <w:rsid w:val="00A00BD7"/>
    <w:rsid w:val="00A01B39"/>
    <w:rsid w:val="00A02B19"/>
    <w:rsid w:val="00A04E61"/>
    <w:rsid w:val="00A07763"/>
    <w:rsid w:val="00A11E8C"/>
    <w:rsid w:val="00A13B8E"/>
    <w:rsid w:val="00A169EE"/>
    <w:rsid w:val="00A16CC1"/>
    <w:rsid w:val="00A20F2B"/>
    <w:rsid w:val="00A23A6F"/>
    <w:rsid w:val="00A23DAC"/>
    <w:rsid w:val="00A246AD"/>
    <w:rsid w:val="00A25880"/>
    <w:rsid w:val="00A260EE"/>
    <w:rsid w:val="00A2645E"/>
    <w:rsid w:val="00A27853"/>
    <w:rsid w:val="00A30344"/>
    <w:rsid w:val="00A30512"/>
    <w:rsid w:val="00A30B2E"/>
    <w:rsid w:val="00A30CAC"/>
    <w:rsid w:val="00A31260"/>
    <w:rsid w:val="00A32D61"/>
    <w:rsid w:val="00A33617"/>
    <w:rsid w:val="00A33C0C"/>
    <w:rsid w:val="00A34A6A"/>
    <w:rsid w:val="00A353E5"/>
    <w:rsid w:val="00A357C9"/>
    <w:rsid w:val="00A367B4"/>
    <w:rsid w:val="00A3682E"/>
    <w:rsid w:val="00A37101"/>
    <w:rsid w:val="00A372BF"/>
    <w:rsid w:val="00A3739A"/>
    <w:rsid w:val="00A37E8B"/>
    <w:rsid w:val="00A409D5"/>
    <w:rsid w:val="00A42E58"/>
    <w:rsid w:val="00A4358F"/>
    <w:rsid w:val="00A43D17"/>
    <w:rsid w:val="00A4478D"/>
    <w:rsid w:val="00A4515C"/>
    <w:rsid w:val="00A4545D"/>
    <w:rsid w:val="00A45483"/>
    <w:rsid w:val="00A46318"/>
    <w:rsid w:val="00A46E23"/>
    <w:rsid w:val="00A51837"/>
    <w:rsid w:val="00A51C65"/>
    <w:rsid w:val="00A52CC9"/>
    <w:rsid w:val="00A5360B"/>
    <w:rsid w:val="00A551F5"/>
    <w:rsid w:val="00A55560"/>
    <w:rsid w:val="00A56513"/>
    <w:rsid w:val="00A568B3"/>
    <w:rsid w:val="00A56D56"/>
    <w:rsid w:val="00A56F87"/>
    <w:rsid w:val="00A60310"/>
    <w:rsid w:val="00A60D54"/>
    <w:rsid w:val="00A618EB"/>
    <w:rsid w:val="00A63054"/>
    <w:rsid w:val="00A630B5"/>
    <w:rsid w:val="00A6365C"/>
    <w:rsid w:val="00A63C83"/>
    <w:rsid w:val="00A65034"/>
    <w:rsid w:val="00A65F41"/>
    <w:rsid w:val="00A65FFF"/>
    <w:rsid w:val="00A66D73"/>
    <w:rsid w:val="00A67427"/>
    <w:rsid w:val="00A72CED"/>
    <w:rsid w:val="00A72E49"/>
    <w:rsid w:val="00A735EC"/>
    <w:rsid w:val="00A73840"/>
    <w:rsid w:val="00A74225"/>
    <w:rsid w:val="00A7461E"/>
    <w:rsid w:val="00A75881"/>
    <w:rsid w:val="00A76EB9"/>
    <w:rsid w:val="00A774DB"/>
    <w:rsid w:val="00A779A9"/>
    <w:rsid w:val="00A80540"/>
    <w:rsid w:val="00A81E0C"/>
    <w:rsid w:val="00A8233A"/>
    <w:rsid w:val="00A82974"/>
    <w:rsid w:val="00A839AB"/>
    <w:rsid w:val="00A856F4"/>
    <w:rsid w:val="00A87667"/>
    <w:rsid w:val="00A87A19"/>
    <w:rsid w:val="00A90783"/>
    <w:rsid w:val="00A9167B"/>
    <w:rsid w:val="00A91CD8"/>
    <w:rsid w:val="00A92F8A"/>
    <w:rsid w:val="00A93BE0"/>
    <w:rsid w:val="00A94364"/>
    <w:rsid w:val="00A949F2"/>
    <w:rsid w:val="00A958CA"/>
    <w:rsid w:val="00A96901"/>
    <w:rsid w:val="00A97D7C"/>
    <w:rsid w:val="00AA0414"/>
    <w:rsid w:val="00AA1267"/>
    <w:rsid w:val="00AA1C4C"/>
    <w:rsid w:val="00AA243C"/>
    <w:rsid w:val="00AA2A6F"/>
    <w:rsid w:val="00AA45EB"/>
    <w:rsid w:val="00AA4E99"/>
    <w:rsid w:val="00AA5716"/>
    <w:rsid w:val="00AA6F81"/>
    <w:rsid w:val="00AA7413"/>
    <w:rsid w:val="00AA7486"/>
    <w:rsid w:val="00AA74E7"/>
    <w:rsid w:val="00AA781A"/>
    <w:rsid w:val="00AA7B32"/>
    <w:rsid w:val="00AB054F"/>
    <w:rsid w:val="00AB1101"/>
    <w:rsid w:val="00AB17F2"/>
    <w:rsid w:val="00AB190A"/>
    <w:rsid w:val="00AB1F9F"/>
    <w:rsid w:val="00AB29F4"/>
    <w:rsid w:val="00AB3D47"/>
    <w:rsid w:val="00AB405A"/>
    <w:rsid w:val="00AB4135"/>
    <w:rsid w:val="00AB4847"/>
    <w:rsid w:val="00AB4EAB"/>
    <w:rsid w:val="00AB547E"/>
    <w:rsid w:val="00AB571D"/>
    <w:rsid w:val="00AC1670"/>
    <w:rsid w:val="00AC35FB"/>
    <w:rsid w:val="00AC3C93"/>
    <w:rsid w:val="00AC448A"/>
    <w:rsid w:val="00AC4C3D"/>
    <w:rsid w:val="00AC5715"/>
    <w:rsid w:val="00AC6914"/>
    <w:rsid w:val="00AC6A10"/>
    <w:rsid w:val="00AC78B3"/>
    <w:rsid w:val="00AD08E3"/>
    <w:rsid w:val="00AD1105"/>
    <w:rsid w:val="00AD1438"/>
    <w:rsid w:val="00AD2496"/>
    <w:rsid w:val="00AD2803"/>
    <w:rsid w:val="00AD301E"/>
    <w:rsid w:val="00AD44B1"/>
    <w:rsid w:val="00AD60E2"/>
    <w:rsid w:val="00AD6893"/>
    <w:rsid w:val="00AD6B07"/>
    <w:rsid w:val="00AD741B"/>
    <w:rsid w:val="00AD76DB"/>
    <w:rsid w:val="00AD7AD3"/>
    <w:rsid w:val="00AE1E44"/>
    <w:rsid w:val="00AE21E8"/>
    <w:rsid w:val="00AE2525"/>
    <w:rsid w:val="00AE25BB"/>
    <w:rsid w:val="00AE3509"/>
    <w:rsid w:val="00AE3D20"/>
    <w:rsid w:val="00AE4717"/>
    <w:rsid w:val="00AF1B20"/>
    <w:rsid w:val="00AF1DE9"/>
    <w:rsid w:val="00AF3A21"/>
    <w:rsid w:val="00AF3A9E"/>
    <w:rsid w:val="00AF3F86"/>
    <w:rsid w:val="00AF50E5"/>
    <w:rsid w:val="00AF59DF"/>
    <w:rsid w:val="00AF666B"/>
    <w:rsid w:val="00AF7277"/>
    <w:rsid w:val="00B017B7"/>
    <w:rsid w:val="00B025BB"/>
    <w:rsid w:val="00B06AE6"/>
    <w:rsid w:val="00B070DF"/>
    <w:rsid w:val="00B10923"/>
    <w:rsid w:val="00B10C22"/>
    <w:rsid w:val="00B10EED"/>
    <w:rsid w:val="00B110F2"/>
    <w:rsid w:val="00B11A30"/>
    <w:rsid w:val="00B12ABD"/>
    <w:rsid w:val="00B14243"/>
    <w:rsid w:val="00B143E5"/>
    <w:rsid w:val="00B14BD3"/>
    <w:rsid w:val="00B14C43"/>
    <w:rsid w:val="00B15476"/>
    <w:rsid w:val="00B1551F"/>
    <w:rsid w:val="00B15F43"/>
    <w:rsid w:val="00B20F47"/>
    <w:rsid w:val="00B22220"/>
    <w:rsid w:val="00B252FA"/>
    <w:rsid w:val="00B25707"/>
    <w:rsid w:val="00B258F8"/>
    <w:rsid w:val="00B26262"/>
    <w:rsid w:val="00B26CC6"/>
    <w:rsid w:val="00B27058"/>
    <w:rsid w:val="00B27295"/>
    <w:rsid w:val="00B31BA7"/>
    <w:rsid w:val="00B343A8"/>
    <w:rsid w:val="00B349F3"/>
    <w:rsid w:val="00B358B0"/>
    <w:rsid w:val="00B3606E"/>
    <w:rsid w:val="00B36147"/>
    <w:rsid w:val="00B403B3"/>
    <w:rsid w:val="00B411CA"/>
    <w:rsid w:val="00B43838"/>
    <w:rsid w:val="00B43F87"/>
    <w:rsid w:val="00B443DD"/>
    <w:rsid w:val="00B50141"/>
    <w:rsid w:val="00B51CEB"/>
    <w:rsid w:val="00B525AF"/>
    <w:rsid w:val="00B5734C"/>
    <w:rsid w:val="00B617AE"/>
    <w:rsid w:val="00B63BBB"/>
    <w:rsid w:val="00B64A01"/>
    <w:rsid w:val="00B64ECF"/>
    <w:rsid w:val="00B65125"/>
    <w:rsid w:val="00B657A6"/>
    <w:rsid w:val="00B65F0D"/>
    <w:rsid w:val="00B66A2B"/>
    <w:rsid w:val="00B71335"/>
    <w:rsid w:val="00B71D12"/>
    <w:rsid w:val="00B727D3"/>
    <w:rsid w:val="00B739E9"/>
    <w:rsid w:val="00B73FEA"/>
    <w:rsid w:val="00B741BD"/>
    <w:rsid w:val="00B74E29"/>
    <w:rsid w:val="00B777A6"/>
    <w:rsid w:val="00B77837"/>
    <w:rsid w:val="00B77BDE"/>
    <w:rsid w:val="00B81393"/>
    <w:rsid w:val="00B813E6"/>
    <w:rsid w:val="00B822C4"/>
    <w:rsid w:val="00B830D3"/>
    <w:rsid w:val="00B834DE"/>
    <w:rsid w:val="00B839C1"/>
    <w:rsid w:val="00B85E89"/>
    <w:rsid w:val="00B86F96"/>
    <w:rsid w:val="00B92753"/>
    <w:rsid w:val="00B9290D"/>
    <w:rsid w:val="00B93591"/>
    <w:rsid w:val="00B948A5"/>
    <w:rsid w:val="00B94DBE"/>
    <w:rsid w:val="00B97ADB"/>
    <w:rsid w:val="00BA0032"/>
    <w:rsid w:val="00BA1B67"/>
    <w:rsid w:val="00BA1DEC"/>
    <w:rsid w:val="00BA2544"/>
    <w:rsid w:val="00BA356C"/>
    <w:rsid w:val="00BA424C"/>
    <w:rsid w:val="00BA455E"/>
    <w:rsid w:val="00BA4A19"/>
    <w:rsid w:val="00BA530D"/>
    <w:rsid w:val="00BA6703"/>
    <w:rsid w:val="00BA6968"/>
    <w:rsid w:val="00BA71FB"/>
    <w:rsid w:val="00BA7565"/>
    <w:rsid w:val="00BA7619"/>
    <w:rsid w:val="00BB08C1"/>
    <w:rsid w:val="00BB2BDA"/>
    <w:rsid w:val="00BB45F4"/>
    <w:rsid w:val="00BB587C"/>
    <w:rsid w:val="00BB78AB"/>
    <w:rsid w:val="00BB7F61"/>
    <w:rsid w:val="00BC07A2"/>
    <w:rsid w:val="00BC194E"/>
    <w:rsid w:val="00BC21BA"/>
    <w:rsid w:val="00BC4BD0"/>
    <w:rsid w:val="00BC4C31"/>
    <w:rsid w:val="00BC4FCC"/>
    <w:rsid w:val="00BC554F"/>
    <w:rsid w:val="00BC6924"/>
    <w:rsid w:val="00BC72A3"/>
    <w:rsid w:val="00BD1A11"/>
    <w:rsid w:val="00BD1D6E"/>
    <w:rsid w:val="00BD20BD"/>
    <w:rsid w:val="00BD29DA"/>
    <w:rsid w:val="00BD434E"/>
    <w:rsid w:val="00BD4B75"/>
    <w:rsid w:val="00BD4CA8"/>
    <w:rsid w:val="00BD7825"/>
    <w:rsid w:val="00BD7DC2"/>
    <w:rsid w:val="00BE089D"/>
    <w:rsid w:val="00BE0FE1"/>
    <w:rsid w:val="00BE27A1"/>
    <w:rsid w:val="00BE3875"/>
    <w:rsid w:val="00BE3CAE"/>
    <w:rsid w:val="00BE403B"/>
    <w:rsid w:val="00BE4421"/>
    <w:rsid w:val="00BE550E"/>
    <w:rsid w:val="00BE7E33"/>
    <w:rsid w:val="00BE7E48"/>
    <w:rsid w:val="00BE7E59"/>
    <w:rsid w:val="00BF031E"/>
    <w:rsid w:val="00BF14B3"/>
    <w:rsid w:val="00BF19CC"/>
    <w:rsid w:val="00BF1EEE"/>
    <w:rsid w:val="00BF2482"/>
    <w:rsid w:val="00BF2906"/>
    <w:rsid w:val="00BF443C"/>
    <w:rsid w:val="00BF481A"/>
    <w:rsid w:val="00BF55E8"/>
    <w:rsid w:val="00C00833"/>
    <w:rsid w:val="00C00DFE"/>
    <w:rsid w:val="00C0137A"/>
    <w:rsid w:val="00C01917"/>
    <w:rsid w:val="00C05963"/>
    <w:rsid w:val="00C0674B"/>
    <w:rsid w:val="00C145CD"/>
    <w:rsid w:val="00C155D9"/>
    <w:rsid w:val="00C16A37"/>
    <w:rsid w:val="00C211F1"/>
    <w:rsid w:val="00C2261C"/>
    <w:rsid w:val="00C22EB8"/>
    <w:rsid w:val="00C230D2"/>
    <w:rsid w:val="00C24355"/>
    <w:rsid w:val="00C24E1A"/>
    <w:rsid w:val="00C2560D"/>
    <w:rsid w:val="00C25987"/>
    <w:rsid w:val="00C25CEA"/>
    <w:rsid w:val="00C261D6"/>
    <w:rsid w:val="00C26AAA"/>
    <w:rsid w:val="00C26BEA"/>
    <w:rsid w:val="00C26F90"/>
    <w:rsid w:val="00C314F1"/>
    <w:rsid w:val="00C33D6E"/>
    <w:rsid w:val="00C34F13"/>
    <w:rsid w:val="00C35223"/>
    <w:rsid w:val="00C3634D"/>
    <w:rsid w:val="00C379AC"/>
    <w:rsid w:val="00C4094C"/>
    <w:rsid w:val="00C4135A"/>
    <w:rsid w:val="00C413E9"/>
    <w:rsid w:val="00C44381"/>
    <w:rsid w:val="00C44677"/>
    <w:rsid w:val="00C45452"/>
    <w:rsid w:val="00C45794"/>
    <w:rsid w:val="00C466B0"/>
    <w:rsid w:val="00C46FA0"/>
    <w:rsid w:val="00C475B5"/>
    <w:rsid w:val="00C50942"/>
    <w:rsid w:val="00C50E12"/>
    <w:rsid w:val="00C535DF"/>
    <w:rsid w:val="00C53CFC"/>
    <w:rsid w:val="00C548B1"/>
    <w:rsid w:val="00C5570F"/>
    <w:rsid w:val="00C604C7"/>
    <w:rsid w:val="00C6171B"/>
    <w:rsid w:val="00C6178D"/>
    <w:rsid w:val="00C620A7"/>
    <w:rsid w:val="00C62A4B"/>
    <w:rsid w:val="00C644D5"/>
    <w:rsid w:val="00C64949"/>
    <w:rsid w:val="00C650D0"/>
    <w:rsid w:val="00C6594D"/>
    <w:rsid w:val="00C65985"/>
    <w:rsid w:val="00C6729F"/>
    <w:rsid w:val="00C70B45"/>
    <w:rsid w:val="00C714D9"/>
    <w:rsid w:val="00C71D75"/>
    <w:rsid w:val="00C7290A"/>
    <w:rsid w:val="00C72AC1"/>
    <w:rsid w:val="00C73A2B"/>
    <w:rsid w:val="00C73DA7"/>
    <w:rsid w:val="00C73F63"/>
    <w:rsid w:val="00C74020"/>
    <w:rsid w:val="00C74CB0"/>
    <w:rsid w:val="00C75C35"/>
    <w:rsid w:val="00C81215"/>
    <w:rsid w:val="00C84B5F"/>
    <w:rsid w:val="00C84BAA"/>
    <w:rsid w:val="00C853F3"/>
    <w:rsid w:val="00C85DA8"/>
    <w:rsid w:val="00C875C0"/>
    <w:rsid w:val="00C90573"/>
    <w:rsid w:val="00C90F00"/>
    <w:rsid w:val="00C916EA"/>
    <w:rsid w:val="00C919A8"/>
    <w:rsid w:val="00C92F5C"/>
    <w:rsid w:val="00C93A3A"/>
    <w:rsid w:val="00C94441"/>
    <w:rsid w:val="00C94CA8"/>
    <w:rsid w:val="00C95FE6"/>
    <w:rsid w:val="00C9661C"/>
    <w:rsid w:val="00C96B9E"/>
    <w:rsid w:val="00CA1006"/>
    <w:rsid w:val="00CA176F"/>
    <w:rsid w:val="00CA2755"/>
    <w:rsid w:val="00CA3FBD"/>
    <w:rsid w:val="00CA58E9"/>
    <w:rsid w:val="00CA5D5A"/>
    <w:rsid w:val="00CA6F24"/>
    <w:rsid w:val="00CA72B2"/>
    <w:rsid w:val="00CA7904"/>
    <w:rsid w:val="00CB097D"/>
    <w:rsid w:val="00CB1DC2"/>
    <w:rsid w:val="00CB24AB"/>
    <w:rsid w:val="00CB2929"/>
    <w:rsid w:val="00CB31C3"/>
    <w:rsid w:val="00CB32EE"/>
    <w:rsid w:val="00CB34EF"/>
    <w:rsid w:val="00CB4426"/>
    <w:rsid w:val="00CB57B7"/>
    <w:rsid w:val="00CB5D1F"/>
    <w:rsid w:val="00CB5D3B"/>
    <w:rsid w:val="00CB5F2A"/>
    <w:rsid w:val="00CB652B"/>
    <w:rsid w:val="00CB7553"/>
    <w:rsid w:val="00CB76B5"/>
    <w:rsid w:val="00CB7973"/>
    <w:rsid w:val="00CB7EA9"/>
    <w:rsid w:val="00CC04C3"/>
    <w:rsid w:val="00CC0A0D"/>
    <w:rsid w:val="00CC0E29"/>
    <w:rsid w:val="00CC187E"/>
    <w:rsid w:val="00CC21E8"/>
    <w:rsid w:val="00CC2D8F"/>
    <w:rsid w:val="00CC3056"/>
    <w:rsid w:val="00CC3752"/>
    <w:rsid w:val="00CC3B58"/>
    <w:rsid w:val="00CC4F17"/>
    <w:rsid w:val="00CC5A63"/>
    <w:rsid w:val="00CC664D"/>
    <w:rsid w:val="00CC7560"/>
    <w:rsid w:val="00CD033D"/>
    <w:rsid w:val="00CD09E5"/>
    <w:rsid w:val="00CD1309"/>
    <w:rsid w:val="00CD29D9"/>
    <w:rsid w:val="00CD2F1A"/>
    <w:rsid w:val="00CD42D1"/>
    <w:rsid w:val="00CD458C"/>
    <w:rsid w:val="00CD5E8E"/>
    <w:rsid w:val="00CD6192"/>
    <w:rsid w:val="00CD69B0"/>
    <w:rsid w:val="00CD736F"/>
    <w:rsid w:val="00CD7509"/>
    <w:rsid w:val="00CD7E54"/>
    <w:rsid w:val="00CE1043"/>
    <w:rsid w:val="00CE140F"/>
    <w:rsid w:val="00CE1817"/>
    <w:rsid w:val="00CE1A7A"/>
    <w:rsid w:val="00CE388A"/>
    <w:rsid w:val="00CE42AD"/>
    <w:rsid w:val="00CE4470"/>
    <w:rsid w:val="00CE44C2"/>
    <w:rsid w:val="00CE45F1"/>
    <w:rsid w:val="00CE479A"/>
    <w:rsid w:val="00CE56BF"/>
    <w:rsid w:val="00CE6D61"/>
    <w:rsid w:val="00CF02B0"/>
    <w:rsid w:val="00CF0562"/>
    <w:rsid w:val="00CF199D"/>
    <w:rsid w:val="00CF2CE2"/>
    <w:rsid w:val="00CF3FE1"/>
    <w:rsid w:val="00CF5ACB"/>
    <w:rsid w:val="00CF6106"/>
    <w:rsid w:val="00CF6F3B"/>
    <w:rsid w:val="00CF7355"/>
    <w:rsid w:val="00CF74E7"/>
    <w:rsid w:val="00D0029E"/>
    <w:rsid w:val="00D00701"/>
    <w:rsid w:val="00D0118E"/>
    <w:rsid w:val="00D0248C"/>
    <w:rsid w:val="00D02EB3"/>
    <w:rsid w:val="00D03529"/>
    <w:rsid w:val="00D040A4"/>
    <w:rsid w:val="00D04E75"/>
    <w:rsid w:val="00D04FF5"/>
    <w:rsid w:val="00D05809"/>
    <w:rsid w:val="00D0653E"/>
    <w:rsid w:val="00D06621"/>
    <w:rsid w:val="00D07FCA"/>
    <w:rsid w:val="00D1070B"/>
    <w:rsid w:val="00D10AB5"/>
    <w:rsid w:val="00D10E26"/>
    <w:rsid w:val="00D12080"/>
    <w:rsid w:val="00D1267C"/>
    <w:rsid w:val="00D12692"/>
    <w:rsid w:val="00D139E9"/>
    <w:rsid w:val="00D14688"/>
    <w:rsid w:val="00D168D1"/>
    <w:rsid w:val="00D17515"/>
    <w:rsid w:val="00D17617"/>
    <w:rsid w:val="00D209DC"/>
    <w:rsid w:val="00D221C8"/>
    <w:rsid w:val="00D22BE2"/>
    <w:rsid w:val="00D22F99"/>
    <w:rsid w:val="00D237CB"/>
    <w:rsid w:val="00D245EA"/>
    <w:rsid w:val="00D251C0"/>
    <w:rsid w:val="00D279FC"/>
    <w:rsid w:val="00D27D9A"/>
    <w:rsid w:val="00D27DD8"/>
    <w:rsid w:val="00D3062A"/>
    <w:rsid w:val="00D3269A"/>
    <w:rsid w:val="00D327C3"/>
    <w:rsid w:val="00D33327"/>
    <w:rsid w:val="00D3364B"/>
    <w:rsid w:val="00D34E1C"/>
    <w:rsid w:val="00D34E44"/>
    <w:rsid w:val="00D35830"/>
    <w:rsid w:val="00D36009"/>
    <w:rsid w:val="00D37022"/>
    <w:rsid w:val="00D3785A"/>
    <w:rsid w:val="00D413A3"/>
    <w:rsid w:val="00D41657"/>
    <w:rsid w:val="00D426DC"/>
    <w:rsid w:val="00D42D94"/>
    <w:rsid w:val="00D43137"/>
    <w:rsid w:val="00D436AE"/>
    <w:rsid w:val="00D46087"/>
    <w:rsid w:val="00D464BC"/>
    <w:rsid w:val="00D47962"/>
    <w:rsid w:val="00D47C42"/>
    <w:rsid w:val="00D51D02"/>
    <w:rsid w:val="00D5213A"/>
    <w:rsid w:val="00D526DC"/>
    <w:rsid w:val="00D55C10"/>
    <w:rsid w:val="00D55F9A"/>
    <w:rsid w:val="00D56470"/>
    <w:rsid w:val="00D5653C"/>
    <w:rsid w:val="00D56913"/>
    <w:rsid w:val="00D570D2"/>
    <w:rsid w:val="00D57709"/>
    <w:rsid w:val="00D57EDE"/>
    <w:rsid w:val="00D60109"/>
    <w:rsid w:val="00D610EE"/>
    <w:rsid w:val="00D653BA"/>
    <w:rsid w:val="00D67EC3"/>
    <w:rsid w:val="00D7050B"/>
    <w:rsid w:val="00D70BC4"/>
    <w:rsid w:val="00D70CEB"/>
    <w:rsid w:val="00D7139C"/>
    <w:rsid w:val="00D719A1"/>
    <w:rsid w:val="00D7277E"/>
    <w:rsid w:val="00D73437"/>
    <w:rsid w:val="00D73630"/>
    <w:rsid w:val="00D73684"/>
    <w:rsid w:val="00D751A9"/>
    <w:rsid w:val="00D773EC"/>
    <w:rsid w:val="00D77BF9"/>
    <w:rsid w:val="00D80454"/>
    <w:rsid w:val="00D80ED7"/>
    <w:rsid w:val="00D81AB3"/>
    <w:rsid w:val="00D8363A"/>
    <w:rsid w:val="00D8367C"/>
    <w:rsid w:val="00D844D7"/>
    <w:rsid w:val="00D84759"/>
    <w:rsid w:val="00D84C29"/>
    <w:rsid w:val="00D85658"/>
    <w:rsid w:val="00D8568C"/>
    <w:rsid w:val="00D85D93"/>
    <w:rsid w:val="00D879E8"/>
    <w:rsid w:val="00D90CB5"/>
    <w:rsid w:val="00D90D0C"/>
    <w:rsid w:val="00D9335C"/>
    <w:rsid w:val="00D941B1"/>
    <w:rsid w:val="00DA02CB"/>
    <w:rsid w:val="00DA0B3E"/>
    <w:rsid w:val="00DA15C4"/>
    <w:rsid w:val="00DA291C"/>
    <w:rsid w:val="00DA3BC0"/>
    <w:rsid w:val="00DA3DDE"/>
    <w:rsid w:val="00DA4290"/>
    <w:rsid w:val="00DA4802"/>
    <w:rsid w:val="00DA5A12"/>
    <w:rsid w:val="00DA6F73"/>
    <w:rsid w:val="00DA7B39"/>
    <w:rsid w:val="00DB057B"/>
    <w:rsid w:val="00DB0E50"/>
    <w:rsid w:val="00DB1685"/>
    <w:rsid w:val="00DB1BAA"/>
    <w:rsid w:val="00DB29C8"/>
    <w:rsid w:val="00DC04A4"/>
    <w:rsid w:val="00DC0FEE"/>
    <w:rsid w:val="00DC15AD"/>
    <w:rsid w:val="00DC1B33"/>
    <w:rsid w:val="00DC2CFD"/>
    <w:rsid w:val="00DC39E2"/>
    <w:rsid w:val="00DC3DC6"/>
    <w:rsid w:val="00DC473D"/>
    <w:rsid w:val="00DC49CC"/>
    <w:rsid w:val="00DC5164"/>
    <w:rsid w:val="00DC6677"/>
    <w:rsid w:val="00DC7A8D"/>
    <w:rsid w:val="00DC7F91"/>
    <w:rsid w:val="00DD08EE"/>
    <w:rsid w:val="00DD1123"/>
    <w:rsid w:val="00DD1221"/>
    <w:rsid w:val="00DD1CA4"/>
    <w:rsid w:val="00DD1F9A"/>
    <w:rsid w:val="00DD2C0E"/>
    <w:rsid w:val="00DD3716"/>
    <w:rsid w:val="00DD3A45"/>
    <w:rsid w:val="00DD4400"/>
    <w:rsid w:val="00DD57ED"/>
    <w:rsid w:val="00DD63F1"/>
    <w:rsid w:val="00DD6CF1"/>
    <w:rsid w:val="00DD7BFD"/>
    <w:rsid w:val="00DE13F3"/>
    <w:rsid w:val="00DE22BE"/>
    <w:rsid w:val="00DE435E"/>
    <w:rsid w:val="00DE4916"/>
    <w:rsid w:val="00DE5464"/>
    <w:rsid w:val="00DE66E2"/>
    <w:rsid w:val="00DF115A"/>
    <w:rsid w:val="00DF133E"/>
    <w:rsid w:val="00DF2856"/>
    <w:rsid w:val="00DF2BC0"/>
    <w:rsid w:val="00DF31EF"/>
    <w:rsid w:val="00DF385E"/>
    <w:rsid w:val="00DF4D06"/>
    <w:rsid w:val="00DF57CA"/>
    <w:rsid w:val="00DF6DC4"/>
    <w:rsid w:val="00DF7296"/>
    <w:rsid w:val="00DF72A8"/>
    <w:rsid w:val="00DF785A"/>
    <w:rsid w:val="00DF7E9D"/>
    <w:rsid w:val="00E00876"/>
    <w:rsid w:val="00E02CA9"/>
    <w:rsid w:val="00E038A5"/>
    <w:rsid w:val="00E05735"/>
    <w:rsid w:val="00E05D65"/>
    <w:rsid w:val="00E07FB9"/>
    <w:rsid w:val="00E10DFA"/>
    <w:rsid w:val="00E10FB8"/>
    <w:rsid w:val="00E110CA"/>
    <w:rsid w:val="00E11240"/>
    <w:rsid w:val="00E1136B"/>
    <w:rsid w:val="00E12D1A"/>
    <w:rsid w:val="00E130B3"/>
    <w:rsid w:val="00E13874"/>
    <w:rsid w:val="00E13F45"/>
    <w:rsid w:val="00E13FD9"/>
    <w:rsid w:val="00E144A8"/>
    <w:rsid w:val="00E16C50"/>
    <w:rsid w:val="00E174E6"/>
    <w:rsid w:val="00E21E03"/>
    <w:rsid w:val="00E2220C"/>
    <w:rsid w:val="00E22893"/>
    <w:rsid w:val="00E23A83"/>
    <w:rsid w:val="00E24694"/>
    <w:rsid w:val="00E249CC"/>
    <w:rsid w:val="00E26605"/>
    <w:rsid w:val="00E31153"/>
    <w:rsid w:val="00E320A3"/>
    <w:rsid w:val="00E32A69"/>
    <w:rsid w:val="00E33984"/>
    <w:rsid w:val="00E358A4"/>
    <w:rsid w:val="00E35B63"/>
    <w:rsid w:val="00E35BCC"/>
    <w:rsid w:val="00E36107"/>
    <w:rsid w:val="00E40A1A"/>
    <w:rsid w:val="00E41CCF"/>
    <w:rsid w:val="00E41E54"/>
    <w:rsid w:val="00E43343"/>
    <w:rsid w:val="00E44665"/>
    <w:rsid w:val="00E44BF7"/>
    <w:rsid w:val="00E44DAE"/>
    <w:rsid w:val="00E4510B"/>
    <w:rsid w:val="00E45EF4"/>
    <w:rsid w:val="00E504AB"/>
    <w:rsid w:val="00E50719"/>
    <w:rsid w:val="00E5115C"/>
    <w:rsid w:val="00E51C29"/>
    <w:rsid w:val="00E520EC"/>
    <w:rsid w:val="00E524F0"/>
    <w:rsid w:val="00E52724"/>
    <w:rsid w:val="00E52A41"/>
    <w:rsid w:val="00E5310E"/>
    <w:rsid w:val="00E53577"/>
    <w:rsid w:val="00E536A6"/>
    <w:rsid w:val="00E540FE"/>
    <w:rsid w:val="00E542DF"/>
    <w:rsid w:val="00E55377"/>
    <w:rsid w:val="00E55571"/>
    <w:rsid w:val="00E55DC9"/>
    <w:rsid w:val="00E56D18"/>
    <w:rsid w:val="00E5764B"/>
    <w:rsid w:val="00E57A10"/>
    <w:rsid w:val="00E60142"/>
    <w:rsid w:val="00E6039B"/>
    <w:rsid w:val="00E607E5"/>
    <w:rsid w:val="00E61DC2"/>
    <w:rsid w:val="00E61F90"/>
    <w:rsid w:val="00E62323"/>
    <w:rsid w:val="00E634A5"/>
    <w:rsid w:val="00E642AD"/>
    <w:rsid w:val="00E72A14"/>
    <w:rsid w:val="00E74296"/>
    <w:rsid w:val="00E7461F"/>
    <w:rsid w:val="00E755EE"/>
    <w:rsid w:val="00E756B6"/>
    <w:rsid w:val="00E76117"/>
    <w:rsid w:val="00E76154"/>
    <w:rsid w:val="00E7658C"/>
    <w:rsid w:val="00E80C08"/>
    <w:rsid w:val="00E80F34"/>
    <w:rsid w:val="00E81459"/>
    <w:rsid w:val="00E816CC"/>
    <w:rsid w:val="00E81F31"/>
    <w:rsid w:val="00E81FEE"/>
    <w:rsid w:val="00E8211F"/>
    <w:rsid w:val="00E82486"/>
    <w:rsid w:val="00E84CB1"/>
    <w:rsid w:val="00E84DB8"/>
    <w:rsid w:val="00E8550A"/>
    <w:rsid w:val="00E85751"/>
    <w:rsid w:val="00E858F1"/>
    <w:rsid w:val="00E87DDF"/>
    <w:rsid w:val="00E9208C"/>
    <w:rsid w:val="00E921AB"/>
    <w:rsid w:val="00E92E6F"/>
    <w:rsid w:val="00E93725"/>
    <w:rsid w:val="00E95736"/>
    <w:rsid w:val="00E9592C"/>
    <w:rsid w:val="00E968AB"/>
    <w:rsid w:val="00E9708C"/>
    <w:rsid w:val="00E97260"/>
    <w:rsid w:val="00E97A1A"/>
    <w:rsid w:val="00E97FE8"/>
    <w:rsid w:val="00EA16C1"/>
    <w:rsid w:val="00EA31C5"/>
    <w:rsid w:val="00EA3D58"/>
    <w:rsid w:val="00EA4BCD"/>
    <w:rsid w:val="00EA6A87"/>
    <w:rsid w:val="00EA7318"/>
    <w:rsid w:val="00EB05FA"/>
    <w:rsid w:val="00EB0E0E"/>
    <w:rsid w:val="00EB1DE0"/>
    <w:rsid w:val="00EB1EC4"/>
    <w:rsid w:val="00EB2266"/>
    <w:rsid w:val="00EB356F"/>
    <w:rsid w:val="00EB4470"/>
    <w:rsid w:val="00EB4D16"/>
    <w:rsid w:val="00EB4EF9"/>
    <w:rsid w:val="00EB5456"/>
    <w:rsid w:val="00EB5AF8"/>
    <w:rsid w:val="00EB7E55"/>
    <w:rsid w:val="00EC063E"/>
    <w:rsid w:val="00EC11A6"/>
    <w:rsid w:val="00EC17D1"/>
    <w:rsid w:val="00EC20EF"/>
    <w:rsid w:val="00EC2E96"/>
    <w:rsid w:val="00EC3452"/>
    <w:rsid w:val="00EC3A29"/>
    <w:rsid w:val="00EC3BA7"/>
    <w:rsid w:val="00EC3D61"/>
    <w:rsid w:val="00EC4EE7"/>
    <w:rsid w:val="00EC6804"/>
    <w:rsid w:val="00EC7132"/>
    <w:rsid w:val="00ED013B"/>
    <w:rsid w:val="00ED0393"/>
    <w:rsid w:val="00ED10AC"/>
    <w:rsid w:val="00ED134B"/>
    <w:rsid w:val="00ED19E8"/>
    <w:rsid w:val="00ED1C41"/>
    <w:rsid w:val="00ED4583"/>
    <w:rsid w:val="00ED5867"/>
    <w:rsid w:val="00ED626C"/>
    <w:rsid w:val="00ED686F"/>
    <w:rsid w:val="00EE1AAB"/>
    <w:rsid w:val="00EE3028"/>
    <w:rsid w:val="00EE4C35"/>
    <w:rsid w:val="00EE4F36"/>
    <w:rsid w:val="00EE555B"/>
    <w:rsid w:val="00EE69FA"/>
    <w:rsid w:val="00EE7077"/>
    <w:rsid w:val="00EE7493"/>
    <w:rsid w:val="00EF034C"/>
    <w:rsid w:val="00EF0D18"/>
    <w:rsid w:val="00EF0EF5"/>
    <w:rsid w:val="00EF1710"/>
    <w:rsid w:val="00EF2766"/>
    <w:rsid w:val="00EF2851"/>
    <w:rsid w:val="00EF394C"/>
    <w:rsid w:val="00EF3FFC"/>
    <w:rsid w:val="00EF4283"/>
    <w:rsid w:val="00EF4667"/>
    <w:rsid w:val="00EF46AC"/>
    <w:rsid w:val="00EF4F90"/>
    <w:rsid w:val="00EF5152"/>
    <w:rsid w:val="00EF7F22"/>
    <w:rsid w:val="00F00471"/>
    <w:rsid w:val="00F0135D"/>
    <w:rsid w:val="00F01400"/>
    <w:rsid w:val="00F04BA9"/>
    <w:rsid w:val="00F05906"/>
    <w:rsid w:val="00F05957"/>
    <w:rsid w:val="00F05FED"/>
    <w:rsid w:val="00F07831"/>
    <w:rsid w:val="00F07B70"/>
    <w:rsid w:val="00F07FB9"/>
    <w:rsid w:val="00F11138"/>
    <w:rsid w:val="00F11368"/>
    <w:rsid w:val="00F11424"/>
    <w:rsid w:val="00F1145C"/>
    <w:rsid w:val="00F11DEB"/>
    <w:rsid w:val="00F125A2"/>
    <w:rsid w:val="00F13CF8"/>
    <w:rsid w:val="00F15260"/>
    <w:rsid w:val="00F15A2E"/>
    <w:rsid w:val="00F175C6"/>
    <w:rsid w:val="00F203C2"/>
    <w:rsid w:val="00F205FC"/>
    <w:rsid w:val="00F21094"/>
    <w:rsid w:val="00F215A6"/>
    <w:rsid w:val="00F21763"/>
    <w:rsid w:val="00F21920"/>
    <w:rsid w:val="00F222A1"/>
    <w:rsid w:val="00F23407"/>
    <w:rsid w:val="00F2344E"/>
    <w:rsid w:val="00F24284"/>
    <w:rsid w:val="00F24CEB"/>
    <w:rsid w:val="00F24CF7"/>
    <w:rsid w:val="00F254EC"/>
    <w:rsid w:val="00F26209"/>
    <w:rsid w:val="00F26D4B"/>
    <w:rsid w:val="00F2712D"/>
    <w:rsid w:val="00F27198"/>
    <w:rsid w:val="00F31F6A"/>
    <w:rsid w:val="00F336D2"/>
    <w:rsid w:val="00F3381B"/>
    <w:rsid w:val="00F3429A"/>
    <w:rsid w:val="00F37F90"/>
    <w:rsid w:val="00F4094E"/>
    <w:rsid w:val="00F41DC8"/>
    <w:rsid w:val="00F429F7"/>
    <w:rsid w:val="00F42CD5"/>
    <w:rsid w:val="00F42DB9"/>
    <w:rsid w:val="00F471D3"/>
    <w:rsid w:val="00F47B33"/>
    <w:rsid w:val="00F50727"/>
    <w:rsid w:val="00F51F2F"/>
    <w:rsid w:val="00F5226C"/>
    <w:rsid w:val="00F52D54"/>
    <w:rsid w:val="00F53C36"/>
    <w:rsid w:val="00F553C1"/>
    <w:rsid w:val="00F55870"/>
    <w:rsid w:val="00F56206"/>
    <w:rsid w:val="00F56A0C"/>
    <w:rsid w:val="00F5786C"/>
    <w:rsid w:val="00F60945"/>
    <w:rsid w:val="00F62B79"/>
    <w:rsid w:val="00F62FFF"/>
    <w:rsid w:val="00F65D6E"/>
    <w:rsid w:val="00F67781"/>
    <w:rsid w:val="00F70839"/>
    <w:rsid w:val="00F710D9"/>
    <w:rsid w:val="00F7176E"/>
    <w:rsid w:val="00F72470"/>
    <w:rsid w:val="00F724EE"/>
    <w:rsid w:val="00F72908"/>
    <w:rsid w:val="00F73AC7"/>
    <w:rsid w:val="00F73DA6"/>
    <w:rsid w:val="00F74DD0"/>
    <w:rsid w:val="00F752CB"/>
    <w:rsid w:val="00F76808"/>
    <w:rsid w:val="00F772A3"/>
    <w:rsid w:val="00F81213"/>
    <w:rsid w:val="00F81649"/>
    <w:rsid w:val="00F822CA"/>
    <w:rsid w:val="00F824D9"/>
    <w:rsid w:val="00F83690"/>
    <w:rsid w:val="00F86C88"/>
    <w:rsid w:val="00F900E3"/>
    <w:rsid w:val="00F90604"/>
    <w:rsid w:val="00F90D6A"/>
    <w:rsid w:val="00F91260"/>
    <w:rsid w:val="00F92491"/>
    <w:rsid w:val="00F9280C"/>
    <w:rsid w:val="00F92B69"/>
    <w:rsid w:val="00F9342B"/>
    <w:rsid w:val="00F936DC"/>
    <w:rsid w:val="00F94004"/>
    <w:rsid w:val="00F944AF"/>
    <w:rsid w:val="00F95789"/>
    <w:rsid w:val="00F9606F"/>
    <w:rsid w:val="00F96213"/>
    <w:rsid w:val="00F9641B"/>
    <w:rsid w:val="00F975C4"/>
    <w:rsid w:val="00F97C2B"/>
    <w:rsid w:val="00F97DE2"/>
    <w:rsid w:val="00FA0158"/>
    <w:rsid w:val="00FA0D49"/>
    <w:rsid w:val="00FA18AD"/>
    <w:rsid w:val="00FA1A7B"/>
    <w:rsid w:val="00FA22E0"/>
    <w:rsid w:val="00FA2ABF"/>
    <w:rsid w:val="00FA2F0F"/>
    <w:rsid w:val="00FA30F0"/>
    <w:rsid w:val="00FA454B"/>
    <w:rsid w:val="00FA61A9"/>
    <w:rsid w:val="00FA6FAE"/>
    <w:rsid w:val="00FB1ED0"/>
    <w:rsid w:val="00FB39B6"/>
    <w:rsid w:val="00FB455C"/>
    <w:rsid w:val="00FB510D"/>
    <w:rsid w:val="00FB7663"/>
    <w:rsid w:val="00FB7703"/>
    <w:rsid w:val="00FB7856"/>
    <w:rsid w:val="00FC07EC"/>
    <w:rsid w:val="00FC2431"/>
    <w:rsid w:val="00FC3457"/>
    <w:rsid w:val="00FC3FA2"/>
    <w:rsid w:val="00FC4C8F"/>
    <w:rsid w:val="00FC51A3"/>
    <w:rsid w:val="00FC541C"/>
    <w:rsid w:val="00FC65FC"/>
    <w:rsid w:val="00FD1952"/>
    <w:rsid w:val="00FD23E7"/>
    <w:rsid w:val="00FD41F4"/>
    <w:rsid w:val="00FD619D"/>
    <w:rsid w:val="00FD6247"/>
    <w:rsid w:val="00FD6E53"/>
    <w:rsid w:val="00FD7624"/>
    <w:rsid w:val="00FE123D"/>
    <w:rsid w:val="00FE2B06"/>
    <w:rsid w:val="00FE3FB7"/>
    <w:rsid w:val="00FE426F"/>
    <w:rsid w:val="00FE46DC"/>
    <w:rsid w:val="00FE532E"/>
    <w:rsid w:val="00FE5649"/>
    <w:rsid w:val="00FE569F"/>
    <w:rsid w:val="00FE66F9"/>
    <w:rsid w:val="00FE6A3D"/>
    <w:rsid w:val="00FE6E6B"/>
    <w:rsid w:val="00FE704A"/>
    <w:rsid w:val="00FE7B3B"/>
    <w:rsid w:val="00FE7EDF"/>
    <w:rsid w:val="00FF0085"/>
    <w:rsid w:val="00FF0AFB"/>
    <w:rsid w:val="00FF2D5F"/>
    <w:rsid w:val="00FF3854"/>
    <w:rsid w:val="00FF48AC"/>
    <w:rsid w:val="00FF6739"/>
    <w:rsid w:val="00FF68FE"/>
    <w:rsid w:val="00FF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D1C4"/>
  <w15:docId w15:val="{47B43692-15BE-44AB-934D-6ECCDBBD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C9"/>
  </w:style>
  <w:style w:type="paragraph" w:styleId="Heading1">
    <w:name w:val="heading 1"/>
    <w:basedOn w:val="Normal"/>
    <w:next w:val="Normal"/>
    <w:link w:val="Heading1Char"/>
    <w:uiPriority w:val="9"/>
    <w:qFormat/>
    <w:rsid w:val="00F2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74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2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F2712D"/>
    <w:pPr>
      <w:spacing w:after="0" w:line="240" w:lineRule="auto"/>
    </w:pPr>
  </w:style>
  <w:style w:type="paragraph" w:styleId="BalloonText">
    <w:name w:val="Balloon Text"/>
    <w:basedOn w:val="Normal"/>
    <w:link w:val="BalloonTextChar"/>
    <w:uiPriority w:val="99"/>
    <w:semiHidden/>
    <w:unhideWhenUsed/>
    <w:rsid w:val="00F2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12D"/>
    <w:rPr>
      <w:rFonts w:ascii="Tahoma" w:hAnsi="Tahoma" w:cs="Tahoma"/>
      <w:sz w:val="16"/>
      <w:szCs w:val="16"/>
    </w:rPr>
  </w:style>
  <w:style w:type="table" w:styleId="TableGrid">
    <w:name w:val="Table Grid"/>
    <w:basedOn w:val="TableNormal"/>
    <w:uiPriority w:val="59"/>
    <w:rsid w:val="0025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B10E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D90D0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5C6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1"/>
  </w:style>
  <w:style w:type="paragraph" w:styleId="Footer">
    <w:name w:val="footer"/>
    <w:basedOn w:val="Normal"/>
    <w:link w:val="FooterChar"/>
    <w:uiPriority w:val="99"/>
    <w:unhideWhenUsed/>
    <w:rsid w:val="005C6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1"/>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34"/>
    <w:qFormat/>
    <w:rsid w:val="009D549E"/>
    <w:pPr>
      <w:spacing w:after="160" w:line="259" w:lineRule="auto"/>
      <w:ind w:left="720"/>
      <w:contextualSpacing/>
    </w:pPr>
  </w:style>
  <w:style w:type="character" w:customStyle="1" w:styleId="NoSpacingChar">
    <w:name w:val="No Spacing Char"/>
    <w:basedOn w:val="DefaultParagraphFont"/>
    <w:link w:val="NoSpacing"/>
    <w:uiPriority w:val="1"/>
    <w:rsid w:val="00DC2CFD"/>
  </w:style>
  <w:style w:type="character" w:styleId="Hyperlink">
    <w:name w:val="Hyperlink"/>
    <w:basedOn w:val="DefaultParagraphFont"/>
    <w:uiPriority w:val="99"/>
    <w:unhideWhenUsed/>
    <w:rsid w:val="00FC51A3"/>
    <w:rPr>
      <w:color w:val="0000FF" w:themeColor="hyperlink"/>
      <w:u w:val="single"/>
    </w:rPr>
  </w:style>
  <w:style w:type="character" w:customStyle="1" w:styleId="UnresolvedMention1">
    <w:name w:val="Unresolved Mention1"/>
    <w:basedOn w:val="DefaultParagraphFont"/>
    <w:uiPriority w:val="99"/>
    <w:semiHidden/>
    <w:unhideWhenUsed/>
    <w:rsid w:val="00B14243"/>
    <w:rPr>
      <w:color w:val="605E5C"/>
      <w:shd w:val="clear" w:color="auto" w:fill="E1DFDD"/>
    </w:rPr>
  </w:style>
  <w:style w:type="character" w:customStyle="1" w:styleId="UnresolvedMention2">
    <w:name w:val="Unresolved Mention2"/>
    <w:basedOn w:val="DefaultParagraphFont"/>
    <w:uiPriority w:val="99"/>
    <w:semiHidden/>
    <w:unhideWhenUsed/>
    <w:rsid w:val="00351814"/>
    <w:rPr>
      <w:color w:val="605E5C"/>
      <w:shd w:val="clear" w:color="auto" w:fill="E1DFDD"/>
    </w:rPr>
  </w:style>
  <w:style w:type="table" w:styleId="TableGridLight">
    <w:name w:val="Grid Table Light"/>
    <w:basedOn w:val="TableNormal"/>
    <w:uiPriority w:val="40"/>
    <w:rsid w:val="003D6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2">
    <w:name w:val="List Table 2"/>
    <w:basedOn w:val="TableNormal"/>
    <w:uiPriority w:val="47"/>
    <w:rsid w:val="000253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C00833"/>
    <w:rPr>
      <w:color w:val="605E5C"/>
      <w:shd w:val="clear" w:color="auto" w:fill="E1DFDD"/>
    </w:rPr>
  </w:style>
  <w:style w:type="table" w:customStyle="1" w:styleId="MediumShading1-Accent11">
    <w:name w:val="Medium Shading 1 - Accent 11"/>
    <w:basedOn w:val="TableNormal"/>
    <w:uiPriority w:val="63"/>
    <w:rsid w:val="002276B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Table1Light-Accent4">
    <w:name w:val="List Table 1 Light Accent 4"/>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1">
    <w:name w:val="List Table 1 Light Accent 1"/>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34"/>
    <w:locked/>
    <w:rsid w:val="001E7CC9"/>
  </w:style>
  <w:style w:type="character" w:styleId="FollowedHyperlink">
    <w:name w:val="FollowedHyperlink"/>
    <w:basedOn w:val="DefaultParagraphFont"/>
    <w:uiPriority w:val="99"/>
    <w:semiHidden/>
    <w:unhideWhenUsed/>
    <w:rsid w:val="00AC6A10"/>
    <w:rPr>
      <w:color w:val="800080" w:themeColor="followedHyperlink"/>
      <w:u w:val="single"/>
    </w:rPr>
  </w:style>
  <w:style w:type="character" w:styleId="CommentReference">
    <w:name w:val="annotation reference"/>
    <w:basedOn w:val="DefaultParagraphFont"/>
    <w:uiPriority w:val="99"/>
    <w:semiHidden/>
    <w:unhideWhenUsed/>
    <w:rsid w:val="004F31D8"/>
    <w:rPr>
      <w:sz w:val="16"/>
      <w:szCs w:val="16"/>
    </w:rPr>
  </w:style>
  <w:style w:type="paragraph" w:styleId="CommentText">
    <w:name w:val="annotation text"/>
    <w:basedOn w:val="Normal"/>
    <w:link w:val="CommentTextChar"/>
    <w:uiPriority w:val="99"/>
    <w:semiHidden/>
    <w:unhideWhenUsed/>
    <w:rsid w:val="004F31D8"/>
    <w:pPr>
      <w:spacing w:line="240" w:lineRule="auto"/>
    </w:pPr>
    <w:rPr>
      <w:sz w:val="20"/>
      <w:szCs w:val="20"/>
    </w:rPr>
  </w:style>
  <w:style w:type="character" w:customStyle="1" w:styleId="CommentTextChar">
    <w:name w:val="Comment Text Char"/>
    <w:basedOn w:val="DefaultParagraphFont"/>
    <w:link w:val="CommentText"/>
    <w:uiPriority w:val="99"/>
    <w:semiHidden/>
    <w:rsid w:val="004F31D8"/>
    <w:rPr>
      <w:sz w:val="20"/>
      <w:szCs w:val="20"/>
    </w:rPr>
  </w:style>
  <w:style w:type="paragraph" w:styleId="CommentSubject">
    <w:name w:val="annotation subject"/>
    <w:basedOn w:val="CommentText"/>
    <w:next w:val="CommentText"/>
    <w:link w:val="CommentSubjectChar"/>
    <w:uiPriority w:val="99"/>
    <w:semiHidden/>
    <w:unhideWhenUsed/>
    <w:rsid w:val="004F31D8"/>
    <w:rPr>
      <w:b/>
      <w:bCs/>
    </w:rPr>
  </w:style>
  <w:style w:type="character" w:customStyle="1" w:styleId="CommentSubjectChar">
    <w:name w:val="Comment Subject Char"/>
    <w:basedOn w:val="CommentTextChar"/>
    <w:link w:val="CommentSubject"/>
    <w:uiPriority w:val="99"/>
    <w:semiHidden/>
    <w:rsid w:val="004F31D8"/>
    <w:rPr>
      <w:b/>
      <w:bCs/>
      <w:sz w:val="20"/>
      <w:szCs w:val="20"/>
    </w:rPr>
  </w:style>
  <w:style w:type="paragraph" w:customStyle="1" w:styleId="xmsonormal">
    <w:name w:val="x_msonormal"/>
    <w:basedOn w:val="Normal"/>
    <w:rsid w:val="00357E1B"/>
    <w:pPr>
      <w:spacing w:after="0" w:line="240" w:lineRule="auto"/>
    </w:pPr>
    <w:rPr>
      <w:rFonts w:ascii="Calibri" w:hAnsi="Calibri" w:cs="Calibri"/>
    </w:rPr>
  </w:style>
  <w:style w:type="table" w:styleId="ListTable6Colorful">
    <w:name w:val="List Table 6 Colorful"/>
    <w:basedOn w:val="TableNormal"/>
    <w:uiPriority w:val="51"/>
    <w:rsid w:val="008563F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4">
    <w:name w:val="Unresolved Mention4"/>
    <w:basedOn w:val="DefaultParagraphFont"/>
    <w:uiPriority w:val="99"/>
    <w:semiHidden/>
    <w:unhideWhenUsed/>
    <w:rsid w:val="00E05735"/>
    <w:rPr>
      <w:color w:val="605E5C"/>
      <w:shd w:val="clear" w:color="auto" w:fill="E1DFDD"/>
    </w:rPr>
  </w:style>
  <w:style w:type="character" w:customStyle="1" w:styleId="UnresolvedMention5">
    <w:name w:val="Unresolved Mention5"/>
    <w:basedOn w:val="DefaultParagraphFont"/>
    <w:uiPriority w:val="99"/>
    <w:semiHidden/>
    <w:unhideWhenUsed/>
    <w:rsid w:val="00315618"/>
    <w:rPr>
      <w:color w:val="605E5C"/>
      <w:shd w:val="clear" w:color="auto" w:fill="E1DFDD"/>
    </w:rPr>
  </w:style>
  <w:style w:type="table" w:styleId="ListTable4">
    <w:name w:val="List Table 4"/>
    <w:basedOn w:val="TableNormal"/>
    <w:uiPriority w:val="49"/>
    <w:rsid w:val="00C22EB8"/>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EB1EC4"/>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A94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27477"/>
    <w:rPr>
      <w:rFonts w:asciiTheme="majorHAnsi" w:eastAsiaTheme="majorEastAsia" w:hAnsiTheme="majorHAnsi" w:cstheme="majorBidi"/>
      <w:color w:val="365F91" w:themeColor="accent1" w:themeShade="BF"/>
      <w:sz w:val="26"/>
      <w:szCs w:val="26"/>
    </w:rPr>
  </w:style>
  <w:style w:type="character" w:customStyle="1" w:styleId="UnresolvedMention6">
    <w:name w:val="Unresolved Mention6"/>
    <w:basedOn w:val="DefaultParagraphFont"/>
    <w:uiPriority w:val="99"/>
    <w:semiHidden/>
    <w:unhideWhenUsed/>
    <w:rsid w:val="00127477"/>
    <w:rPr>
      <w:color w:val="605E5C"/>
      <w:shd w:val="clear" w:color="auto" w:fill="E1DFDD"/>
    </w:rPr>
  </w:style>
  <w:style w:type="table" w:styleId="ListTable7Colorful">
    <w:name w:val="List Table 7 Colorful"/>
    <w:basedOn w:val="TableNormal"/>
    <w:uiPriority w:val="52"/>
    <w:rsid w:val="00C535D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9F19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714">
      <w:bodyDiv w:val="1"/>
      <w:marLeft w:val="0"/>
      <w:marRight w:val="0"/>
      <w:marTop w:val="0"/>
      <w:marBottom w:val="0"/>
      <w:divBdr>
        <w:top w:val="none" w:sz="0" w:space="0" w:color="auto"/>
        <w:left w:val="none" w:sz="0" w:space="0" w:color="auto"/>
        <w:bottom w:val="none" w:sz="0" w:space="0" w:color="auto"/>
        <w:right w:val="none" w:sz="0" w:space="0" w:color="auto"/>
      </w:divBdr>
    </w:div>
    <w:div w:id="79644330">
      <w:bodyDiv w:val="1"/>
      <w:marLeft w:val="0"/>
      <w:marRight w:val="0"/>
      <w:marTop w:val="0"/>
      <w:marBottom w:val="0"/>
      <w:divBdr>
        <w:top w:val="none" w:sz="0" w:space="0" w:color="auto"/>
        <w:left w:val="none" w:sz="0" w:space="0" w:color="auto"/>
        <w:bottom w:val="none" w:sz="0" w:space="0" w:color="auto"/>
        <w:right w:val="none" w:sz="0" w:space="0" w:color="auto"/>
      </w:divBdr>
    </w:div>
    <w:div w:id="88545589">
      <w:bodyDiv w:val="1"/>
      <w:marLeft w:val="0"/>
      <w:marRight w:val="0"/>
      <w:marTop w:val="0"/>
      <w:marBottom w:val="0"/>
      <w:divBdr>
        <w:top w:val="none" w:sz="0" w:space="0" w:color="auto"/>
        <w:left w:val="none" w:sz="0" w:space="0" w:color="auto"/>
        <w:bottom w:val="none" w:sz="0" w:space="0" w:color="auto"/>
        <w:right w:val="none" w:sz="0" w:space="0" w:color="auto"/>
      </w:divBdr>
    </w:div>
    <w:div w:id="125583308">
      <w:bodyDiv w:val="1"/>
      <w:marLeft w:val="0"/>
      <w:marRight w:val="0"/>
      <w:marTop w:val="0"/>
      <w:marBottom w:val="0"/>
      <w:divBdr>
        <w:top w:val="none" w:sz="0" w:space="0" w:color="auto"/>
        <w:left w:val="none" w:sz="0" w:space="0" w:color="auto"/>
        <w:bottom w:val="none" w:sz="0" w:space="0" w:color="auto"/>
        <w:right w:val="none" w:sz="0" w:space="0" w:color="auto"/>
      </w:divBdr>
    </w:div>
    <w:div w:id="130945344">
      <w:bodyDiv w:val="1"/>
      <w:marLeft w:val="0"/>
      <w:marRight w:val="0"/>
      <w:marTop w:val="0"/>
      <w:marBottom w:val="0"/>
      <w:divBdr>
        <w:top w:val="none" w:sz="0" w:space="0" w:color="auto"/>
        <w:left w:val="none" w:sz="0" w:space="0" w:color="auto"/>
        <w:bottom w:val="none" w:sz="0" w:space="0" w:color="auto"/>
        <w:right w:val="none" w:sz="0" w:space="0" w:color="auto"/>
      </w:divBdr>
    </w:div>
    <w:div w:id="224800972">
      <w:bodyDiv w:val="1"/>
      <w:marLeft w:val="0"/>
      <w:marRight w:val="0"/>
      <w:marTop w:val="0"/>
      <w:marBottom w:val="0"/>
      <w:divBdr>
        <w:top w:val="none" w:sz="0" w:space="0" w:color="auto"/>
        <w:left w:val="none" w:sz="0" w:space="0" w:color="auto"/>
        <w:bottom w:val="none" w:sz="0" w:space="0" w:color="auto"/>
        <w:right w:val="none" w:sz="0" w:space="0" w:color="auto"/>
      </w:divBdr>
    </w:div>
    <w:div w:id="351226481">
      <w:bodyDiv w:val="1"/>
      <w:marLeft w:val="0"/>
      <w:marRight w:val="0"/>
      <w:marTop w:val="0"/>
      <w:marBottom w:val="0"/>
      <w:divBdr>
        <w:top w:val="none" w:sz="0" w:space="0" w:color="auto"/>
        <w:left w:val="none" w:sz="0" w:space="0" w:color="auto"/>
        <w:bottom w:val="none" w:sz="0" w:space="0" w:color="auto"/>
        <w:right w:val="none" w:sz="0" w:space="0" w:color="auto"/>
      </w:divBdr>
    </w:div>
    <w:div w:id="356926802">
      <w:bodyDiv w:val="1"/>
      <w:marLeft w:val="0"/>
      <w:marRight w:val="0"/>
      <w:marTop w:val="0"/>
      <w:marBottom w:val="0"/>
      <w:divBdr>
        <w:top w:val="none" w:sz="0" w:space="0" w:color="auto"/>
        <w:left w:val="none" w:sz="0" w:space="0" w:color="auto"/>
        <w:bottom w:val="none" w:sz="0" w:space="0" w:color="auto"/>
        <w:right w:val="none" w:sz="0" w:space="0" w:color="auto"/>
      </w:divBdr>
    </w:div>
    <w:div w:id="373698159">
      <w:bodyDiv w:val="1"/>
      <w:marLeft w:val="0"/>
      <w:marRight w:val="0"/>
      <w:marTop w:val="0"/>
      <w:marBottom w:val="0"/>
      <w:divBdr>
        <w:top w:val="none" w:sz="0" w:space="0" w:color="auto"/>
        <w:left w:val="none" w:sz="0" w:space="0" w:color="auto"/>
        <w:bottom w:val="none" w:sz="0" w:space="0" w:color="auto"/>
        <w:right w:val="none" w:sz="0" w:space="0" w:color="auto"/>
      </w:divBdr>
    </w:div>
    <w:div w:id="430665607">
      <w:bodyDiv w:val="1"/>
      <w:marLeft w:val="0"/>
      <w:marRight w:val="0"/>
      <w:marTop w:val="0"/>
      <w:marBottom w:val="0"/>
      <w:divBdr>
        <w:top w:val="none" w:sz="0" w:space="0" w:color="auto"/>
        <w:left w:val="none" w:sz="0" w:space="0" w:color="auto"/>
        <w:bottom w:val="none" w:sz="0" w:space="0" w:color="auto"/>
        <w:right w:val="none" w:sz="0" w:space="0" w:color="auto"/>
      </w:divBdr>
    </w:div>
    <w:div w:id="495997211">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38706003">
      <w:bodyDiv w:val="1"/>
      <w:marLeft w:val="0"/>
      <w:marRight w:val="0"/>
      <w:marTop w:val="0"/>
      <w:marBottom w:val="0"/>
      <w:divBdr>
        <w:top w:val="none" w:sz="0" w:space="0" w:color="auto"/>
        <w:left w:val="none" w:sz="0" w:space="0" w:color="auto"/>
        <w:bottom w:val="none" w:sz="0" w:space="0" w:color="auto"/>
        <w:right w:val="none" w:sz="0" w:space="0" w:color="auto"/>
      </w:divBdr>
    </w:div>
    <w:div w:id="593821901">
      <w:bodyDiv w:val="1"/>
      <w:marLeft w:val="0"/>
      <w:marRight w:val="0"/>
      <w:marTop w:val="0"/>
      <w:marBottom w:val="0"/>
      <w:divBdr>
        <w:top w:val="none" w:sz="0" w:space="0" w:color="auto"/>
        <w:left w:val="none" w:sz="0" w:space="0" w:color="auto"/>
        <w:bottom w:val="none" w:sz="0" w:space="0" w:color="auto"/>
        <w:right w:val="none" w:sz="0" w:space="0" w:color="auto"/>
      </w:divBdr>
    </w:div>
    <w:div w:id="600572268">
      <w:bodyDiv w:val="1"/>
      <w:marLeft w:val="0"/>
      <w:marRight w:val="0"/>
      <w:marTop w:val="0"/>
      <w:marBottom w:val="0"/>
      <w:divBdr>
        <w:top w:val="none" w:sz="0" w:space="0" w:color="auto"/>
        <w:left w:val="none" w:sz="0" w:space="0" w:color="auto"/>
        <w:bottom w:val="none" w:sz="0" w:space="0" w:color="auto"/>
        <w:right w:val="none" w:sz="0" w:space="0" w:color="auto"/>
      </w:divBdr>
    </w:div>
    <w:div w:id="648175597">
      <w:bodyDiv w:val="1"/>
      <w:marLeft w:val="0"/>
      <w:marRight w:val="0"/>
      <w:marTop w:val="0"/>
      <w:marBottom w:val="0"/>
      <w:divBdr>
        <w:top w:val="none" w:sz="0" w:space="0" w:color="auto"/>
        <w:left w:val="none" w:sz="0" w:space="0" w:color="auto"/>
        <w:bottom w:val="none" w:sz="0" w:space="0" w:color="auto"/>
        <w:right w:val="none" w:sz="0" w:space="0" w:color="auto"/>
      </w:divBdr>
    </w:div>
    <w:div w:id="655304595">
      <w:bodyDiv w:val="1"/>
      <w:marLeft w:val="0"/>
      <w:marRight w:val="0"/>
      <w:marTop w:val="0"/>
      <w:marBottom w:val="0"/>
      <w:divBdr>
        <w:top w:val="none" w:sz="0" w:space="0" w:color="auto"/>
        <w:left w:val="none" w:sz="0" w:space="0" w:color="auto"/>
        <w:bottom w:val="none" w:sz="0" w:space="0" w:color="auto"/>
        <w:right w:val="none" w:sz="0" w:space="0" w:color="auto"/>
      </w:divBdr>
    </w:div>
    <w:div w:id="682513612">
      <w:bodyDiv w:val="1"/>
      <w:marLeft w:val="0"/>
      <w:marRight w:val="0"/>
      <w:marTop w:val="0"/>
      <w:marBottom w:val="0"/>
      <w:divBdr>
        <w:top w:val="none" w:sz="0" w:space="0" w:color="auto"/>
        <w:left w:val="none" w:sz="0" w:space="0" w:color="auto"/>
        <w:bottom w:val="none" w:sz="0" w:space="0" w:color="auto"/>
        <w:right w:val="none" w:sz="0" w:space="0" w:color="auto"/>
      </w:divBdr>
    </w:div>
    <w:div w:id="708383399">
      <w:bodyDiv w:val="1"/>
      <w:marLeft w:val="0"/>
      <w:marRight w:val="0"/>
      <w:marTop w:val="0"/>
      <w:marBottom w:val="0"/>
      <w:divBdr>
        <w:top w:val="none" w:sz="0" w:space="0" w:color="auto"/>
        <w:left w:val="none" w:sz="0" w:space="0" w:color="auto"/>
        <w:bottom w:val="none" w:sz="0" w:space="0" w:color="auto"/>
        <w:right w:val="none" w:sz="0" w:space="0" w:color="auto"/>
      </w:divBdr>
    </w:div>
    <w:div w:id="723069261">
      <w:bodyDiv w:val="1"/>
      <w:marLeft w:val="0"/>
      <w:marRight w:val="0"/>
      <w:marTop w:val="0"/>
      <w:marBottom w:val="0"/>
      <w:divBdr>
        <w:top w:val="none" w:sz="0" w:space="0" w:color="auto"/>
        <w:left w:val="none" w:sz="0" w:space="0" w:color="auto"/>
        <w:bottom w:val="none" w:sz="0" w:space="0" w:color="auto"/>
        <w:right w:val="none" w:sz="0" w:space="0" w:color="auto"/>
      </w:divBdr>
    </w:div>
    <w:div w:id="742921274">
      <w:bodyDiv w:val="1"/>
      <w:marLeft w:val="0"/>
      <w:marRight w:val="0"/>
      <w:marTop w:val="0"/>
      <w:marBottom w:val="0"/>
      <w:divBdr>
        <w:top w:val="none" w:sz="0" w:space="0" w:color="auto"/>
        <w:left w:val="none" w:sz="0" w:space="0" w:color="auto"/>
        <w:bottom w:val="none" w:sz="0" w:space="0" w:color="auto"/>
        <w:right w:val="none" w:sz="0" w:space="0" w:color="auto"/>
      </w:divBdr>
    </w:div>
    <w:div w:id="770663677">
      <w:bodyDiv w:val="1"/>
      <w:marLeft w:val="0"/>
      <w:marRight w:val="0"/>
      <w:marTop w:val="0"/>
      <w:marBottom w:val="0"/>
      <w:divBdr>
        <w:top w:val="none" w:sz="0" w:space="0" w:color="auto"/>
        <w:left w:val="none" w:sz="0" w:space="0" w:color="auto"/>
        <w:bottom w:val="none" w:sz="0" w:space="0" w:color="auto"/>
        <w:right w:val="none" w:sz="0" w:space="0" w:color="auto"/>
      </w:divBdr>
    </w:div>
    <w:div w:id="791096031">
      <w:bodyDiv w:val="1"/>
      <w:marLeft w:val="0"/>
      <w:marRight w:val="0"/>
      <w:marTop w:val="0"/>
      <w:marBottom w:val="0"/>
      <w:divBdr>
        <w:top w:val="none" w:sz="0" w:space="0" w:color="auto"/>
        <w:left w:val="none" w:sz="0" w:space="0" w:color="auto"/>
        <w:bottom w:val="none" w:sz="0" w:space="0" w:color="auto"/>
        <w:right w:val="none" w:sz="0" w:space="0" w:color="auto"/>
      </w:divBdr>
    </w:div>
    <w:div w:id="843938171">
      <w:bodyDiv w:val="1"/>
      <w:marLeft w:val="0"/>
      <w:marRight w:val="0"/>
      <w:marTop w:val="0"/>
      <w:marBottom w:val="0"/>
      <w:divBdr>
        <w:top w:val="none" w:sz="0" w:space="0" w:color="auto"/>
        <w:left w:val="none" w:sz="0" w:space="0" w:color="auto"/>
        <w:bottom w:val="none" w:sz="0" w:space="0" w:color="auto"/>
        <w:right w:val="none" w:sz="0" w:space="0" w:color="auto"/>
      </w:divBdr>
    </w:div>
    <w:div w:id="854659724">
      <w:bodyDiv w:val="1"/>
      <w:marLeft w:val="0"/>
      <w:marRight w:val="0"/>
      <w:marTop w:val="0"/>
      <w:marBottom w:val="0"/>
      <w:divBdr>
        <w:top w:val="none" w:sz="0" w:space="0" w:color="auto"/>
        <w:left w:val="none" w:sz="0" w:space="0" w:color="auto"/>
        <w:bottom w:val="none" w:sz="0" w:space="0" w:color="auto"/>
        <w:right w:val="none" w:sz="0" w:space="0" w:color="auto"/>
      </w:divBdr>
    </w:div>
    <w:div w:id="861357093">
      <w:bodyDiv w:val="1"/>
      <w:marLeft w:val="0"/>
      <w:marRight w:val="0"/>
      <w:marTop w:val="0"/>
      <w:marBottom w:val="0"/>
      <w:divBdr>
        <w:top w:val="none" w:sz="0" w:space="0" w:color="auto"/>
        <w:left w:val="none" w:sz="0" w:space="0" w:color="auto"/>
        <w:bottom w:val="none" w:sz="0" w:space="0" w:color="auto"/>
        <w:right w:val="none" w:sz="0" w:space="0" w:color="auto"/>
      </w:divBdr>
    </w:div>
    <w:div w:id="1114129499">
      <w:bodyDiv w:val="1"/>
      <w:marLeft w:val="0"/>
      <w:marRight w:val="0"/>
      <w:marTop w:val="0"/>
      <w:marBottom w:val="0"/>
      <w:divBdr>
        <w:top w:val="none" w:sz="0" w:space="0" w:color="auto"/>
        <w:left w:val="none" w:sz="0" w:space="0" w:color="auto"/>
        <w:bottom w:val="none" w:sz="0" w:space="0" w:color="auto"/>
        <w:right w:val="none" w:sz="0" w:space="0" w:color="auto"/>
      </w:divBdr>
    </w:div>
    <w:div w:id="1166362187">
      <w:bodyDiv w:val="1"/>
      <w:marLeft w:val="0"/>
      <w:marRight w:val="0"/>
      <w:marTop w:val="0"/>
      <w:marBottom w:val="0"/>
      <w:divBdr>
        <w:top w:val="none" w:sz="0" w:space="0" w:color="auto"/>
        <w:left w:val="none" w:sz="0" w:space="0" w:color="auto"/>
        <w:bottom w:val="none" w:sz="0" w:space="0" w:color="auto"/>
        <w:right w:val="none" w:sz="0" w:space="0" w:color="auto"/>
      </w:divBdr>
    </w:div>
    <w:div w:id="1194809021">
      <w:bodyDiv w:val="1"/>
      <w:marLeft w:val="0"/>
      <w:marRight w:val="0"/>
      <w:marTop w:val="0"/>
      <w:marBottom w:val="0"/>
      <w:divBdr>
        <w:top w:val="none" w:sz="0" w:space="0" w:color="auto"/>
        <w:left w:val="none" w:sz="0" w:space="0" w:color="auto"/>
        <w:bottom w:val="none" w:sz="0" w:space="0" w:color="auto"/>
        <w:right w:val="none" w:sz="0" w:space="0" w:color="auto"/>
      </w:divBdr>
    </w:div>
    <w:div w:id="1228373677">
      <w:bodyDiv w:val="1"/>
      <w:marLeft w:val="0"/>
      <w:marRight w:val="0"/>
      <w:marTop w:val="0"/>
      <w:marBottom w:val="0"/>
      <w:divBdr>
        <w:top w:val="none" w:sz="0" w:space="0" w:color="auto"/>
        <w:left w:val="none" w:sz="0" w:space="0" w:color="auto"/>
        <w:bottom w:val="none" w:sz="0" w:space="0" w:color="auto"/>
        <w:right w:val="none" w:sz="0" w:space="0" w:color="auto"/>
      </w:divBdr>
    </w:div>
    <w:div w:id="1263760097">
      <w:bodyDiv w:val="1"/>
      <w:marLeft w:val="0"/>
      <w:marRight w:val="0"/>
      <w:marTop w:val="0"/>
      <w:marBottom w:val="0"/>
      <w:divBdr>
        <w:top w:val="none" w:sz="0" w:space="0" w:color="auto"/>
        <w:left w:val="none" w:sz="0" w:space="0" w:color="auto"/>
        <w:bottom w:val="none" w:sz="0" w:space="0" w:color="auto"/>
        <w:right w:val="none" w:sz="0" w:space="0" w:color="auto"/>
      </w:divBdr>
    </w:div>
    <w:div w:id="1307977882">
      <w:bodyDiv w:val="1"/>
      <w:marLeft w:val="0"/>
      <w:marRight w:val="0"/>
      <w:marTop w:val="0"/>
      <w:marBottom w:val="0"/>
      <w:divBdr>
        <w:top w:val="none" w:sz="0" w:space="0" w:color="auto"/>
        <w:left w:val="none" w:sz="0" w:space="0" w:color="auto"/>
        <w:bottom w:val="none" w:sz="0" w:space="0" w:color="auto"/>
        <w:right w:val="none" w:sz="0" w:space="0" w:color="auto"/>
      </w:divBdr>
    </w:div>
    <w:div w:id="1347488867">
      <w:bodyDiv w:val="1"/>
      <w:marLeft w:val="0"/>
      <w:marRight w:val="0"/>
      <w:marTop w:val="0"/>
      <w:marBottom w:val="0"/>
      <w:divBdr>
        <w:top w:val="none" w:sz="0" w:space="0" w:color="auto"/>
        <w:left w:val="none" w:sz="0" w:space="0" w:color="auto"/>
        <w:bottom w:val="none" w:sz="0" w:space="0" w:color="auto"/>
        <w:right w:val="none" w:sz="0" w:space="0" w:color="auto"/>
      </w:divBdr>
    </w:div>
    <w:div w:id="1349331883">
      <w:bodyDiv w:val="1"/>
      <w:marLeft w:val="0"/>
      <w:marRight w:val="0"/>
      <w:marTop w:val="0"/>
      <w:marBottom w:val="0"/>
      <w:divBdr>
        <w:top w:val="none" w:sz="0" w:space="0" w:color="auto"/>
        <w:left w:val="none" w:sz="0" w:space="0" w:color="auto"/>
        <w:bottom w:val="none" w:sz="0" w:space="0" w:color="auto"/>
        <w:right w:val="none" w:sz="0" w:space="0" w:color="auto"/>
      </w:divBdr>
    </w:div>
    <w:div w:id="1375278617">
      <w:bodyDiv w:val="1"/>
      <w:marLeft w:val="0"/>
      <w:marRight w:val="0"/>
      <w:marTop w:val="0"/>
      <w:marBottom w:val="0"/>
      <w:divBdr>
        <w:top w:val="none" w:sz="0" w:space="0" w:color="auto"/>
        <w:left w:val="none" w:sz="0" w:space="0" w:color="auto"/>
        <w:bottom w:val="none" w:sz="0" w:space="0" w:color="auto"/>
        <w:right w:val="none" w:sz="0" w:space="0" w:color="auto"/>
      </w:divBdr>
    </w:div>
    <w:div w:id="1420760287">
      <w:bodyDiv w:val="1"/>
      <w:marLeft w:val="0"/>
      <w:marRight w:val="0"/>
      <w:marTop w:val="0"/>
      <w:marBottom w:val="0"/>
      <w:divBdr>
        <w:top w:val="none" w:sz="0" w:space="0" w:color="auto"/>
        <w:left w:val="none" w:sz="0" w:space="0" w:color="auto"/>
        <w:bottom w:val="none" w:sz="0" w:space="0" w:color="auto"/>
        <w:right w:val="none" w:sz="0" w:space="0" w:color="auto"/>
      </w:divBdr>
    </w:div>
    <w:div w:id="1439325018">
      <w:bodyDiv w:val="1"/>
      <w:marLeft w:val="0"/>
      <w:marRight w:val="0"/>
      <w:marTop w:val="0"/>
      <w:marBottom w:val="0"/>
      <w:divBdr>
        <w:top w:val="none" w:sz="0" w:space="0" w:color="auto"/>
        <w:left w:val="none" w:sz="0" w:space="0" w:color="auto"/>
        <w:bottom w:val="none" w:sz="0" w:space="0" w:color="auto"/>
        <w:right w:val="none" w:sz="0" w:space="0" w:color="auto"/>
      </w:divBdr>
    </w:div>
    <w:div w:id="1542552639">
      <w:bodyDiv w:val="1"/>
      <w:marLeft w:val="0"/>
      <w:marRight w:val="0"/>
      <w:marTop w:val="0"/>
      <w:marBottom w:val="0"/>
      <w:divBdr>
        <w:top w:val="none" w:sz="0" w:space="0" w:color="auto"/>
        <w:left w:val="none" w:sz="0" w:space="0" w:color="auto"/>
        <w:bottom w:val="none" w:sz="0" w:space="0" w:color="auto"/>
        <w:right w:val="none" w:sz="0" w:space="0" w:color="auto"/>
      </w:divBdr>
    </w:div>
    <w:div w:id="1543325196">
      <w:bodyDiv w:val="1"/>
      <w:marLeft w:val="0"/>
      <w:marRight w:val="0"/>
      <w:marTop w:val="0"/>
      <w:marBottom w:val="0"/>
      <w:divBdr>
        <w:top w:val="none" w:sz="0" w:space="0" w:color="auto"/>
        <w:left w:val="none" w:sz="0" w:space="0" w:color="auto"/>
        <w:bottom w:val="none" w:sz="0" w:space="0" w:color="auto"/>
        <w:right w:val="none" w:sz="0" w:space="0" w:color="auto"/>
      </w:divBdr>
    </w:div>
    <w:div w:id="1584487323">
      <w:bodyDiv w:val="1"/>
      <w:marLeft w:val="0"/>
      <w:marRight w:val="0"/>
      <w:marTop w:val="0"/>
      <w:marBottom w:val="0"/>
      <w:divBdr>
        <w:top w:val="none" w:sz="0" w:space="0" w:color="auto"/>
        <w:left w:val="none" w:sz="0" w:space="0" w:color="auto"/>
        <w:bottom w:val="none" w:sz="0" w:space="0" w:color="auto"/>
        <w:right w:val="none" w:sz="0" w:space="0" w:color="auto"/>
      </w:divBdr>
    </w:div>
    <w:div w:id="1674840944">
      <w:bodyDiv w:val="1"/>
      <w:marLeft w:val="0"/>
      <w:marRight w:val="0"/>
      <w:marTop w:val="0"/>
      <w:marBottom w:val="0"/>
      <w:divBdr>
        <w:top w:val="none" w:sz="0" w:space="0" w:color="auto"/>
        <w:left w:val="none" w:sz="0" w:space="0" w:color="auto"/>
        <w:bottom w:val="none" w:sz="0" w:space="0" w:color="auto"/>
        <w:right w:val="none" w:sz="0" w:space="0" w:color="auto"/>
      </w:divBdr>
    </w:div>
    <w:div w:id="1720859565">
      <w:bodyDiv w:val="1"/>
      <w:marLeft w:val="0"/>
      <w:marRight w:val="0"/>
      <w:marTop w:val="0"/>
      <w:marBottom w:val="0"/>
      <w:divBdr>
        <w:top w:val="none" w:sz="0" w:space="0" w:color="auto"/>
        <w:left w:val="none" w:sz="0" w:space="0" w:color="auto"/>
        <w:bottom w:val="none" w:sz="0" w:space="0" w:color="auto"/>
        <w:right w:val="none" w:sz="0" w:space="0" w:color="auto"/>
      </w:divBdr>
    </w:div>
    <w:div w:id="1730685185">
      <w:bodyDiv w:val="1"/>
      <w:marLeft w:val="0"/>
      <w:marRight w:val="0"/>
      <w:marTop w:val="0"/>
      <w:marBottom w:val="0"/>
      <w:divBdr>
        <w:top w:val="none" w:sz="0" w:space="0" w:color="auto"/>
        <w:left w:val="none" w:sz="0" w:space="0" w:color="auto"/>
        <w:bottom w:val="none" w:sz="0" w:space="0" w:color="auto"/>
        <w:right w:val="none" w:sz="0" w:space="0" w:color="auto"/>
      </w:divBdr>
    </w:div>
    <w:div w:id="1836531976">
      <w:bodyDiv w:val="1"/>
      <w:marLeft w:val="0"/>
      <w:marRight w:val="0"/>
      <w:marTop w:val="0"/>
      <w:marBottom w:val="0"/>
      <w:divBdr>
        <w:top w:val="none" w:sz="0" w:space="0" w:color="auto"/>
        <w:left w:val="none" w:sz="0" w:space="0" w:color="auto"/>
        <w:bottom w:val="none" w:sz="0" w:space="0" w:color="auto"/>
        <w:right w:val="none" w:sz="0" w:space="0" w:color="auto"/>
      </w:divBdr>
    </w:div>
    <w:div w:id="1939556571">
      <w:bodyDiv w:val="1"/>
      <w:marLeft w:val="0"/>
      <w:marRight w:val="0"/>
      <w:marTop w:val="0"/>
      <w:marBottom w:val="0"/>
      <w:divBdr>
        <w:top w:val="none" w:sz="0" w:space="0" w:color="auto"/>
        <w:left w:val="none" w:sz="0" w:space="0" w:color="auto"/>
        <w:bottom w:val="none" w:sz="0" w:space="0" w:color="auto"/>
        <w:right w:val="none" w:sz="0" w:space="0" w:color="auto"/>
      </w:divBdr>
    </w:div>
    <w:div w:id="1984383304">
      <w:bodyDiv w:val="1"/>
      <w:marLeft w:val="0"/>
      <w:marRight w:val="0"/>
      <w:marTop w:val="0"/>
      <w:marBottom w:val="0"/>
      <w:divBdr>
        <w:top w:val="none" w:sz="0" w:space="0" w:color="auto"/>
        <w:left w:val="none" w:sz="0" w:space="0" w:color="auto"/>
        <w:bottom w:val="none" w:sz="0" w:space="0" w:color="auto"/>
        <w:right w:val="none" w:sz="0" w:space="0" w:color="auto"/>
      </w:divBdr>
    </w:div>
    <w:div w:id="1999379482">
      <w:bodyDiv w:val="1"/>
      <w:marLeft w:val="0"/>
      <w:marRight w:val="0"/>
      <w:marTop w:val="0"/>
      <w:marBottom w:val="0"/>
      <w:divBdr>
        <w:top w:val="none" w:sz="0" w:space="0" w:color="auto"/>
        <w:left w:val="none" w:sz="0" w:space="0" w:color="auto"/>
        <w:bottom w:val="none" w:sz="0" w:space="0" w:color="auto"/>
        <w:right w:val="none" w:sz="0" w:space="0" w:color="auto"/>
      </w:divBdr>
    </w:div>
    <w:div w:id="2072532922">
      <w:bodyDiv w:val="1"/>
      <w:marLeft w:val="0"/>
      <w:marRight w:val="0"/>
      <w:marTop w:val="0"/>
      <w:marBottom w:val="0"/>
      <w:divBdr>
        <w:top w:val="none" w:sz="0" w:space="0" w:color="auto"/>
        <w:left w:val="none" w:sz="0" w:space="0" w:color="auto"/>
        <w:bottom w:val="none" w:sz="0" w:space="0" w:color="auto"/>
        <w:right w:val="none" w:sz="0" w:space="0" w:color="auto"/>
      </w:divBdr>
    </w:div>
    <w:div w:id="2099323578">
      <w:bodyDiv w:val="1"/>
      <w:marLeft w:val="0"/>
      <w:marRight w:val="0"/>
      <w:marTop w:val="0"/>
      <w:marBottom w:val="0"/>
      <w:divBdr>
        <w:top w:val="none" w:sz="0" w:space="0" w:color="auto"/>
        <w:left w:val="none" w:sz="0" w:space="0" w:color="auto"/>
        <w:bottom w:val="none" w:sz="0" w:space="0" w:color="auto"/>
        <w:right w:val="none" w:sz="0" w:space="0" w:color="auto"/>
      </w:divBdr>
    </w:div>
    <w:div w:id="2146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msd-animal-health.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witter.com/msdanimalhealth" TargetMode="Externa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linkedin.com/showcase/msd-animal-health"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share.hsforms.com/1zJWDcFabQxei-u0mponvsge12k5"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solidFill>
                  <a:schemeClr val="tx1"/>
                </a:solidFill>
                <a:latin typeface="Arial" panose="020B0604020202020204" pitchFamily="34" charset="0"/>
                <a:cs typeface="Arial" panose="020B0604020202020204" pitchFamily="34" charset="0"/>
              </a:rPr>
              <a:t>Total food and beverages at retail</a:t>
            </a:r>
          </a:p>
        </c:rich>
      </c:tx>
      <c:layout>
        <c:manualLayout>
          <c:xMode val="edge"/>
          <c:yMode val="edge"/>
          <c:x val="0.30042061763556149"/>
          <c:y val="2.9077186247241482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1.359180578052E-2"/>
          <c:y val="0.28987421383647799"/>
          <c:w val="0.94280930400941265"/>
          <c:h val="0.67558163720101028"/>
        </c:manualLayout>
      </c:layout>
      <c:barChart>
        <c:barDir val="col"/>
        <c:grouping val="clustered"/>
        <c:varyColors val="0"/>
        <c:ser>
          <c:idx val="0"/>
          <c:order val="0"/>
          <c:tx>
            <c:strRef>
              <c:f>Sheet1!$B$1</c:f>
              <c:strCache>
                <c:ptCount val="1"/>
                <c:pt idx="0">
                  <c:v>Dollars vs. YA</c:v>
                </c:pt>
              </c:strCache>
            </c:strRef>
          </c:tx>
          <c:spPr>
            <a:solidFill>
              <a:schemeClr val="tx2">
                <a:lumMod val="75000"/>
              </a:schemeClr>
            </a:solidFill>
            <a:ln>
              <a:noFill/>
            </a:ln>
            <a:effectLst/>
          </c:spPr>
          <c:invertIfNegative val="0"/>
          <c:dPt>
            <c:idx val="0"/>
            <c:invertIfNegative val="0"/>
            <c:bubble3D val="0"/>
            <c:spPr>
              <a:solidFill>
                <a:schemeClr val="tx2">
                  <a:lumMod val="75000"/>
                </a:schemeClr>
              </a:solidFill>
              <a:ln>
                <a:noFill/>
              </a:ln>
              <a:effectLst/>
            </c:spPr>
            <c:extLst>
              <c:ext xmlns:c16="http://schemas.microsoft.com/office/drawing/2014/chart" uri="{C3380CC4-5D6E-409C-BE32-E72D297353CC}">
                <c16:uniqueId val="{00000001-91BE-4589-8B1D-10B536D17BEF}"/>
              </c:ext>
            </c:extLst>
          </c:dPt>
          <c:dPt>
            <c:idx val="1"/>
            <c:invertIfNegative val="0"/>
            <c:bubble3D val="0"/>
            <c:spPr>
              <a:solidFill>
                <a:schemeClr val="tx2">
                  <a:lumMod val="75000"/>
                </a:schemeClr>
              </a:solidFill>
              <a:ln>
                <a:noFill/>
              </a:ln>
              <a:effectLst/>
            </c:spPr>
            <c:extLst>
              <c:ext xmlns:c16="http://schemas.microsoft.com/office/drawing/2014/chart" uri="{C3380CC4-5D6E-409C-BE32-E72D297353CC}">
                <c16:uniqueId val="{00000003-91BE-4589-8B1D-10B536D17BEF}"/>
              </c:ext>
            </c:extLst>
          </c:dPt>
          <c:dPt>
            <c:idx val="2"/>
            <c:invertIfNegative val="0"/>
            <c:bubble3D val="0"/>
            <c:spPr>
              <a:solidFill>
                <a:schemeClr val="tx2">
                  <a:lumMod val="75000"/>
                </a:schemeClr>
              </a:solidFill>
              <a:ln>
                <a:noFill/>
              </a:ln>
              <a:effectLst/>
            </c:spPr>
            <c:extLst>
              <c:ext xmlns:c16="http://schemas.microsoft.com/office/drawing/2014/chart" uri="{C3380CC4-5D6E-409C-BE32-E72D297353CC}">
                <c16:uniqueId val="{00000005-91BE-4589-8B1D-10B536D17BEF}"/>
              </c:ext>
            </c:extLst>
          </c:dPt>
          <c:dPt>
            <c:idx val="3"/>
            <c:invertIfNegative val="0"/>
            <c:bubble3D val="0"/>
            <c:spPr>
              <a:solidFill>
                <a:schemeClr val="tx2">
                  <a:lumMod val="75000"/>
                </a:schemeClr>
              </a:solidFill>
              <a:ln>
                <a:noFill/>
              </a:ln>
              <a:effectLst/>
            </c:spPr>
            <c:extLst>
              <c:ext xmlns:c16="http://schemas.microsoft.com/office/drawing/2014/chart" uri="{C3380CC4-5D6E-409C-BE32-E72D297353CC}">
                <c16:uniqueId val="{00000007-91BE-4589-8B1D-10B536D17BEF}"/>
              </c:ext>
            </c:extLst>
          </c:dPt>
          <c:dPt>
            <c:idx val="4"/>
            <c:invertIfNegative val="0"/>
            <c:bubble3D val="0"/>
            <c:spPr>
              <a:solidFill>
                <a:schemeClr val="tx2">
                  <a:lumMod val="75000"/>
                </a:schemeClr>
              </a:solidFill>
              <a:ln>
                <a:noFill/>
              </a:ln>
              <a:effectLst/>
            </c:spPr>
            <c:extLst>
              <c:ext xmlns:c16="http://schemas.microsoft.com/office/drawing/2014/chart" uri="{C3380CC4-5D6E-409C-BE32-E72D297353CC}">
                <c16:uniqueId val="{00000009-91BE-4589-8B1D-10B536D17BEF}"/>
              </c:ext>
            </c:extLst>
          </c:dPt>
          <c:dPt>
            <c:idx val="5"/>
            <c:invertIfNegative val="0"/>
            <c:bubble3D val="0"/>
            <c:spPr>
              <a:solidFill>
                <a:schemeClr val="tx2">
                  <a:lumMod val="75000"/>
                </a:schemeClr>
              </a:solidFill>
              <a:ln>
                <a:noFill/>
              </a:ln>
              <a:effectLst/>
            </c:spPr>
            <c:extLst>
              <c:ext xmlns:c16="http://schemas.microsoft.com/office/drawing/2014/chart" uri="{C3380CC4-5D6E-409C-BE32-E72D297353CC}">
                <c16:uniqueId val="{0000000B-91BE-4589-8B1D-10B536D17BEF}"/>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002060"/>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YTD</c:v>
                </c:pt>
                <c:pt idx="1">
                  <c:v>November</c:v>
                </c:pt>
                <c:pt idx="2">
                  <c:v>W.E. 12/7</c:v>
                </c:pt>
                <c:pt idx="3">
                  <c:v>W.E. 12/14</c:v>
                </c:pt>
                <c:pt idx="4">
                  <c:v>W.E. 12/21</c:v>
                </c:pt>
                <c:pt idx="5">
                  <c:v>W.E. 12/28</c:v>
                </c:pt>
              </c:strCache>
            </c:strRef>
          </c:cat>
          <c:val>
            <c:numRef>
              <c:f>Sheet1!$B$2:$B$7</c:f>
              <c:numCache>
                <c:formatCode>0.0%</c:formatCode>
                <c:ptCount val="6"/>
                <c:pt idx="0">
                  <c:v>3.4000000000000002E-2</c:v>
                </c:pt>
                <c:pt idx="1">
                  <c:v>2.2678976792340502E-2</c:v>
                </c:pt>
                <c:pt idx="2">
                  <c:v>1.7999999999999999E-2</c:v>
                </c:pt>
                <c:pt idx="3">
                  <c:v>0.02</c:v>
                </c:pt>
                <c:pt idx="4">
                  <c:v>-0.02</c:v>
                </c:pt>
                <c:pt idx="5">
                  <c:v>6.6000000000000003E-2</c:v>
                </c:pt>
              </c:numCache>
            </c:numRef>
          </c:val>
          <c:extLst>
            <c:ext xmlns:c16="http://schemas.microsoft.com/office/drawing/2014/chart" uri="{C3380CC4-5D6E-409C-BE32-E72D297353CC}">
              <c16:uniqueId val="{0000000C-91BE-4589-8B1D-10B536D17BEF}"/>
            </c:ext>
          </c:extLst>
        </c:ser>
        <c:ser>
          <c:idx val="1"/>
          <c:order val="1"/>
          <c:tx>
            <c:strRef>
              <c:f>Sheet1!$C$1</c:f>
              <c:strCache>
                <c:ptCount val="1"/>
                <c:pt idx="0">
                  <c:v>Units vs. YA</c:v>
                </c:pt>
              </c:strCache>
            </c:strRef>
          </c:tx>
          <c:spPr>
            <a:solidFill>
              <a:schemeClr val="tx1">
                <a:lumMod val="50000"/>
                <a:lumOff val="50000"/>
              </a:schemeClr>
            </a:solidFill>
            <a:ln>
              <a:noFill/>
            </a:ln>
            <a:effectLst/>
          </c:spPr>
          <c:invertIfNegative val="0"/>
          <c:dLbls>
            <c:dLbl>
              <c:idx val="0"/>
              <c:layout>
                <c:manualLayout>
                  <c:x val="1.052077853761178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1BE-4589-8B1D-10B536D17BEF}"/>
                </c:ext>
              </c:extLst>
            </c:dLbl>
            <c:dLbl>
              <c:idx val="1"/>
              <c:layout>
                <c:manualLayout>
                  <c:x val="5.6737588652481753E-3"/>
                  <c:y val="6.6334991708126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1BE-4589-8B1D-10B536D17BEF}"/>
                </c:ext>
              </c:extLst>
            </c:dLbl>
            <c:dLbl>
              <c:idx val="2"/>
              <c:layout>
                <c:manualLayout>
                  <c:x val="5.6737588652482273E-3"/>
                  <c:y val="6.633499170812482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1BE-4589-8B1D-10B536D17BEF}"/>
                </c:ext>
              </c:extLst>
            </c:dLbl>
            <c:dLbl>
              <c:idx val="3"/>
              <c:layout>
                <c:manualLayout>
                  <c:x val="8.510638297872236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1BE-4589-8B1D-10B536D17BEF}"/>
                </c:ext>
              </c:extLst>
            </c:dLbl>
            <c:dLbl>
              <c:idx val="5"/>
              <c:layout>
                <c:manualLayout>
                  <c:x val="8.510638297872340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1BE-4589-8B1D-10B536D17BEF}"/>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YTD</c:v>
                </c:pt>
                <c:pt idx="1">
                  <c:v>November</c:v>
                </c:pt>
                <c:pt idx="2">
                  <c:v>W.E. 12/7</c:v>
                </c:pt>
                <c:pt idx="3">
                  <c:v>W.E. 12/14</c:v>
                </c:pt>
                <c:pt idx="4">
                  <c:v>W.E. 12/21</c:v>
                </c:pt>
                <c:pt idx="5">
                  <c:v>W.E. 12/28</c:v>
                </c:pt>
              </c:strCache>
            </c:strRef>
          </c:cat>
          <c:val>
            <c:numRef>
              <c:f>Sheet1!$C$2:$C$7</c:f>
              <c:numCache>
                <c:formatCode>0.0%</c:formatCode>
                <c:ptCount val="6"/>
                <c:pt idx="0">
                  <c:v>6.0000000000000001E-3</c:v>
                </c:pt>
                <c:pt idx="1">
                  <c:v>8.9761531781440175E-3</c:v>
                </c:pt>
                <c:pt idx="2">
                  <c:v>1E-3</c:v>
                </c:pt>
                <c:pt idx="3">
                  <c:v>3.0000000000000001E-3</c:v>
                </c:pt>
                <c:pt idx="4">
                  <c:v>-3.2000000000000001E-2</c:v>
                </c:pt>
                <c:pt idx="5">
                  <c:v>4.4999999999999998E-2</c:v>
                </c:pt>
              </c:numCache>
            </c:numRef>
          </c:val>
          <c:extLst>
            <c:ext xmlns:c16="http://schemas.microsoft.com/office/drawing/2014/chart" uri="{C3380CC4-5D6E-409C-BE32-E72D297353CC}">
              <c16:uniqueId val="{00000012-91BE-4589-8B1D-10B536D17BEF}"/>
            </c:ext>
          </c:extLst>
        </c:ser>
        <c:dLbls>
          <c:dLblPos val="outEnd"/>
          <c:showLegendKey val="0"/>
          <c:showVal val="1"/>
          <c:showCatName val="0"/>
          <c:showSerName val="0"/>
          <c:showPercent val="0"/>
          <c:showBubbleSize val="0"/>
        </c:dLbls>
        <c:gapWidth val="219"/>
        <c:overlap val="-27"/>
        <c:axId val="1572581904"/>
        <c:axId val="1572585744"/>
      </c:barChart>
      <c:catAx>
        <c:axId val="157258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nl-NL"/>
          </a:p>
        </c:txPr>
        <c:crossAx val="1572585744"/>
        <c:crosses val="autoZero"/>
        <c:auto val="1"/>
        <c:lblAlgn val="ctr"/>
        <c:lblOffset val="100"/>
        <c:noMultiLvlLbl val="0"/>
      </c:catAx>
      <c:valAx>
        <c:axId val="1572585744"/>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572581904"/>
        <c:crosses val="autoZero"/>
        <c:crossBetween val="between"/>
      </c:valAx>
      <c:spPr>
        <a:noFill/>
        <a:ln>
          <a:noFill/>
        </a:ln>
        <a:effectLst/>
      </c:spPr>
    </c:plotArea>
    <c:legend>
      <c:legendPos val="b"/>
      <c:layout>
        <c:manualLayout>
          <c:xMode val="edge"/>
          <c:yMode val="edge"/>
          <c:x val="0.1923496543468626"/>
          <c:y val="0.1090902866390713"/>
          <c:w val="0.63872953829121437"/>
          <c:h val="0.1193009410409064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finfish | Dollar and volume sale vs. YA</a:t>
            </a:r>
          </a:p>
        </c:rich>
      </c:tx>
      <c:layout>
        <c:manualLayout>
          <c:xMode val="edge"/>
          <c:yMode val="edge"/>
          <c:x val="1.2308353697167162E-2"/>
          <c:y val="4.480286738351254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5.8343220796030631E-2"/>
          <c:y val="0.11920627226089252"/>
          <c:w val="0.92072831649468478"/>
          <c:h val="0.73366024754393222"/>
        </c:manualLayout>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7"/>
              <c:layout>
                <c:manualLayout>
                  <c:x val="-3.8532191181581826E-2"/>
                  <c:y val="5.62276221295964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41-4768-BA34-C3C0E650E3A8}"/>
                </c:ext>
              </c:extLst>
            </c:dLbl>
            <c:dLbl>
              <c:idx val="8"/>
              <c:layout>
                <c:manualLayout>
                  <c:x val="-3.6629603662555882E-2"/>
                  <c:y val="6.5735585048541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41-4768-BA34-C3C0E650E3A8}"/>
                </c:ext>
              </c:extLst>
            </c:dLbl>
            <c:dLbl>
              <c:idx val="10"/>
              <c:layout>
                <c:manualLayout>
                  <c:x val="-3.7416960810933257E-2"/>
                  <c:y val="5.2990503203228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4C-4954-BB4E-7984704BA2D4}"/>
                </c:ext>
              </c:extLst>
            </c:dLbl>
            <c:dLbl>
              <c:idx val="11"/>
              <c:layout>
                <c:manualLayout>
                  <c:x val="-3.8517060367454066E-2"/>
                  <c:y val="-4.14704401550471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38-4A2B-BA0E-CD560DDB7326}"/>
                </c:ext>
              </c:extLst>
            </c:dLbl>
            <c:dLbl>
              <c:idx val="12"/>
              <c:layout>
                <c:manualLayout>
                  <c:x val="-2.6170166229221348E-2"/>
                  <c:y val="4.43845933567788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D0-40C6-BEDE-92FA4A1D28BA}"/>
                </c:ext>
              </c:extLst>
            </c:dLbl>
            <c:dLbl>
              <c:idx val="13"/>
              <c:layout>
                <c:manualLayout>
                  <c:x val="-3.2398069248193294E-2"/>
                  <c:y val="-5.03394230463289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D0-40C6-BEDE-92FA4A1D28BA}"/>
                </c:ext>
              </c:extLst>
            </c:dLbl>
            <c:dLbl>
              <c:idx val="14"/>
              <c:layout>
                <c:manualLayout>
                  <c:x val="-2.4498136363091599E-2"/>
                  <c:y val="-4.52650157499031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93-485D-8543-3405572BAD85}"/>
                </c:ext>
              </c:extLst>
            </c:dLbl>
            <c:dLbl>
              <c:idx val="15"/>
              <c:layout>
                <c:manualLayout>
                  <c:x val="-2.0677381080789699E-2"/>
                  <c:y val="-3.9773979999588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Q4 25</c:v>
                </c:pt>
                <c:pt idx="15">
                  <c:v>Dec 25</c:v>
                </c:pt>
              </c:strCache>
            </c:strRef>
          </c:cat>
          <c:val>
            <c:numRef>
              <c:f>Sheet1!$B$2:$B$17</c:f>
              <c:numCache>
                <c:formatCode>0.0%</c:formatCode>
                <c:ptCount val="16"/>
                <c:pt idx="0">
                  <c:v>0.2048200166972387</c:v>
                </c:pt>
                <c:pt idx="1">
                  <c:v>9.8277108965361945E-2</c:v>
                </c:pt>
                <c:pt idx="2">
                  <c:v>-3.5999999999999997E-2</c:v>
                </c:pt>
                <c:pt idx="3">
                  <c:v>4.5887546751452145E-2</c:v>
                </c:pt>
                <c:pt idx="4">
                  <c:v>4.0676270782707222E-3</c:v>
                </c:pt>
                <c:pt idx="5">
                  <c:v>-9.0413468779247368E-3</c:v>
                </c:pt>
                <c:pt idx="6">
                  <c:v>-2.9790484393234711E-2</c:v>
                </c:pt>
                <c:pt idx="7">
                  <c:v>-4.4999999999999998E-2</c:v>
                </c:pt>
                <c:pt idx="8">
                  <c:v>-1.4999999999999999E-2</c:v>
                </c:pt>
                <c:pt idx="9">
                  <c:v>4.0000000000000001E-3</c:v>
                </c:pt>
                <c:pt idx="10">
                  <c:v>2.3E-2</c:v>
                </c:pt>
                <c:pt idx="11">
                  <c:v>2.5000000000000001E-2</c:v>
                </c:pt>
                <c:pt idx="12">
                  <c:v>5.0999999999999997E-2</c:v>
                </c:pt>
                <c:pt idx="13">
                  <c:v>0.05</c:v>
                </c:pt>
                <c:pt idx="14">
                  <c:v>4.8000000000000001E-2</c:v>
                </c:pt>
                <c:pt idx="15">
                  <c:v>5.1999999999999998E-2</c:v>
                </c:pt>
              </c:numCache>
            </c:numRef>
          </c:val>
          <c:smooth val="0"/>
          <c:extLst>
            <c:ext xmlns:c16="http://schemas.microsoft.com/office/drawing/2014/chart" uri="{C3380CC4-5D6E-409C-BE32-E72D297353CC}">
              <c16:uniqueId val="{00000000-944C-4954-BB4E-7984704BA2D4}"/>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8"/>
              <c:layout>
                <c:manualLayout>
                  <c:x val="-4.0434778700607563E-2"/>
                  <c:y val="-3.721169629170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41-4768-BA34-C3C0E650E3A8}"/>
                </c:ext>
              </c:extLst>
            </c:dLbl>
            <c:dLbl>
              <c:idx val="9"/>
              <c:layout>
                <c:manualLayout>
                  <c:x val="-3.7585691343376526E-2"/>
                  <c:y val="-0.1037674367243196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40-4CC4-868D-A3D1C951EFEF}"/>
                </c:ext>
              </c:extLst>
            </c:dLbl>
            <c:dLbl>
              <c:idx val="10"/>
              <c:layout>
                <c:manualLayout>
                  <c:x val="-3.9754058520462855E-2"/>
                  <c:y val="-3.95496429881748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38-4A2B-BA0E-CD560DDB7326}"/>
                </c:ext>
              </c:extLst>
            </c:dLbl>
            <c:dLbl>
              <c:idx val="11"/>
              <c:layout>
                <c:manualLayout>
                  <c:x val="-4.238620429295667E-2"/>
                  <c:y val="3.571512795509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38-4A2B-BA0E-CD560DDB7326}"/>
                </c:ext>
              </c:extLst>
            </c:dLbl>
            <c:dLbl>
              <c:idx val="12"/>
              <c:layout>
                <c:manualLayout>
                  <c:x val="-3.4927611788252634E-2"/>
                  <c:y val="-3.67184570678666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B4-4E33-9B85-341275A9F68F}"/>
                </c:ext>
              </c:extLst>
            </c:dLbl>
            <c:dLbl>
              <c:idx val="13"/>
              <c:layout>
                <c:manualLayout>
                  <c:x val="-2.478771917208979E-2"/>
                  <c:y val="3.39980796909537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B0-403E-8850-0A9B9E409B51}"/>
                </c:ext>
              </c:extLst>
            </c:dLbl>
            <c:dLbl>
              <c:idx val="14"/>
              <c:layout>
                <c:manualLayout>
                  <c:x val="-2.4498136363091599E-2"/>
                  <c:y val="3.28275521300269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93-485D-8543-3405572BAD85}"/>
                </c:ext>
              </c:extLst>
            </c:dLbl>
            <c:dLbl>
              <c:idx val="15"/>
              <c:layout>
                <c:manualLayout>
                  <c:x val="-2.2579968599815432E-2"/>
                  <c:y val="2.91205695793849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Q4 25</c:v>
                </c:pt>
                <c:pt idx="15">
                  <c:v>Dec 25</c:v>
                </c:pt>
              </c:strCache>
            </c:strRef>
          </c:cat>
          <c:val>
            <c:numRef>
              <c:f>Sheet1!$C$2:$C$17</c:f>
              <c:numCache>
                <c:formatCode>0.0%</c:formatCode>
                <c:ptCount val="16"/>
                <c:pt idx="0">
                  <c:v>0.21612143755047789</c:v>
                </c:pt>
                <c:pt idx="1">
                  <c:v>2.9661600528784558E-2</c:v>
                </c:pt>
                <c:pt idx="2">
                  <c:v>-7.6999999999999999E-2</c:v>
                </c:pt>
                <c:pt idx="3">
                  <c:v>-2.2463091503221268E-2</c:v>
                </c:pt>
                <c:pt idx="4">
                  <c:v>-1.8811345521405086E-2</c:v>
                </c:pt>
                <c:pt idx="5">
                  <c:v>-1.5225006700881137E-2</c:v>
                </c:pt>
                <c:pt idx="6">
                  <c:v>-4.255941365231905E-2</c:v>
                </c:pt>
                <c:pt idx="7">
                  <c:v>-2.5000000000000001E-2</c:v>
                </c:pt>
                <c:pt idx="8">
                  <c:v>-2E-3</c:v>
                </c:pt>
                <c:pt idx="9">
                  <c:v>4.0000000000000001E-3</c:v>
                </c:pt>
                <c:pt idx="10">
                  <c:v>2.4E-2</c:v>
                </c:pt>
                <c:pt idx="11">
                  <c:v>2.4E-2</c:v>
                </c:pt>
                <c:pt idx="12">
                  <c:v>6.8000000000000005E-2</c:v>
                </c:pt>
                <c:pt idx="13">
                  <c:v>4.2999999999999997E-2</c:v>
                </c:pt>
                <c:pt idx="14">
                  <c:v>2.5999999999999999E-2</c:v>
                </c:pt>
                <c:pt idx="15">
                  <c:v>1.9E-2</c:v>
                </c:pt>
              </c:numCache>
            </c:numRef>
          </c:val>
          <c:smooth val="0"/>
          <c:extLst>
            <c:ext xmlns:c16="http://schemas.microsoft.com/office/drawing/2014/chart" uri="{C3380CC4-5D6E-409C-BE32-E72D297353CC}">
              <c16:uniqueId val="{00000001-944C-4954-BB4E-7984704BA2D4}"/>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shellfish | Dollar and volume sale vs. YA</a:t>
            </a:r>
          </a:p>
        </c:rich>
      </c:tx>
      <c:layout>
        <c:manualLayout>
          <c:xMode val="edge"/>
          <c:yMode val="edge"/>
          <c:x val="6.6645088609526282E-3"/>
          <c:y val="4.480163220832594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8.042546793399484E-2"/>
          <c:y val="0.12528405507240548"/>
          <c:w val="0.88336798413790596"/>
          <c:h val="0.81423282735118985"/>
        </c:manualLayout>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1"/>
              <c:layout>
                <c:manualLayout>
                  <c:x val="-1.647077296600271E-2"/>
                  <c:y val="-5.48558796081090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EF-4C11-8766-D0E0D76A2EDD}"/>
                </c:ext>
              </c:extLst>
            </c:dLbl>
            <c:dLbl>
              <c:idx val="2"/>
              <c:layout>
                <c:manualLayout>
                  <c:x val="-8.2315942752476223E-2"/>
                  <c:y val="-2.71314414001012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EF-4C11-8766-D0E0D76A2EDD}"/>
                </c:ext>
              </c:extLst>
            </c:dLbl>
            <c:dLbl>
              <c:idx val="3"/>
              <c:layout>
                <c:manualLayout>
                  <c:x val="-3.3402388053953007E-2"/>
                  <c:y val="0.1043805268478891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EF-4C11-8766-D0E0D76A2EDD}"/>
                </c:ext>
              </c:extLst>
            </c:dLbl>
            <c:dLbl>
              <c:idx val="4"/>
              <c:layout>
                <c:manualLayout>
                  <c:x val="-3.3402388053953076E-2"/>
                  <c:y val="7.20124170687161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EF-4C11-8766-D0E0D76A2EDD}"/>
                </c:ext>
              </c:extLst>
            </c:dLbl>
            <c:dLbl>
              <c:idx val="5"/>
              <c:layout>
                <c:manualLayout>
                  <c:x val="-3.8100874207580418E-2"/>
                  <c:y val="5.3300947791620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EF-4C11-8766-D0E0D76A2EDD}"/>
                </c:ext>
              </c:extLst>
            </c:dLbl>
            <c:dLbl>
              <c:idx val="6"/>
              <c:layout>
                <c:manualLayout>
                  <c:x val="-4.845271257657556E-2"/>
                  <c:y val="2.818082264908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EF-4C11-8766-D0E0D76A2EDD}"/>
                </c:ext>
              </c:extLst>
            </c:dLbl>
            <c:dLbl>
              <c:idx val="7"/>
              <c:layout>
                <c:manualLayout>
                  <c:x val="-5.3151198730202937E-2"/>
                  <c:y val="4.26429050675607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EF-4C11-8766-D0E0D76A2EDD}"/>
                </c:ext>
              </c:extLst>
            </c:dLbl>
            <c:dLbl>
              <c:idx val="8"/>
              <c:layout>
                <c:manualLayout>
                  <c:x val="-3.8100874207580418E-2"/>
                  <c:y val="4.4287878841643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EF-4C11-8766-D0E0D76A2EDD}"/>
                </c:ext>
              </c:extLst>
            </c:dLbl>
            <c:dLbl>
              <c:idx val="9"/>
              <c:layout>
                <c:manualLayout>
                  <c:x val="-4.4690131445920073E-2"/>
                  <c:y val="4.8794413316632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EF-4C11-8766-D0E0D76A2EDD}"/>
                </c:ext>
              </c:extLst>
            </c:dLbl>
            <c:dLbl>
              <c:idx val="10"/>
              <c:layout>
                <c:manualLayout>
                  <c:x val="-3.3654362483214802E-2"/>
                  <c:y val="-8.63176407569440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EF-4C11-8766-D0E0D76A2EDD}"/>
                </c:ext>
              </c:extLst>
            </c:dLbl>
            <c:dLbl>
              <c:idx val="11"/>
              <c:layout>
                <c:manualLayout>
                  <c:x val="-3.4156385611237967E-2"/>
                  <c:y val="-5.6520697856812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CEF-4C11-8766-D0E0D76A2EDD}"/>
                </c:ext>
              </c:extLst>
            </c:dLbl>
            <c:dLbl>
              <c:idx val="12"/>
              <c:layout>
                <c:manualLayout>
                  <c:x val="-3.9982164772908231E-2"/>
                  <c:y val="-4.47895661521530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EF-4C11-8766-D0E0D76A2EDD}"/>
                </c:ext>
              </c:extLst>
            </c:dLbl>
            <c:dLbl>
              <c:idx val="13"/>
              <c:layout>
                <c:manualLayout>
                  <c:x val="-3.9982164772908231E-2"/>
                  <c:y val="-6.56952882050645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CEF-4C11-8766-D0E0D76A2EDD}"/>
                </c:ext>
              </c:extLst>
            </c:dLbl>
            <c:dLbl>
              <c:idx val="14"/>
              <c:layout>
                <c:manualLayout>
                  <c:x val="-3.3190557698959441E-2"/>
                  <c:y val="-7.43499412236810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CEF-4C11-8766-D0E0D76A2EDD}"/>
                </c:ext>
              </c:extLst>
            </c:dLbl>
            <c:dLbl>
              <c:idx val="15"/>
              <c:layout>
                <c:manualLayout>
                  <c:x val="-2.7960718060463494E-2"/>
                  <c:y val="-0.101828738786337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Q4 25</c:v>
                </c:pt>
                <c:pt idx="15">
                  <c:v>Dec-25</c:v>
                </c:pt>
              </c:strCache>
            </c:strRef>
          </c:cat>
          <c:val>
            <c:numRef>
              <c:f>Sheet1!$B$2:$B$17</c:f>
              <c:numCache>
                <c:formatCode>0.0%</c:formatCode>
                <c:ptCount val="16"/>
                <c:pt idx="0">
                  <c:v>0.43878525962161319</c:v>
                </c:pt>
                <c:pt idx="1">
                  <c:v>2.0446607749305748E-2</c:v>
                </c:pt>
                <c:pt idx="2">
                  <c:v>-0.156</c:v>
                </c:pt>
                <c:pt idx="3">
                  <c:v>1.5292022796500984E-2</c:v>
                </c:pt>
                <c:pt idx="4">
                  <c:v>-1.0536879344479753E-2</c:v>
                </c:pt>
                <c:pt idx="5">
                  <c:v>-8.046566298416695E-2</c:v>
                </c:pt>
                <c:pt idx="6">
                  <c:v>-0.10197981766643789</c:v>
                </c:pt>
                <c:pt idx="7">
                  <c:v>-0.10299999999999999</c:v>
                </c:pt>
                <c:pt idx="8">
                  <c:v>-9.4E-2</c:v>
                </c:pt>
                <c:pt idx="9">
                  <c:v>-0.03</c:v>
                </c:pt>
                <c:pt idx="10">
                  <c:v>-6.6000000000000003E-2</c:v>
                </c:pt>
                <c:pt idx="11">
                  <c:v>-3.6999999999999998E-2</c:v>
                </c:pt>
                <c:pt idx="12">
                  <c:v>-2.5000000000000001E-2</c:v>
                </c:pt>
                <c:pt idx="13">
                  <c:v>-4.5999999999999999E-2</c:v>
                </c:pt>
                <c:pt idx="14">
                  <c:v>-5.8999999999999997E-2</c:v>
                </c:pt>
                <c:pt idx="15">
                  <c:v>-7.8E-2</c:v>
                </c:pt>
              </c:numCache>
            </c:numRef>
          </c:val>
          <c:smooth val="0"/>
          <c:extLst>
            <c:ext xmlns:c16="http://schemas.microsoft.com/office/drawing/2014/chart" uri="{C3380CC4-5D6E-409C-BE32-E72D297353CC}">
              <c16:uniqueId val="{0000000E-BCEF-4C11-8766-D0E0D76A2EDD}"/>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2"/>
              <c:layout>
                <c:manualLayout>
                  <c:x val="-4.2808840880592156E-2"/>
                  <c:y val="7.97423714188036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69-43B0-97BA-9EDBA99CBDEA}"/>
                </c:ext>
              </c:extLst>
            </c:dLbl>
            <c:dLbl>
              <c:idx val="3"/>
              <c:layout>
                <c:manualLayout>
                  <c:x val="-4.6571422011247747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CEF-4C11-8766-D0E0D76A2EDD}"/>
                </c:ext>
              </c:extLst>
            </c:dLbl>
            <c:dLbl>
              <c:idx val="4"/>
              <c:layout>
                <c:manualLayout>
                  <c:x val="-3.8100874207580418E-2"/>
                  <c:y val="-6.68205512165869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CEF-4C11-8766-D0E0D76A2EDD}"/>
                </c:ext>
              </c:extLst>
            </c:dLbl>
            <c:dLbl>
              <c:idx val="5"/>
              <c:layout>
                <c:manualLayout>
                  <c:x val="-3.8100874207580487E-2"/>
                  <c:y val="-5.33008890489571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CEF-4C11-8766-D0E0D76A2EDD}"/>
                </c:ext>
              </c:extLst>
            </c:dLbl>
            <c:dLbl>
              <c:idx val="6"/>
              <c:layout>
                <c:manualLayout>
                  <c:x val="-3.9991497159177179E-2"/>
                  <c:y val="-5.78074822666094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CEF-4C11-8766-D0E0D76A2EDD}"/>
                </c:ext>
              </c:extLst>
            </c:dLbl>
            <c:dLbl>
              <c:idx val="7"/>
              <c:layout>
                <c:manualLayout>
                  <c:x val="-3.5283678619280862E-2"/>
                  <c:y val="-7.6518906230289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CEF-4C11-8766-D0E0D76A2EDD}"/>
                </c:ext>
              </c:extLst>
            </c:dLbl>
            <c:dLbl>
              <c:idx val="8"/>
              <c:layout>
                <c:manualLayout>
                  <c:x val="-3.6219583642252667E-2"/>
                  <c:y val="-9.31686011967333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CEF-4C11-8766-D0E0D76A2EDD}"/>
                </c:ext>
              </c:extLst>
            </c:dLbl>
            <c:dLbl>
              <c:idx val="9"/>
              <c:layout>
                <c:manualLayout>
                  <c:x val="-3.5283678619280862E-2"/>
                  <c:y val="-4.4287878841643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CEF-4C11-8766-D0E0D76A2EDD}"/>
                </c:ext>
              </c:extLst>
            </c:dLbl>
            <c:dLbl>
              <c:idx val="10"/>
              <c:layout>
                <c:manualLayout>
                  <c:x val="-3.6615987859010005E-2"/>
                  <c:y val="6.6404260414743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CEF-4C11-8766-D0E0D76A2EDD}"/>
                </c:ext>
              </c:extLst>
            </c:dLbl>
            <c:dLbl>
              <c:idx val="11"/>
              <c:layout>
                <c:manualLayout>
                  <c:x val="-3.7918966741893601E-2"/>
                  <c:y val="4.10425072533451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CEF-4C11-8766-D0E0D76A2EDD}"/>
                </c:ext>
              </c:extLst>
            </c:dLbl>
            <c:dLbl>
              <c:idx val="12"/>
              <c:layout>
                <c:manualLayout>
                  <c:x val="-3.340238805395318E-2"/>
                  <c:y val="5.12803730970822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CEF-4C11-8766-D0E0D76A2EDD}"/>
                </c:ext>
              </c:extLst>
            </c:dLbl>
            <c:dLbl>
              <c:idx val="13"/>
              <c:layout>
                <c:manualLayout>
                  <c:x val="-3.7164969184608813E-2"/>
                  <c:y val="4.69153858669918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CEF-4C11-8766-D0E0D76A2EDD}"/>
                </c:ext>
              </c:extLst>
            </c:dLbl>
            <c:dLbl>
              <c:idx val="14"/>
              <c:layout>
                <c:manualLayout>
                  <c:x val="-3.3190557698959441E-2"/>
                  <c:y val="4.25386982187941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CEF-4C11-8766-D0E0D76A2EDD}"/>
                </c:ext>
              </c:extLst>
            </c:dLbl>
            <c:dLbl>
              <c:idx val="15"/>
              <c:layout>
                <c:manualLayout>
                  <c:x val="-2.6079427495135678E-2"/>
                  <c:y val="4.6291329624752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Q4 25</c:v>
                </c:pt>
                <c:pt idx="15">
                  <c:v>Dec-25</c:v>
                </c:pt>
              </c:strCache>
            </c:strRef>
          </c:cat>
          <c:val>
            <c:numRef>
              <c:f>Sheet1!$C$2:$C$17</c:f>
              <c:numCache>
                <c:formatCode>0.0%</c:formatCode>
                <c:ptCount val="16"/>
                <c:pt idx="0">
                  <c:v>0.38838021911923787</c:v>
                </c:pt>
                <c:pt idx="1">
                  <c:v>-4.2613655037908447E-2</c:v>
                </c:pt>
                <c:pt idx="2">
                  <c:v>-0.112</c:v>
                </c:pt>
                <c:pt idx="3">
                  <c:v>0.11363120529620017</c:v>
                </c:pt>
                <c:pt idx="4">
                  <c:v>7.9793243820720741E-2</c:v>
                </c:pt>
                <c:pt idx="5">
                  <c:v>-2.4441282541258274E-3</c:v>
                </c:pt>
                <c:pt idx="6">
                  <c:v>1.5053952111881978E-2</c:v>
                </c:pt>
                <c:pt idx="7">
                  <c:v>-7.0000000000000007E-2</c:v>
                </c:pt>
                <c:pt idx="8">
                  <c:v>-7.5999999999999998E-2</c:v>
                </c:pt>
                <c:pt idx="9">
                  <c:v>-1.4E-2</c:v>
                </c:pt>
                <c:pt idx="10">
                  <c:v>-0.10100000000000001</c:v>
                </c:pt>
                <c:pt idx="11">
                  <c:v>-8.5000000000000006E-2</c:v>
                </c:pt>
                <c:pt idx="12">
                  <c:v>-7.8E-2</c:v>
                </c:pt>
                <c:pt idx="13">
                  <c:v>-9.2999999999999999E-2</c:v>
                </c:pt>
                <c:pt idx="14">
                  <c:v>-8.1000000000000003E-2</c:v>
                </c:pt>
                <c:pt idx="15">
                  <c:v>-7.6999999999999999E-2</c:v>
                </c:pt>
              </c:numCache>
            </c:numRef>
          </c:val>
          <c:smooth val="0"/>
          <c:extLst>
            <c:ext xmlns:c16="http://schemas.microsoft.com/office/drawing/2014/chart" uri="{C3380CC4-5D6E-409C-BE32-E72D297353CC}">
              <c16:uniqueId val="{0000001B-BCEF-4C11-8766-D0E0D76A2EDD}"/>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8D8FA1-C5C4-4BF9-A070-D51762594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2288</Words>
  <Characters>13042</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Anne-Marie Roerink</cp:lastModifiedBy>
  <cp:revision>4</cp:revision>
  <dcterms:created xsi:type="dcterms:W3CDTF">2026-01-10T18:00:00Z</dcterms:created>
  <dcterms:modified xsi:type="dcterms:W3CDTF">2026-01-11T19:10:00Z</dcterms:modified>
</cp:coreProperties>
</file>