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9EEA" w14:textId="77777777" w:rsidR="001544DD" w:rsidRDefault="001544DD" w:rsidP="00B617AE">
      <w:pPr>
        <w:pStyle w:val="Heading1"/>
        <w:spacing w:before="0"/>
        <w:rPr>
          <w:rFonts w:ascii="Arial" w:hAnsi="Arial" w:cs="Arial"/>
          <w:color w:val="0F243E" w:themeColor="text2" w:themeShade="80"/>
          <w:sz w:val="32"/>
          <w:szCs w:val="32"/>
        </w:rPr>
      </w:pPr>
    </w:p>
    <w:p w14:paraId="4C57A614" w14:textId="190FA19C" w:rsidR="00B617AE" w:rsidRPr="008375E1" w:rsidRDefault="00CD7E54" w:rsidP="00B617AE">
      <w:pPr>
        <w:pStyle w:val="Heading1"/>
        <w:spacing w:before="0"/>
        <w:rPr>
          <w:rFonts w:ascii="Arial" w:hAnsi="Arial" w:cs="Arial"/>
          <w:color w:val="0F243E" w:themeColor="text2" w:themeShade="80"/>
          <w:sz w:val="32"/>
          <w:szCs w:val="32"/>
        </w:rPr>
      </w:pPr>
      <w:r>
        <w:rPr>
          <w:rFonts w:ascii="Arial" w:hAnsi="Arial" w:cs="Arial"/>
          <w:color w:val="0F243E" w:themeColor="text2" w:themeShade="80"/>
          <w:sz w:val="32"/>
          <w:szCs w:val="32"/>
        </w:rPr>
        <w:t>First Half of 2025 Delivers Growth for Frozen and Canned Seafood</w:t>
      </w:r>
    </w:p>
    <w:p w14:paraId="0D126E4D" w14:textId="77777777" w:rsidR="00F2712D" w:rsidRPr="000A7977" w:rsidRDefault="00F2712D" w:rsidP="00EB2266">
      <w:pPr>
        <w:pStyle w:val="Heading1"/>
        <w:spacing w:before="0"/>
        <w:rPr>
          <w:rFonts w:ascii="Arial" w:hAnsi="Arial" w:cs="Arial"/>
          <w:color w:val="00857C"/>
          <w:sz w:val="20"/>
          <w:szCs w:val="20"/>
        </w:rPr>
      </w:pPr>
      <w:r w:rsidRPr="000A7977">
        <w:rPr>
          <w:rFonts w:ascii="Arial" w:hAnsi="Arial" w:cs="Arial"/>
          <w:color w:val="00857C"/>
          <w:sz w:val="20"/>
          <w:szCs w:val="20"/>
        </w:rPr>
        <w:t xml:space="preserve">By: Anne-Marie Roerink, </w:t>
      </w:r>
      <w:r w:rsidR="00E62323" w:rsidRPr="000A7977">
        <w:rPr>
          <w:rFonts w:ascii="Arial" w:hAnsi="Arial" w:cs="Arial"/>
          <w:color w:val="00857C"/>
          <w:sz w:val="20"/>
          <w:szCs w:val="20"/>
        </w:rPr>
        <w:t xml:space="preserve">President, </w:t>
      </w:r>
      <w:r w:rsidRPr="000A7977">
        <w:rPr>
          <w:rFonts w:ascii="Arial" w:hAnsi="Arial" w:cs="Arial"/>
          <w:color w:val="00857C"/>
          <w:sz w:val="20"/>
          <w:szCs w:val="20"/>
        </w:rPr>
        <w:t xml:space="preserve">210 Analytics </w:t>
      </w:r>
    </w:p>
    <w:p w14:paraId="7EF01A31" w14:textId="77777777" w:rsidR="004A26DF" w:rsidRDefault="004A26DF" w:rsidP="00680C52">
      <w:pPr>
        <w:pStyle w:val="NoSpacing"/>
        <w:rPr>
          <w:rFonts w:ascii="Arial" w:hAnsi="Arial" w:cs="Arial"/>
          <w:sz w:val="20"/>
          <w:szCs w:val="20"/>
        </w:rPr>
      </w:pPr>
    </w:p>
    <w:p w14:paraId="4FAA18EF" w14:textId="1318773A" w:rsidR="003B2ECF" w:rsidRPr="003B2ECF" w:rsidRDefault="00CD7E54" w:rsidP="003B2ECF">
      <w:pPr>
        <w:pStyle w:val="NoSpacing"/>
        <w:rPr>
          <w:rFonts w:ascii="Arial" w:hAnsi="Arial" w:cs="Arial"/>
          <w:b/>
          <w:bCs/>
          <w:color w:val="00857C"/>
          <w:sz w:val="24"/>
          <w:szCs w:val="24"/>
        </w:rPr>
      </w:pPr>
      <w:bookmarkStart w:id="0" w:name="_Hlk187590832"/>
      <w:bookmarkStart w:id="1" w:name="_Hlk174083389"/>
      <w:bookmarkStart w:id="2" w:name="_Hlk174043741"/>
      <w:bookmarkStart w:id="3" w:name="_Hlk179721807"/>
      <w:r w:rsidRPr="00CD7E54">
        <w:rPr>
          <w:rFonts w:ascii="Arial" w:hAnsi="Arial" w:cs="Arial"/>
          <w:b/>
          <w:bCs/>
          <w:color w:val="00857C"/>
          <w:sz w:val="24"/>
          <w:szCs w:val="24"/>
        </w:rPr>
        <w:t>Month</w:t>
      </w:r>
      <w:r>
        <w:rPr>
          <w:rFonts w:ascii="Arial" w:hAnsi="Arial" w:cs="Arial"/>
          <w:b/>
          <w:bCs/>
          <w:color w:val="00857C"/>
          <w:sz w:val="24"/>
          <w:szCs w:val="24"/>
        </w:rPr>
        <w:t xml:space="preserve"> in </w:t>
      </w:r>
      <w:r w:rsidR="003B2ECF" w:rsidRPr="00A357C9">
        <w:rPr>
          <w:rFonts w:ascii="Arial" w:hAnsi="Arial" w:cs="Arial"/>
          <w:b/>
          <w:bCs/>
          <w:color w:val="00857C"/>
          <w:sz w:val="24"/>
          <w:szCs w:val="24"/>
        </w:rPr>
        <w:t>Review</w:t>
      </w:r>
    </w:p>
    <w:bookmarkEnd w:id="0"/>
    <w:bookmarkEnd w:id="1"/>
    <w:bookmarkEnd w:id="2"/>
    <w:bookmarkEnd w:id="3"/>
    <w:p w14:paraId="339A4858" w14:textId="58FFDE54" w:rsidR="00A357C9" w:rsidRPr="00F71B8C" w:rsidRDefault="00A357C9" w:rsidP="00A357C9">
      <w:pPr>
        <w:pStyle w:val="ListParagraph"/>
        <w:numPr>
          <w:ilvl w:val="0"/>
          <w:numId w:val="11"/>
        </w:numPr>
        <w:spacing w:line="278" w:lineRule="auto"/>
        <w:ind w:left="360"/>
        <w:rPr>
          <w:rFonts w:ascii="Arial" w:hAnsi="Arial" w:cs="Arial"/>
          <w:sz w:val="20"/>
          <w:szCs w:val="20"/>
        </w:rPr>
      </w:pPr>
      <w:r w:rsidRPr="00F71B8C">
        <w:rPr>
          <w:rFonts w:ascii="Arial" w:hAnsi="Arial" w:cs="Arial"/>
          <w:sz w:val="20"/>
          <w:szCs w:val="20"/>
        </w:rPr>
        <w:t xml:space="preserve">More at-home meals, bargain hunting and efforts to minimize food waste have led to record grocery store visits. Up from 200 trips in 2021, American households now purchase groceries an average of 222 </w:t>
      </w:r>
      <w:r>
        <w:rPr>
          <w:rFonts w:ascii="Arial" w:hAnsi="Arial" w:cs="Arial"/>
          <w:sz w:val="20"/>
          <w:szCs w:val="20"/>
        </w:rPr>
        <w:t>times annually</w:t>
      </w:r>
      <w:r w:rsidRPr="00F71B8C">
        <w:rPr>
          <w:rFonts w:ascii="Arial" w:hAnsi="Arial" w:cs="Arial"/>
          <w:sz w:val="20"/>
          <w:szCs w:val="20"/>
        </w:rPr>
        <w:t xml:space="preserve">, according to </w:t>
      </w:r>
      <w:proofErr w:type="spellStart"/>
      <w:r w:rsidRPr="00F71B8C">
        <w:rPr>
          <w:rFonts w:ascii="Arial" w:hAnsi="Arial" w:cs="Arial"/>
          <w:sz w:val="20"/>
          <w:szCs w:val="20"/>
        </w:rPr>
        <w:t>Circana</w:t>
      </w:r>
      <w:proofErr w:type="spellEnd"/>
      <w:r w:rsidRPr="00F71B8C">
        <w:rPr>
          <w:rFonts w:ascii="Arial" w:hAnsi="Arial" w:cs="Arial"/>
          <w:sz w:val="20"/>
          <w:szCs w:val="20"/>
        </w:rPr>
        <w:t>. Year-over-year, trips grew 4.7%</w:t>
      </w:r>
      <w:r w:rsidR="00317543">
        <w:rPr>
          <w:rFonts w:ascii="Arial" w:hAnsi="Arial" w:cs="Arial"/>
          <w:sz w:val="20"/>
          <w:szCs w:val="20"/>
        </w:rPr>
        <w:t xml:space="preserve"> during the past 12 months</w:t>
      </w:r>
      <w:r w:rsidRPr="00F71B8C">
        <w:rPr>
          <w:rFonts w:ascii="Arial" w:hAnsi="Arial" w:cs="Arial"/>
          <w:sz w:val="20"/>
          <w:szCs w:val="20"/>
        </w:rPr>
        <w:t xml:space="preserve">. </w:t>
      </w:r>
    </w:p>
    <w:p w14:paraId="724D7A5F" w14:textId="4EAAA62E" w:rsidR="00A357C9" w:rsidRPr="007B6412" w:rsidRDefault="00A357C9" w:rsidP="00864A52">
      <w:pPr>
        <w:pStyle w:val="ListParagraph"/>
        <w:numPr>
          <w:ilvl w:val="0"/>
          <w:numId w:val="11"/>
        </w:numPr>
        <w:spacing w:line="278" w:lineRule="auto"/>
        <w:ind w:left="360"/>
        <w:rPr>
          <w:rFonts w:ascii="Arial" w:hAnsi="Arial" w:cs="Arial"/>
          <w:sz w:val="20"/>
          <w:szCs w:val="20"/>
        </w:rPr>
      </w:pPr>
      <w:proofErr w:type="spellStart"/>
      <w:r w:rsidRPr="007B6412">
        <w:rPr>
          <w:rFonts w:ascii="Arial" w:hAnsi="Arial" w:cs="Arial"/>
          <w:sz w:val="20"/>
          <w:szCs w:val="20"/>
        </w:rPr>
        <w:t>Circana’s</w:t>
      </w:r>
      <w:proofErr w:type="spellEnd"/>
      <w:r w:rsidRPr="007B6412">
        <w:rPr>
          <w:rFonts w:ascii="Arial" w:hAnsi="Arial" w:cs="Arial"/>
          <w:sz w:val="20"/>
          <w:szCs w:val="20"/>
        </w:rPr>
        <w:t xml:space="preserve"> shopper survey found that 96% of Americans remain concerned about today’s food costs. This has led to 65% more closely watching their grocery spending, 30% stocking up on good deals and a growing popularity of private brands.</w:t>
      </w:r>
      <w:r w:rsidR="00317543">
        <w:rPr>
          <w:rFonts w:ascii="Arial" w:hAnsi="Arial" w:cs="Arial"/>
          <w:sz w:val="20"/>
          <w:szCs w:val="20"/>
        </w:rPr>
        <w:t xml:space="preserve"> </w:t>
      </w:r>
      <w:r w:rsidRPr="007B6412">
        <w:rPr>
          <w:rFonts w:ascii="Arial" w:hAnsi="Arial" w:cs="Arial"/>
          <w:sz w:val="20"/>
          <w:szCs w:val="20"/>
        </w:rPr>
        <w:t xml:space="preserve">Across food and beverages in </w:t>
      </w:r>
      <w:proofErr w:type="spellStart"/>
      <w:r w:rsidRPr="007B6412">
        <w:rPr>
          <w:rFonts w:ascii="Arial" w:hAnsi="Arial" w:cs="Arial"/>
          <w:sz w:val="20"/>
          <w:szCs w:val="20"/>
        </w:rPr>
        <w:t>Circana’s</w:t>
      </w:r>
      <w:proofErr w:type="spellEnd"/>
      <w:r w:rsidRPr="007B6412">
        <w:rPr>
          <w:rFonts w:ascii="Arial" w:hAnsi="Arial" w:cs="Arial"/>
          <w:sz w:val="20"/>
          <w:szCs w:val="20"/>
        </w:rPr>
        <w:t xml:space="preserve"> MULO+ universe, private-label sales rose 6.8% in dollars and 2.2% in units over the past year — outperforming manufacturer-branded items. </w:t>
      </w:r>
    </w:p>
    <w:p w14:paraId="4B97439D" w14:textId="77777777" w:rsidR="0027737A" w:rsidRDefault="00A357C9" w:rsidP="0027737A">
      <w:pPr>
        <w:pStyle w:val="ListParagraph"/>
        <w:numPr>
          <w:ilvl w:val="0"/>
          <w:numId w:val="11"/>
        </w:numPr>
        <w:spacing w:line="278" w:lineRule="auto"/>
        <w:ind w:left="360"/>
        <w:rPr>
          <w:rFonts w:ascii="Arial" w:hAnsi="Arial" w:cs="Arial"/>
          <w:sz w:val="20"/>
          <w:szCs w:val="20"/>
        </w:rPr>
      </w:pPr>
      <w:r w:rsidRPr="007B6412">
        <w:rPr>
          <w:rFonts w:ascii="Arial" w:hAnsi="Arial" w:cs="Arial"/>
          <w:sz w:val="20"/>
          <w:szCs w:val="20"/>
        </w:rPr>
        <w:t>Consumers are also shifting purchases to everyday low-price formats. Supermarkets, known for their hi-</w:t>
      </w:r>
      <w:proofErr w:type="spellStart"/>
      <w:r w:rsidRPr="007B6412">
        <w:rPr>
          <w:rFonts w:ascii="Arial" w:hAnsi="Arial" w:cs="Arial"/>
          <w:sz w:val="20"/>
          <w:szCs w:val="20"/>
        </w:rPr>
        <w:t>lo</w:t>
      </w:r>
      <w:proofErr w:type="spellEnd"/>
      <w:r w:rsidRPr="007B6412">
        <w:rPr>
          <w:rFonts w:ascii="Arial" w:hAnsi="Arial" w:cs="Arial"/>
          <w:sz w:val="20"/>
          <w:szCs w:val="20"/>
        </w:rPr>
        <w:t xml:space="preserve"> pricing, generated 39.7% of all food and beverage dollars YTD, down from 44.0% in 2021. Channels that grew share include mass, club and e-commerce. </w:t>
      </w:r>
    </w:p>
    <w:p w14:paraId="7504696F" w14:textId="5FED1F9A" w:rsidR="00A357C9" w:rsidRPr="0027737A" w:rsidRDefault="00A357C9" w:rsidP="00832FCE">
      <w:pPr>
        <w:pStyle w:val="ListParagraph"/>
        <w:numPr>
          <w:ilvl w:val="0"/>
          <w:numId w:val="11"/>
        </w:numPr>
        <w:spacing w:line="278" w:lineRule="auto"/>
        <w:ind w:left="360"/>
        <w:rPr>
          <w:rFonts w:ascii="Arial" w:hAnsi="Arial" w:cs="Arial"/>
          <w:sz w:val="20"/>
          <w:szCs w:val="20"/>
        </w:rPr>
      </w:pPr>
      <w:r w:rsidRPr="0027737A">
        <w:rPr>
          <w:rFonts w:ascii="Arial" w:hAnsi="Arial" w:cs="Arial"/>
          <w:sz w:val="20"/>
          <w:szCs w:val="20"/>
        </w:rPr>
        <w:t xml:space="preserve">Brick Meets Click/Mercatus reported that the online grocery market reached $9.8 billion in July, growing at an impressive 27.6% year-over-year, thanks to gains across delivery and pickup. </w:t>
      </w:r>
      <w:r w:rsidR="0027737A" w:rsidRPr="0027737A">
        <w:rPr>
          <w:rFonts w:ascii="Arial" w:hAnsi="Arial" w:cs="Arial"/>
          <w:sz w:val="20"/>
          <w:szCs w:val="20"/>
        </w:rPr>
        <w:t>Retail media is booming with CPGs pouring billions into data-driven platforms like Walmart Connect, Instacart and DoorDash. High-margin ad revenue is reshaping grocery profit models.</w:t>
      </w:r>
    </w:p>
    <w:p w14:paraId="17F35A9E" w14:textId="77777777" w:rsidR="007B6412" w:rsidRPr="00F71B8C" w:rsidRDefault="007B6412" w:rsidP="007B6412">
      <w:pPr>
        <w:pStyle w:val="ListParagraph"/>
        <w:numPr>
          <w:ilvl w:val="0"/>
          <w:numId w:val="11"/>
        </w:numPr>
        <w:spacing w:line="278" w:lineRule="auto"/>
        <w:ind w:left="360"/>
        <w:rPr>
          <w:rFonts w:ascii="Arial" w:hAnsi="Arial" w:cs="Arial"/>
          <w:sz w:val="20"/>
          <w:szCs w:val="20"/>
        </w:rPr>
      </w:pPr>
      <w:r w:rsidRPr="00F71B8C">
        <w:rPr>
          <w:rFonts w:ascii="Arial" w:hAnsi="Arial" w:cs="Arial"/>
          <w:sz w:val="20"/>
          <w:szCs w:val="20"/>
        </w:rPr>
        <w:t xml:space="preserve">Four out of the five top-selling products during the record $24 billion Amazon Prime Day 2025 were household </w:t>
      </w:r>
      <w:r>
        <w:rPr>
          <w:rFonts w:ascii="Arial" w:hAnsi="Arial" w:cs="Arial"/>
          <w:sz w:val="20"/>
          <w:szCs w:val="20"/>
        </w:rPr>
        <w:t xml:space="preserve">and </w:t>
      </w:r>
      <w:r w:rsidRPr="00F71B8C">
        <w:rPr>
          <w:rFonts w:ascii="Arial" w:hAnsi="Arial" w:cs="Arial"/>
          <w:sz w:val="20"/>
          <w:szCs w:val="20"/>
        </w:rPr>
        <w:t xml:space="preserve">grocery items, according to Numerator. This </w:t>
      </w:r>
      <w:r>
        <w:rPr>
          <w:rFonts w:ascii="Arial" w:hAnsi="Arial" w:cs="Arial"/>
          <w:sz w:val="20"/>
          <w:szCs w:val="20"/>
        </w:rPr>
        <w:t>highlights</w:t>
      </w:r>
      <w:r w:rsidRPr="00F71B8C">
        <w:rPr>
          <w:rFonts w:ascii="Arial" w:hAnsi="Arial" w:cs="Arial"/>
          <w:sz w:val="20"/>
          <w:szCs w:val="20"/>
        </w:rPr>
        <w:t xml:space="preserve"> the importance of omnichannel and blending convenience with personalization. </w:t>
      </w:r>
    </w:p>
    <w:p w14:paraId="38F88A88" w14:textId="77777777" w:rsidR="00A357C9" w:rsidRPr="00F71B8C" w:rsidRDefault="00A357C9" w:rsidP="00A357C9">
      <w:pPr>
        <w:pStyle w:val="ListParagraph"/>
        <w:numPr>
          <w:ilvl w:val="0"/>
          <w:numId w:val="11"/>
        </w:numPr>
        <w:spacing w:line="278" w:lineRule="auto"/>
        <w:ind w:left="360"/>
        <w:rPr>
          <w:rFonts w:ascii="Arial" w:hAnsi="Arial" w:cs="Arial"/>
          <w:sz w:val="20"/>
          <w:szCs w:val="20"/>
        </w:rPr>
      </w:pPr>
      <w:r w:rsidRPr="00F71B8C">
        <w:rPr>
          <w:rFonts w:ascii="Arial" w:hAnsi="Arial" w:cs="Arial"/>
          <w:sz w:val="20"/>
          <w:szCs w:val="20"/>
        </w:rPr>
        <w:t xml:space="preserve">U.S. consumer sentiment continued to increase in July. The University of Michigan reported a significant rebound in June 2025 and further improvement to 61.7 in July. This marks the highest level since February 2025 on improved economic conditions and eased trade tensions. </w:t>
      </w:r>
    </w:p>
    <w:p w14:paraId="7E92C5BA" w14:textId="662F4761" w:rsidR="007B6412" w:rsidRPr="00F71B8C" w:rsidRDefault="007B6412" w:rsidP="007B6412">
      <w:pPr>
        <w:pStyle w:val="ListParagraph"/>
        <w:numPr>
          <w:ilvl w:val="0"/>
          <w:numId w:val="11"/>
        </w:numPr>
        <w:spacing w:line="278" w:lineRule="auto"/>
        <w:ind w:left="360"/>
        <w:rPr>
          <w:rFonts w:ascii="Arial" w:hAnsi="Arial" w:cs="Arial"/>
          <w:sz w:val="20"/>
          <w:szCs w:val="20"/>
        </w:rPr>
      </w:pPr>
      <w:r>
        <w:rPr>
          <w:rFonts w:ascii="Arial" w:hAnsi="Arial" w:cs="Arial"/>
          <w:sz w:val="20"/>
          <w:szCs w:val="20"/>
        </w:rPr>
        <w:t>R</w:t>
      </w:r>
      <w:r w:rsidRPr="00F71B8C">
        <w:rPr>
          <w:rFonts w:ascii="Arial" w:hAnsi="Arial" w:cs="Arial"/>
          <w:sz w:val="20"/>
          <w:szCs w:val="20"/>
        </w:rPr>
        <w:t>estaurant visit</w:t>
      </w:r>
      <w:r>
        <w:rPr>
          <w:rFonts w:ascii="Arial" w:hAnsi="Arial" w:cs="Arial"/>
          <w:sz w:val="20"/>
          <w:szCs w:val="20"/>
        </w:rPr>
        <w:t>s</w:t>
      </w:r>
      <w:r w:rsidRPr="00F71B8C">
        <w:rPr>
          <w:rFonts w:ascii="Arial" w:hAnsi="Arial" w:cs="Arial"/>
          <w:sz w:val="20"/>
          <w:szCs w:val="20"/>
        </w:rPr>
        <w:t xml:space="preserve"> improved for several restaurant chains</w:t>
      </w:r>
      <w:r>
        <w:rPr>
          <w:rFonts w:ascii="Arial" w:hAnsi="Arial" w:cs="Arial"/>
          <w:sz w:val="20"/>
          <w:szCs w:val="20"/>
        </w:rPr>
        <w:t xml:space="preserve"> during the second quarter of 2025</w:t>
      </w:r>
      <w:r w:rsidR="00317543">
        <w:rPr>
          <w:rFonts w:ascii="Arial" w:hAnsi="Arial" w:cs="Arial"/>
          <w:sz w:val="20"/>
          <w:szCs w:val="20"/>
        </w:rPr>
        <w:t>.</w:t>
      </w:r>
      <w:r w:rsidRPr="00F71B8C">
        <w:rPr>
          <w:rFonts w:ascii="Arial" w:hAnsi="Arial" w:cs="Arial"/>
          <w:sz w:val="20"/>
          <w:szCs w:val="20"/>
        </w:rPr>
        <w:t xml:space="preserve"> </w:t>
      </w:r>
      <w:r w:rsidR="00317543">
        <w:rPr>
          <w:rFonts w:ascii="Arial" w:hAnsi="Arial" w:cs="Arial"/>
          <w:sz w:val="20"/>
          <w:szCs w:val="20"/>
        </w:rPr>
        <w:t xml:space="preserve">Trips to </w:t>
      </w:r>
      <w:r w:rsidRPr="00F71B8C">
        <w:rPr>
          <w:rFonts w:ascii="Arial" w:hAnsi="Arial" w:cs="Arial"/>
          <w:sz w:val="20"/>
          <w:szCs w:val="20"/>
        </w:rPr>
        <w:t>casual and fine dining</w:t>
      </w:r>
      <w:r w:rsidR="00317543">
        <w:rPr>
          <w:rFonts w:ascii="Arial" w:hAnsi="Arial" w:cs="Arial"/>
          <w:sz w:val="20"/>
          <w:szCs w:val="20"/>
        </w:rPr>
        <w:t xml:space="preserve"> gained, but </w:t>
      </w:r>
      <w:r w:rsidRPr="00F71B8C">
        <w:rPr>
          <w:rFonts w:ascii="Arial" w:hAnsi="Arial" w:cs="Arial"/>
          <w:sz w:val="20"/>
          <w:szCs w:val="20"/>
        </w:rPr>
        <w:t>fast-food</w:t>
      </w:r>
      <w:r w:rsidR="00317543">
        <w:rPr>
          <w:rFonts w:ascii="Arial" w:hAnsi="Arial" w:cs="Arial"/>
          <w:sz w:val="20"/>
          <w:szCs w:val="20"/>
        </w:rPr>
        <w:t xml:space="preserve"> trips declined</w:t>
      </w:r>
      <w:r w:rsidR="0027737A">
        <w:rPr>
          <w:rFonts w:ascii="Arial" w:hAnsi="Arial" w:cs="Arial"/>
          <w:sz w:val="20"/>
          <w:szCs w:val="20"/>
        </w:rPr>
        <w:t>, according to Placer.ai</w:t>
      </w:r>
      <w:r w:rsidRPr="00F71B8C">
        <w:rPr>
          <w:rFonts w:ascii="Arial" w:hAnsi="Arial" w:cs="Arial"/>
          <w:sz w:val="20"/>
          <w:szCs w:val="20"/>
        </w:rPr>
        <w:t xml:space="preserve">. Higher-income households are driving the growth in restaurant spending. </w:t>
      </w:r>
    </w:p>
    <w:p w14:paraId="04F5CFD9" w14:textId="77777777" w:rsidR="00A357C9" w:rsidRDefault="00A357C9" w:rsidP="00A357C9">
      <w:pPr>
        <w:pStyle w:val="NoSpacing"/>
        <w:rPr>
          <w:rFonts w:ascii="Arial" w:hAnsi="Arial" w:cs="Arial"/>
          <w:b/>
          <w:color w:val="00857C"/>
        </w:rPr>
      </w:pPr>
    </w:p>
    <w:p w14:paraId="1098721A" w14:textId="76A076AD" w:rsidR="00A357C9" w:rsidRPr="00A357C9" w:rsidRDefault="00A357C9" w:rsidP="00A357C9">
      <w:pPr>
        <w:pStyle w:val="NoSpacing"/>
        <w:rPr>
          <w:rFonts w:ascii="Arial" w:hAnsi="Arial" w:cs="Arial"/>
          <w:b/>
          <w:color w:val="00857C"/>
        </w:rPr>
      </w:pPr>
      <w:r w:rsidRPr="00A357C9">
        <w:rPr>
          <w:rFonts w:ascii="Arial" w:hAnsi="Arial" w:cs="Arial"/>
          <w:b/>
          <w:color w:val="00857C"/>
        </w:rPr>
        <w:t>Inflation Insights</w:t>
      </w:r>
    </w:p>
    <w:p w14:paraId="435E02EC" w14:textId="77777777" w:rsidR="00A357C9" w:rsidRPr="003830CA" w:rsidRDefault="00A357C9" w:rsidP="00A357C9">
      <w:pPr>
        <w:pStyle w:val="NoSpacing"/>
        <w:rPr>
          <w:rFonts w:ascii="Arial" w:hAnsi="Arial" w:cs="Arial"/>
          <w:sz w:val="20"/>
          <w:szCs w:val="20"/>
        </w:rPr>
      </w:pPr>
      <w:bookmarkStart w:id="4" w:name="_Hlk182721801"/>
      <w:r w:rsidRPr="003830CA">
        <w:rPr>
          <w:rFonts w:ascii="Arial" w:hAnsi="Arial" w:cs="Arial"/>
          <w:sz w:val="20"/>
          <w:szCs w:val="20"/>
        </w:rPr>
        <w:t xml:space="preserve">In </w:t>
      </w:r>
      <w:r>
        <w:rPr>
          <w:rFonts w:ascii="Arial" w:hAnsi="Arial" w:cs="Arial"/>
          <w:sz w:val="20"/>
          <w:szCs w:val="20"/>
        </w:rPr>
        <w:t xml:space="preserve">July </w:t>
      </w:r>
      <w:r w:rsidRPr="003830CA">
        <w:rPr>
          <w:rFonts w:ascii="Arial" w:hAnsi="Arial" w:cs="Arial"/>
          <w:sz w:val="20"/>
          <w:szCs w:val="20"/>
        </w:rPr>
        <w:t xml:space="preserve">2025 (the four weeks ending </w:t>
      </w:r>
      <w:r>
        <w:rPr>
          <w:rFonts w:ascii="Arial" w:hAnsi="Arial" w:cs="Arial"/>
          <w:sz w:val="20"/>
          <w:szCs w:val="20"/>
        </w:rPr>
        <w:t>7</w:t>
      </w:r>
      <w:r w:rsidRPr="003830CA">
        <w:rPr>
          <w:rFonts w:ascii="Arial" w:hAnsi="Arial" w:cs="Arial"/>
          <w:sz w:val="20"/>
          <w:szCs w:val="20"/>
        </w:rPr>
        <w:t>/</w:t>
      </w:r>
      <w:r>
        <w:rPr>
          <w:rFonts w:ascii="Arial" w:hAnsi="Arial" w:cs="Arial"/>
          <w:sz w:val="20"/>
          <w:szCs w:val="20"/>
        </w:rPr>
        <w:t>27</w:t>
      </w:r>
      <w:r w:rsidRPr="003830CA">
        <w:rPr>
          <w:rFonts w:ascii="Arial" w:hAnsi="Arial" w:cs="Arial"/>
          <w:sz w:val="20"/>
          <w:szCs w:val="20"/>
        </w:rPr>
        <w:t xml:space="preserve">/2025), the price per unit across all foods and beverages in the </w:t>
      </w:r>
      <w:proofErr w:type="spellStart"/>
      <w:r w:rsidRPr="003830CA">
        <w:rPr>
          <w:rFonts w:ascii="Arial" w:hAnsi="Arial" w:cs="Arial"/>
          <w:sz w:val="20"/>
          <w:szCs w:val="20"/>
        </w:rPr>
        <w:t>Circana</w:t>
      </w:r>
      <w:proofErr w:type="spellEnd"/>
      <w:r w:rsidRPr="003830CA">
        <w:rPr>
          <w:rFonts w:ascii="Arial" w:hAnsi="Arial" w:cs="Arial"/>
          <w:sz w:val="20"/>
          <w:szCs w:val="20"/>
        </w:rPr>
        <w:t xml:space="preserve"> MULO+ universe stood at $4.3</w:t>
      </w:r>
      <w:r>
        <w:rPr>
          <w:rFonts w:ascii="Arial" w:hAnsi="Arial" w:cs="Arial"/>
          <w:sz w:val="20"/>
          <w:szCs w:val="20"/>
        </w:rPr>
        <w:t>4</w:t>
      </w:r>
      <w:r w:rsidRPr="003830CA">
        <w:rPr>
          <w:rFonts w:ascii="Arial" w:hAnsi="Arial" w:cs="Arial"/>
          <w:sz w:val="20"/>
          <w:szCs w:val="20"/>
        </w:rPr>
        <w:t xml:space="preserve">. </w:t>
      </w:r>
      <w:r>
        <w:rPr>
          <w:rFonts w:ascii="Arial" w:hAnsi="Arial" w:cs="Arial"/>
          <w:sz w:val="20"/>
          <w:szCs w:val="20"/>
        </w:rPr>
        <w:t>This was unchanged from June 2025, but up 2.8% from July 2024.</w:t>
      </w:r>
    </w:p>
    <w:p w14:paraId="05BDAA39" w14:textId="77777777" w:rsidR="00A357C9" w:rsidRDefault="00A357C9" w:rsidP="00861A64">
      <w:pPr>
        <w:pStyle w:val="NoSpacing"/>
        <w:numPr>
          <w:ilvl w:val="0"/>
          <w:numId w:val="9"/>
        </w:numPr>
        <w:rPr>
          <w:rFonts w:ascii="Arial" w:hAnsi="Arial" w:cs="Arial"/>
          <w:sz w:val="20"/>
          <w:szCs w:val="20"/>
        </w:rPr>
      </w:pPr>
      <w:r w:rsidRPr="00A357C9">
        <w:rPr>
          <w:rFonts w:ascii="Arial" w:hAnsi="Arial" w:cs="Arial"/>
          <w:sz w:val="20"/>
          <w:szCs w:val="20"/>
        </w:rPr>
        <w:t xml:space="preserve">Center-store prices averaged $4.09, an increase of 2.8% over July 2024. </w:t>
      </w:r>
    </w:p>
    <w:p w14:paraId="70F6307B" w14:textId="79427634" w:rsidR="008B7143" w:rsidRPr="00A357C9" w:rsidRDefault="00A357C9" w:rsidP="00861A64">
      <w:pPr>
        <w:pStyle w:val="NoSpacing"/>
        <w:numPr>
          <w:ilvl w:val="0"/>
          <w:numId w:val="9"/>
        </w:numPr>
        <w:rPr>
          <w:rFonts w:ascii="Arial" w:hAnsi="Arial" w:cs="Arial"/>
          <w:sz w:val="20"/>
          <w:szCs w:val="20"/>
        </w:rPr>
      </w:pPr>
      <w:r w:rsidRPr="00A357C9">
        <w:rPr>
          <w:rFonts w:ascii="Arial" w:hAnsi="Arial" w:cs="Arial"/>
          <w:sz w:val="20"/>
          <w:szCs w:val="20"/>
        </w:rPr>
        <w:t>Perishables averaged $4.28 per unit, which was an increase of 3.2% year-over-year.</w:t>
      </w:r>
      <w:bookmarkEnd w:id="4"/>
    </w:p>
    <w:p w14:paraId="376A57A5" w14:textId="77777777" w:rsidR="00A357C9" w:rsidRDefault="00A357C9" w:rsidP="008B7143">
      <w:pPr>
        <w:pStyle w:val="NoSpacing"/>
        <w:rPr>
          <w:rFonts w:ascii="Arial" w:hAnsi="Arial" w:cs="Arial"/>
          <w:sz w:val="20"/>
          <w:szCs w:val="20"/>
        </w:rPr>
      </w:pPr>
    </w:p>
    <w:tbl>
      <w:tblPr>
        <w:tblStyle w:val="GridTable4"/>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5"/>
        <w:gridCol w:w="845"/>
        <w:gridCol w:w="846"/>
        <w:gridCol w:w="845"/>
        <w:gridCol w:w="845"/>
        <w:gridCol w:w="846"/>
        <w:gridCol w:w="845"/>
        <w:gridCol w:w="845"/>
        <w:gridCol w:w="846"/>
        <w:gridCol w:w="845"/>
        <w:gridCol w:w="846"/>
      </w:tblGrid>
      <w:tr w:rsidR="00CD7E54" w:rsidRPr="00545B05" w14:paraId="1B5192F4" w14:textId="77777777" w:rsidTr="00CD7E54">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141" w:type="dxa"/>
            <w:shd w:val="clear" w:color="auto" w:fill="17365D" w:themeFill="text2" w:themeFillShade="BF"/>
            <w:hideMark/>
          </w:tcPr>
          <w:p w14:paraId="2FAEDD77" w14:textId="77777777" w:rsidR="00CD7E54" w:rsidRPr="002E7AF4" w:rsidRDefault="00CD7E54" w:rsidP="00CD7E54">
            <w:pPr>
              <w:pStyle w:val="NoSpacing"/>
              <w:rPr>
                <w:rFonts w:ascii="Arial" w:hAnsi="Arial" w:cs="Arial"/>
                <w:sz w:val="18"/>
              </w:rPr>
            </w:pPr>
            <w:r w:rsidRPr="002E7AF4">
              <w:rPr>
                <w:rFonts w:ascii="Arial" w:hAnsi="Arial" w:cs="Arial"/>
                <w:sz w:val="18"/>
              </w:rPr>
              <w:t>Food &amp; beverages</w:t>
            </w:r>
          </w:p>
        </w:tc>
        <w:tc>
          <w:tcPr>
            <w:tcW w:w="845" w:type="dxa"/>
            <w:shd w:val="clear" w:color="auto" w:fill="17365D" w:themeFill="text2" w:themeFillShade="BF"/>
            <w:vAlign w:val="center"/>
            <w:hideMark/>
          </w:tcPr>
          <w:p w14:paraId="6272DE98" w14:textId="77777777"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2019</w:t>
            </w:r>
          </w:p>
        </w:tc>
        <w:tc>
          <w:tcPr>
            <w:tcW w:w="845" w:type="dxa"/>
            <w:shd w:val="clear" w:color="auto" w:fill="17365D" w:themeFill="text2" w:themeFillShade="BF"/>
            <w:vAlign w:val="center"/>
            <w:hideMark/>
          </w:tcPr>
          <w:p w14:paraId="6BD2482E" w14:textId="77777777"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2020</w:t>
            </w:r>
          </w:p>
        </w:tc>
        <w:tc>
          <w:tcPr>
            <w:tcW w:w="846" w:type="dxa"/>
            <w:shd w:val="clear" w:color="auto" w:fill="17365D" w:themeFill="text2" w:themeFillShade="BF"/>
            <w:vAlign w:val="center"/>
            <w:hideMark/>
          </w:tcPr>
          <w:p w14:paraId="7D27FA2E" w14:textId="77777777"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2021</w:t>
            </w:r>
          </w:p>
        </w:tc>
        <w:tc>
          <w:tcPr>
            <w:tcW w:w="845" w:type="dxa"/>
            <w:shd w:val="clear" w:color="auto" w:fill="17365D" w:themeFill="text2" w:themeFillShade="BF"/>
            <w:vAlign w:val="center"/>
            <w:hideMark/>
          </w:tcPr>
          <w:p w14:paraId="01B59F17" w14:textId="77777777"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2022</w:t>
            </w:r>
          </w:p>
        </w:tc>
        <w:tc>
          <w:tcPr>
            <w:tcW w:w="845" w:type="dxa"/>
            <w:shd w:val="clear" w:color="auto" w:fill="17365D" w:themeFill="text2" w:themeFillShade="BF"/>
            <w:vAlign w:val="center"/>
            <w:hideMark/>
          </w:tcPr>
          <w:p w14:paraId="2FA4E9E2" w14:textId="77777777"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2023</w:t>
            </w:r>
          </w:p>
        </w:tc>
        <w:tc>
          <w:tcPr>
            <w:tcW w:w="846" w:type="dxa"/>
            <w:shd w:val="clear" w:color="auto" w:fill="17365D" w:themeFill="text2" w:themeFillShade="BF"/>
            <w:vAlign w:val="center"/>
          </w:tcPr>
          <w:p w14:paraId="64AD433E" w14:textId="77777777"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2024</w:t>
            </w:r>
          </w:p>
        </w:tc>
        <w:tc>
          <w:tcPr>
            <w:tcW w:w="845" w:type="dxa"/>
            <w:shd w:val="clear" w:color="auto" w:fill="17365D" w:themeFill="text2" w:themeFillShade="BF"/>
            <w:vAlign w:val="center"/>
          </w:tcPr>
          <w:p w14:paraId="65F97E95" w14:textId="7A23D56E"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Q3 2024</w:t>
            </w:r>
          </w:p>
        </w:tc>
        <w:tc>
          <w:tcPr>
            <w:tcW w:w="845" w:type="dxa"/>
            <w:shd w:val="clear" w:color="auto" w:fill="17365D" w:themeFill="text2" w:themeFillShade="BF"/>
            <w:vAlign w:val="center"/>
          </w:tcPr>
          <w:p w14:paraId="2F7A0AE6" w14:textId="1C6BD0CC"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Q4 2024</w:t>
            </w:r>
          </w:p>
        </w:tc>
        <w:tc>
          <w:tcPr>
            <w:tcW w:w="846" w:type="dxa"/>
            <w:shd w:val="clear" w:color="auto" w:fill="17365D" w:themeFill="text2" w:themeFillShade="BF"/>
            <w:vAlign w:val="center"/>
          </w:tcPr>
          <w:p w14:paraId="7800DB30" w14:textId="027D2892"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w:t>
            </w:r>
            <w:r>
              <w:rPr>
                <w:rFonts w:ascii="Arial" w:hAnsi="Arial" w:cs="Arial"/>
                <w:sz w:val="18"/>
              </w:rPr>
              <w:t>1</w:t>
            </w:r>
            <w:r>
              <w:rPr>
                <w:rFonts w:ascii="Arial" w:hAnsi="Arial" w:cs="Arial"/>
                <w:sz w:val="18"/>
              </w:rPr>
              <w:br/>
            </w:r>
            <w:r w:rsidRPr="002E7AF4">
              <w:rPr>
                <w:rFonts w:ascii="Arial" w:hAnsi="Arial" w:cs="Arial"/>
                <w:sz w:val="18"/>
              </w:rPr>
              <w:t>202</w:t>
            </w:r>
            <w:r>
              <w:rPr>
                <w:rFonts w:ascii="Arial" w:hAnsi="Arial" w:cs="Arial"/>
                <w:sz w:val="18"/>
              </w:rPr>
              <w:t>5</w:t>
            </w:r>
          </w:p>
        </w:tc>
        <w:tc>
          <w:tcPr>
            <w:tcW w:w="845" w:type="dxa"/>
            <w:shd w:val="clear" w:color="auto" w:fill="17365D" w:themeFill="text2" w:themeFillShade="BF"/>
            <w:vAlign w:val="center"/>
            <w:hideMark/>
          </w:tcPr>
          <w:p w14:paraId="53E5C522" w14:textId="3DD411F1" w:rsidR="00CD7E54" w:rsidRPr="002E7AF4" w:rsidRDefault="00CD7E54"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w:t>
            </w:r>
            <w:r>
              <w:rPr>
                <w:rFonts w:ascii="Arial" w:hAnsi="Arial" w:cs="Arial"/>
                <w:sz w:val="18"/>
              </w:rPr>
              <w:t>2</w:t>
            </w:r>
            <w:r>
              <w:rPr>
                <w:rFonts w:ascii="Arial" w:hAnsi="Arial" w:cs="Arial"/>
                <w:sz w:val="18"/>
              </w:rPr>
              <w:br/>
            </w:r>
            <w:r w:rsidRPr="002E7AF4">
              <w:rPr>
                <w:rFonts w:ascii="Arial" w:hAnsi="Arial" w:cs="Arial"/>
                <w:sz w:val="18"/>
              </w:rPr>
              <w:t>202</w:t>
            </w:r>
            <w:r>
              <w:rPr>
                <w:rFonts w:ascii="Arial" w:hAnsi="Arial" w:cs="Arial"/>
                <w:sz w:val="18"/>
              </w:rPr>
              <w:t>5</w:t>
            </w:r>
          </w:p>
        </w:tc>
        <w:tc>
          <w:tcPr>
            <w:tcW w:w="846" w:type="dxa"/>
            <w:shd w:val="clear" w:color="auto" w:fill="17365D" w:themeFill="text2" w:themeFillShade="BF"/>
            <w:vAlign w:val="center"/>
            <w:hideMark/>
          </w:tcPr>
          <w:p w14:paraId="30C89D91" w14:textId="231DFC26" w:rsidR="00CD7E54" w:rsidRPr="002E7AF4" w:rsidRDefault="00EF46AC" w:rsidP="00CD7E5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July</w:t>
            </w:r>
            <w:r w:rsidR="00CD7E54" w:rsidRPr="002E7AF4">
              <w:rPr>
                <w:rFonts w:ascii="Arial" w:hAnsi="Arial" w:cs="Arial"/>
                <w:sz w:val="18"/>
              </w:rPr>
              <w:br/>
              <w:t>202</w:t>
            </w:r>
            <w:r w:rsidR="00CD7E54">
              <w:rPr>
                <w:rFonts w:ascii="Arial" w:hAnsi="Arial" w:cs="Arial"/>
                <w:sz w:val="18"/>
              </w:rPr>
              <w:t>5</w:t>
            </w:r>
          </w:p>
        </w:tc>
      </w:tr>
      <w:tr w:rsidR="00CD7E54" w:rsidRPr="00545B05" w14:paraId="3B495959" w14:textId="77777777" w:rsidTr="00CD7E54">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41" w:type="dxa"/>
          </w:tcPr>
          <w:p w14:paraId="237F54DD" w14:textId="77777777" w:rsidR="00CD7E54" w:rsidRPr="002E7AF4" w:rsidRDefault="00CD7E54" w:rsidP="00CD7E54">
            <w:pPr>
              <w:pStyle w:val="NoSpacing"/>
              <w:rPr>
                <w:rFonts w:ascii="Arial" w:hAnsi="Arial" w:cs="Arial"/>
                <w:sz w:val="18"/>
              </w:rPr>
            </w:pPr>
            <w:r w:rsidRPr="002E7AF4">
              <w:rPr>
                <w:rFonts w:ascii="Arial" w:hAnsi="Arial" w:cs="Arial"/>
                <w:sz w:val="18"/>
              </w:rPr>
              <w:t>PPU</w:t>
            </w:r>
          </w:p>
        </w:tc>
        <w:tc>
          <w:tcPr>
            <w:tcW w:w="845" w:type="dxa"/>
            <w:vAlign w:val="center"/>
          </w:tcPr>
          <w:p w14:paraId="66E75AEE" w14:textId="77777777"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$3.13</w:t>
            </w:r>
          </w:p>
        </w:tc>
        <w:tc>
          <w:tcPr>
            <w:tcW w:w="845" w:type="dxa"/>
            <w:vAlign w:val="center"/>
          </w:tcPr>
          <w:p w14:paraId="54984296" w14:textId="77777777"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$3.31</w:t>
            </w:r>
          </w:p>
        </w:tc>
        <w:tc>
          <w:tcPr>
            <w:tcW w:w="846" w:type="dxa"/>
            <w:vAlign w:val="center"/>
          </w:tcPr>
          <w:p w14:paraId="703F646F" w14:textId="77777777"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$3.49</w:t>
            </w:r>
          </w:p>
        </w:tc>
        <w:tc>
          <w:tcPr>
            <w:tcW w:w="845" w:type="dxa"/>
            <w:vAlign w:val="center"/>
          </w:tcPr>
          <w:p w14:paraId="4AFCDE66" w14:textId="77777777"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$3.93</w:t>
            </w:r>
          </w:p>
        </w:tc>
        <w:tc>
          <w:tcPr>
            <w:tcW w:w="845" w:type="dxa"/>
            <w:vAlign w:val="center"/>
          </w:tcPr>
          <w:p w14:paraId="61ECD46E" w14:textId="77777777"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$4.17</w:t>
            </w:r>
          </w:p>
        </w:tc>
        <w:tc>
          <w:tcPr>
            <w:tcW w:w="846" w:type="dxa"/>
            <w:vAlign w:val="center"/>
          </w:tcPr>
          <w:p w14:paraId="559E76F2" w14:textId="77777777"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845" w:type="dxa"/>
            <w:vAlign w:val="center"/>
          </w:tcPr>
          <w:p w14:paraId="3B460CD6" w14:textId="491920C9"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845" w:type="dxa"/>
            <w:vAlign w:val="center"/>
          </w:tcPr>
          <w:p w14:paraId="09674F4D" w14:textId="2CCB97E5"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$4.30</w:t>
            </w:r>
          </w:p>
        </w:tc>
        <w:tc>
          <w:tcPr>
            <w:tcW w:w="846" w:type="dxa"/>
            <w:vAlign w:val="center"/>
          </w:tcPr>
          <w:p w14:paraId="5B5A037B" w14:textId="1E82971B"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4.30</w:t>
            </w:r>
          </w:p>
        </w:tc>
        <w:tc>
          <w:tcPr>
            <w:tcW w:w="845" w:type="dxa"/>
            <w:vAlign w:val="center"/>
          </w:tcPr>
          <w:p w14:paraId="27445C9A" w14:textId="51F326DE"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4.36</w:t>
            </w:r>
          </w:p>
        </w:tc>
        <w:tc>
          <w:tcPr>
            <w:tcW w:w="846" w:type="dxa"/>
            <w:vAlign w:val="center"/>
          </w:tcPr>
          <w:p w14:paraId="04A14E66" w14:textId="49DD094C" w:rsidR="00CD7E54" w:rsidRPr="002E7AF4" w:rsidRDefault="00CD7E54" w:rsidP="00CD7E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4.34</w:t>
            </w:r>
          </w:p>
        </w:tc>
      </w:tr>
      <w:tr w:rsidR="00CD7E54" w:rsidRPr="00545B05" w14:paraId="0CE6A56B" w14:textId="77777777" w:rsidTr="00CD7E54">
        <w:trPr>
          <w:trHeight w:val="256"/>
        </w:trPr>
        <w:tc>
          <w:tcPr>
            <w:cnfStyle w:val="001000000000" w:firstRow="0" w:lastRow="0" w:firstColumn="1" w:lastColumn="0" w:oddVBand="0" w:evenVBand="0" w:oddHBand="0" w:evenHBand="0" w:firstRowFirstColumn="0" w:firstRowLastColumn="0" w:lastRowFirstColumn="0" w:lastRowLastColumn="0"/>
            <w:tcW w:w="1141" w:type="dxa"/>
            <w:hideMark/>
          </w:tcPr>
          <w:p w14:paraId="07F59150" w14:textId="77777777" w:rsidR="00CD7E54" w:rsidRPr="002E7AF4" w:rsidRDefault="00CD7E54" w:rsidP="00CD7E54">
            <w:pPr>
              <w:pStyle w:val="NoSpacing"/>
              <w:rPr>
                <w:rFonts w:ascii="Arial" w:hAnsi="Arial" w:cs="Arial"/>
                <w:sz w:val="18"/>
              </w:rPr>
            </w:pPr>
            <w:r w:rsidRPr="002E7AF4">
              <w:rPr>
                <w:rFonts w:ascii="Arial" w:hAnsi="Arial" w:cs="Arial"/>
                <w:sz w:val="18"/>
              </w:rPr>
              <w:t xml:space="preserve">Change </w:t>
            </w:r>
          </w:p>
        </w:tc>
        <w:tc>
          <w:tcPr>
            <w:tcW w:w="845" w:type="dxa"/>
            <w:vAlign w:val="center"/>
            <w:hideMark/>
          </w:tcPr>
          <w:p w14:paraId="72D465B4" w14:textId="77777777"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w:t>
            </w:r>
          </w:p>
        </w:tc>
        <w:tc>
          <w:tcPr>
            <w:tcW w:w="845" w:type="dxa"/>
            <w:vAlign w:val="center"/>
            <w:hideMark/>
          </w:tcPr>
          <w:p w14:paraId="594E9AB5" w14:textId="77777777"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+5.7%</w:t>
            </w:r>
          </w:p>
        </w:tc>
        <w:tc>
          <w:tcPr>
            <w:tcW w:w="846" w:type="dxa"/>
            <w:vAlign w:val="center"/>
            <w:hideMark/>
          </w:tcPr>
          <w:p w14:paraId="3791F662" w14:textId="77777777"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+5.5%</w:t>
            </w:r>
          </w:p>
        </w:tc>
        <w:tc>
          <w:tcPr>
            <w:tcW w:w="845" w:type="dxa"/>
            <w:vAlign w:val="center"/>
            <w:hideMark/>
          </w:tcPr>
          <w:p w14:paraId="75A5E544" w14:textId="77777777"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+12.5%</w:t>
            </w:r>
          </w:p>
        </w:tc>
        <w:tc>
          <w:tcPr>
            <w:tcW w:w="845" w:type="dxa"/>
            <w:vAlign w:val="center"/>
            <w:hideMark/>
          </w:tcPr>
          <w:p w14:paraId="78594F78" w14:textId="77777777"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+6.1%</w:t>
            </w:r>
          </w:p>
        </w:tc>
        <w:tc>
          <w:tcPr>
            <w:tcW w:w="846" w:type="dxa"/>
            <w:vAlign w:val="center"/>
          </w:tcPr>
          <w:p w14:paraId="154AB2D8" w14:textId="77777777"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+1.7%</w:t>
            </w:r>
          </w:p>
        </w:tc>
        <w:tc>
          <w:tcPr>
            <w:tcW w:w="845" w:type="dxa"/>
            <w:vAlign w:val="center"/>
          </w:tcPr>
          <w:p w14:paraId="6DBBD2DF" w14:textId="77D7A2A8"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+1.9%</w:t>
            </w:r>
          </w:p>
        </w:tc>
        <w:tc>
          <w:tcPr>
            <w:tcW w:w="845" w:type="dxa"/>
            <w:vAlign w:val="center"/>
          </w:tcPr>
          <w:p w14:paraId="59959D03" w14:textId="4AA744AF"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w:t>
            </w:r>
            <w:r>
              <w:rPr>
                <w:rFonts w:ascii="Arial" w:hAnsi="Arial" w:cs="Arial"/>
                <w:sz w:val="18"/>
              </w:rPr>
              <w:t>2</w:t>
            </w:r>
            <w:r w:rsidRPr="002E7AF4">
              <w:rPr>
                <w:rFonts w:ascii="Arial" w:hAnsi="Arial" w:cs="Arial"/>
                <w:sz w:val="18"/>
              </w:rPr>
              <w:t>%</w:t>
            </w:r>
          </w:p>
        </w:tc>
        <w:tc>
          <w:tcPr>
            <w:tcW w:w="846" w:type="dxa"/>
            <w:vAlign w:val="center"/>
          </w:tcPr>
          <w:p w14:paraId="5BB55A6C" w14:textId="1E637FC1"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w:t>
            </w:r>
            <w:r>
              <w:rPr>
                <w:rFonts w:ascii="Arial" w:hAnsi="Arial" w:cs="Arial"/>
                <w:sz w:val="18"/>
              </w:rPr>
              <w:t>9</w:t>
            </w:r>
            <w:r w:rsidRPr="002E7AF4">
              <w:rPr>
                <w:rFonts w:ascii="Arial" w:hAnsi="Arial" w:cs="Arial"/>
                <w:sz w:val="18"/>
              </w:rPr>
              <w:t>%</w:t>
            </w:r>
          </w:p>
        </w:tc>
        <w:tc>
          <w:tcPr>
            <w:tcW w:w="845" w:type="dxa"/>
            <w:vAlign w:val="center"/>
            <w:hideMark/>
          </w:tcPr>
          <w:p w14:paraId="575AD55F" w14:textId="456BBACB"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2.7</w:t>
            </w:r>
            <w:r w:rsidRPr="002E7AF4">
              <w:rPr>
                <w:rFonts w:ascii="Arial" w:hAnsi="Arial" w:cs="Arial"/>
                <w:sz w:val="18"/>
              </w:rPr>
              <w:t>%</w:t>
            </w:r>
          </w:p>
        </w:tc>
        <w:tc>
          <w:tcPr>
            <w:tcW w:w="846" w:type="dxa"/>
            <w:vAlign w:val="center"/>
            <w:hideMark/>
          </w:tcPr>
          <w:p w14:paraId="52B88C2E" w14:textId="3AB0ED3D" w:rsidR="00CD7E54" w:rsidRPr="002E7AF4" w:rsidRDefault="00CD7E54" w:rsidP="00CD7E5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sidR="00296966">
              <w:rPr>
                <w:rFonts w:ascii="Arial" w:hAnsi="Arial" w:cs="Arial"/>
                <w:sz w:val="18"/>
              </w:rPr>
              <w:t>2.8</w:t>
            </w:r>
            <w:r w:rsidRPr="002E7AF4">
              <w:rPr>
                <w:rFonts w:ascii="Arial" w:hAnsi="Arial" w:cs="Arial"/>
                <w:sz w:val="18"/>
              </w:rPr>
              <w:t>%</w:t>
            </w:r>
          </w:p>
        </w:tc>
      </w:tr>
    </w:tbl>
    <w:p w14:paraId="0764B225" w14:textId="77777777" w:rsidR="008B7143" w:rsidRPr="00492C26" w:rsidRDefault="008B7143" w:rsidP="008B7143">
      <w:pPr>
        <w:pStyle w:val="NoSpacing"/>
        <w:rPr>
          <w:sz w:val="8"/>
          <w:szCs w:val="8"/>
        </w:rPr>
      </w:pPr>
    </w:p>
    <w:p w14:paraId="3D12F8BA" w14:textId="77777777" w:rsidR="008B7143" w:rsidRPr="00B7673F" w:rsidRDefault="008B7143" w:rsidP="008B7143">
      <w:pPr>
        <w:pStyle w:val="NoSpacing"/>
        <w:rPr>
          <w:rFonts w:ascii="Arial" w:hAnsi="Arial" w:cs="Arial"/>
          <w:color w:val="7F7F7F" w:themeColor="text1" w:themeTint="80"/>
          <w:sz w:val="16"/>
          <w:szCs w:val="16"/>
        </w:rPr>
      </w:pPr>
      <w:r w:rsidRPr="00B7673F">
        <w:rPr>
          <w:rFonts w:ascii="Arial" w:hAnsi="Arial" w:cs="Arial"/>
          <w:color w:val="7F7F7F" w:themeColor="text1" w:themeTint="80"/>
          <w:sz w:val="16"/>
          <w:szCs w:val="16"/>
        </w:rPr>
        <w:t xml:space="preserve">Source: </w:t>
      </w:r>
      <w:proofErr w:type="spellStart"/>
      <w:r w:rsidRPr="00B7673F">
        <w:rPr>
          <w:rFonts w:ascii="Arial" w:hAnsi="Arial" w:cs="Arial"/>
          <w:color w:val="7F7F7F" w:themeColor="text1" w:themeTint="80"/>
          <w:sz w:val="16"/>
          <w:szCs w:val="16"/>
        </w:rPr>
        <w:t>Circana</w:t>
      </w:r>
      <w:proofErr w:type="spellEnd"/>
      <w:r w:rsidRPr="00B7673F">
        <w:rPr>
          <w:rFonts w:ascii="Arial" w:hAnsi="Arial" w:cs="Arial"/>
          <w:color w:val="7F7F7F" w:themeColor="text1" w:themeTint="80"/>
          <w:sz w:val="16"/>
          <w:szCs w:val="16"/>
        </w:rPr>
        <w:t>, Integrated Fresh, Total U.S., MULO+</w:t>
      </w:r>
    </w:p>
    <w:p w14:paraId="4C8804B3" w14:textId="6D9F91C4" w:rsidR="00A357C9" w:rsidRDefault="00A357C9" w:rsidP="00CF02B0">
      <w:pPr>
        <w:spacing w:after="0" w:line="240" w:lineRule="auto"/>
        <w:rPr>
          <w:rFonts w:ascii="Arial" w:hAnsi="Arial" w:cs="Arial"/>
          <w:bCs/>
          <w:color w:val="000000" w:themeColor="text1"/>
          <w:sz w:val="20"/>
          <w:szCs w:val="20"/>
        </w:rPr>
      </w:pPr>
    </w:p>
    <w:p w14:paraId="5F02E3AE" w14:textId="77777777" w:rsidR="0027737A" w:rsidRDefault="0027737A" w:rsidP="00CF02B0">
      <w:pPr>
        <w:spacing w:after="0" w:line="240" w:lineRule="auto"/>
        <w:rPr>
          <w:rFonts w:ascii="Arial" w:hAnsi="Arial" w:cs="Arial"/>
          <w:bCs/>
          <w:color w:val="000000" w:themeColor="text1"/>
          <w:sz w:val="20"/>
          <w:szCs w:val="20"/>
        </w:rPr>
      </w:pPr>
    </w:p>
    <w:p w14:paraId="1A77860E" w14:textId="4FB96BA4" w:rsidR="00DC5164" w:rsidRDefault="0027737A" w:rsidP="00CF02B0">
      <w:pPr>
        <w:spacing w:after="0" w:line="240" w:lineRule="auto"/>
        <w:rPr>
          <w:rFonts w:ascii="Arial" w:hAnsi="Arial" w:cs="Arial"/>
          <w:bCs/>
          <w:color w:val="000000" w:themeColor="text1"/>
          <w:sz w:val="20"/>
          <w:szCs w:val="20"/>
        </w:rPr>
      </w:pPr>
      <w:r>
        <w:rPr>
          <w:rFonts w:ascii="Arial" w:hAnsi="Arial" w:cs="Arial"/>
          <w:bCs/>
          <w:color w:val="000000" w:themeColor="text1"/>
          <w:sz w:val="20"/>
          <w:szCs w:val="20"/>
        </w:rPr>
        <w:t xml:space="preserve">Seafood </w:t>
      </w:r>
      <w:r w:rsidR="00657E16">
        <w:rPr>
          <w:rFonts w:ascii="Arial" w:hAnsi="Arial" w:cs="Arial"/>
          <w:bCs/>
          <w:color w:val="000000" w:themeColor="text1"/>
          <w:sz w:val="20"/>
          <w:szCs w:val="20"/>
        </w:rPr>
        <w:t xml:space="preserve">experienced some inflation </w:t>
      </w:r>
      <w:r>
        <w:rPr>
          <w:rFonts w:ascii="Arial" w:hAnsi="Arial" w:cs="Arial"/>
          <w:bCs/>
          <w:color w:val="000000" w:themeColor="text1"/>
          <w:sz w:val="20"/>
          <w:szCs w:val="20"/>
        </w:rPr>
        <w:t xml:space="preserve">across all temperature zones, including ambient, refrigerated and frozen. Prices were highest for refrigerated/fresh finfish and rose the most for frozen seafood. That said, most price increases were below the rate of total food and beverages that stood at +2.8% in July. </w:t>
      </w:r>
    </w:p>
    <w:p w14:paraId="6566659A" w14:textId="77777777" w:rsidR="0027737A" w:rsidRDefault="0027737A" w:rsidP="00CF02B0">
      <w:pPr>
        <w:spacing w:after="0" w:line="240" w:lineRule="auto"/>
        <w:rPr>
          <w:rFonts w:ascii="Arial" w:hAnsi="Arial" w:cs="Arial"/>
          <w:bCs/>
          <w:color w:val="000000" w:themeColor="text1"/>
          <w:sz w:val="20"/>
          <w:szCs w:val="20"/>
        </w:rPr>
      </w:pPr>
    </w:p>
    <w:p w14:paraId="65CD22B5" w14:textId="77777777" w:rsidR="007B6412" w:rsidRDefault="007B6412" w:rsidP="00CF02B0">
      <w:pPr>
        <w:spacing w:after="0" w:line="240" w:lineRule="auto"/>
        <w:rPr>
          <w:rFonts w:ascii="Arial" w:hAnsi="Arial" w:cs="Arial"/>
          <w:bCs/>
          <w:color w:val="000000" w:themeColor="text1"/>
          <w:sz w:val="20"/>
          <w:szCs w:val="20"/>
        </w:rPr>
      </w:pPr>
    </w:p>
    <w:p w14:paraId="08B12138" w14:textId="77777777" w:rsidR="0027737A" w:rsidRDefault="0027737A">
      <w:pPr>
        <w:rPr>
          <w:b/>
          <w:bCs/>
        </w:rPr>
      </w:pPr>
    </w:p>
    <w:p w14:paraId="4D502FB3" w14:textId="77777777" w:rsidR="0027737A" w:rsidRDefault="0027737A">
      <w:pPr>
        <w:rPr>
          <w:b/>
          <w:bCs/>
        </w:rPr>
      </w:pPr>
    </w:p>
    <w:p w14:paraId="241E45C9" w14:textId="1842BA2D" w:rsidR="0027737A" w:rsidRDefault="0027737A"/>
    <w:tbl>
      <w:tblPr>
        <w:tblStyle w:val="LightShading-Accent5"/>
        <w:tblW w:w="4952" w:type="pct"/>
        <w:tblBorders>
          <w:top w:val="none" w:sz="0" w:space="0" w:color="auto"/>
          <w:bottom w:val="none" w:sz="0" w:space="0" w:color="auto"/>
        </w:tblBorders>
        <w:tblLayout w:type="fixed"/>
        <w:tblLook w:val="04A0" w:firstRow="1" w:lastRow="0" w:firstColumn="1" w:lastColumn="0" w:noHBand="0" w:noVBand="1"/>
      </w:tblPr>
      <w:tblGrid>
        <w:gridCol w:w="2450"/>
        <w:gridCol w:w="1565"/>
        <w:gridCol w:w="990"/>
        <w:gridCol w:w="1354"/>
        <w:gridCol w:w="1348"/>
        <w:gridCol w:w="1205"/>
        <w:gridCol w:w="1617"/>
      </w:tblGrid>
      <w:tr w:rsidR="00F37F90" w:rsidRPr="00A90189" w14:paraId="1F81DBBF" w14:textId="77777777" w:rsidTr="001544D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63" w:type="pct"/>
            <w:tcBorders>
              <w:top w:val="none" w:sz="0" w:space="0" w:color="auto"/>
              <w:left w:val="none" w:sz="0" w:space="0" w:color="auto"/>
              <w:bottom w:val="none" w:sz="0" w:space="0" w:color="auto"/>
              <w:right w:val="none" w:sz="0" w:space="0" w:color="auto"/>
            </w:tcBorders>
            <w:shd w:val="clear" w:color="auto" w:fill="17365D" w:themeFill="text2" w:themeFillShade="BF"/>
          </w:tcPr>
          <w:p w14:paraId="258D03BC" w14:textId="3ED247EE" w:rsidR="007B6412" w:rsidRDefault="007B6412" w:rsidP="00F37F90">
            <w:pPr>
              <w:pStyle w:val="NoSpacing"/>
              <w:rPr>
                <w:rFonts w:ascii="Arial" w:hAnsi="Arial" w:cs="Arial"/>
                <w:color w:val="FFFFFF" w:themeColor="background1"/>
                <w:sz w:val="18"/>
                <w:szCs w:val="18"/>
              </w:rPr>
            </w:pPr>
          </w:p>
        </w:tc>
        <w:tc>
          <w:tcPr>
            <w:tcW w:w="1856"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Mar>
              <w:left w:w="115" w:type="dxa"/>
              <w:right w:w="115" w:type="dxa"/>
            </w:tcMar>
          </w:tcPr>
          <w:p w14:paraId="2DD4F9EC" w14:textId="51FE33BA" w:rsidR="00F37F90" w:rsidRDefault="00EF46AC" w:rsidP="00F37F9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July</w:t>
            </w:r>
            <w:r w:rsidR="00CD7E54">
              <w:rPr>
                <w:rFonts w:ascii="Arial" w:hAnsi="Arial" w:cs="Arial"/>
                <w:color w:val="FFFFFF" w:themeColor="background1"/>
                <w:sz w:val="18"/>
                <w:szCs w:val="18"/>
              </w:rPr>
              <w:t xml:space="preserve"> 2025</w:t>
            </w:r>
          </w:p>
        </w:tc>
        <w:tc>
          <w:tcPr>
            <w:tcW w:w="1980"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5E84962B" w14:textId="76A63809" w:rsidR="00F37F90" w:rsidRPr="00A90189" w:rsidRDefault="0068426D" w:rsidP="000519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73287A" w:rsidRPr="009C0178" w14:paraId="4D370E4E" w14:textId="77777777" w:rsidTr="001544D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163" w:type="pct"/>
            <w:shd w:val="clear" w:color="auto" w:fill="17365D" w:themeFill="text2" w:themeFillShade="BF"/>
          </w:tcPr>
          <w:p w14:paraId="53D7E5FC" w14:textId="77777777" w:rsidR="00F37F90" w:rsidRPr="009C0178" w:rsidRDefault="00F37F90" w:rsidP="00F37F90">
            <w:pPr>
              <w:pStyle w:val="NoSpacing"/>
              <w:rPr>
                <w:rFonts w:ascii="Arial" w:hAnsi="Arial" w:cs="Arial"/>
                <w:b w:val="0"/>
                <w:bCs w:val="0"/>
                <w:color w:val="FFFFFF" w:themeColor="background1"/>
                <w:sz w:val="18"/>
                <w:szCs w:val="18"/>
              </w:rPr>
            </w:pPr>
          </w:p>
        </w:tc>
        <w:tc>
          <w:tcPr>
            <w:tcW w:w="743" w:type="pct"/>
            <w:shd w:val="clear" w:color="auto" w:fill="17365D" w:themeFill="text2" w:themeFillShade="BF"/>
            <w:tcMar>
              <w:left w:w="115" w:type="dxa"/>
              <w:right w:w="115" w:type="dxa"/>
            </w:tcMar>
          </w:tcPr>
          <w:p w14:paraId="1C9EC5D9" w14:textId="7A6056D4"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C0178">
              <w:rPr>
                <w:rFonts w:ascii="Arial" w:hAnsi="Arial" w:cs="Arial"/>
                <w:color w:val="FFFFFF" w:themeColor="background1"/>
                <w:sz w:val="18"/>
                <w:szCs w:val="18"/>
              </w:rPr>
              <w:t xml:space="preserve">Average price per </w:t>
            </w:r>
            <w:r w:rsidR="001C710E" w:rsidRPr="009C0178">
              <w:rPr>
                <w:rFonts w:ascii="Arial" w:hAnsi="Arial" w:cs="Arial"/>
                <w:color w:val="FFFFFF" w:themeColor="background1"/>
                <w:sz w:val="18"/>
                <w:szCs w:val="18"/>
              </w:rPr>
              <w:t>pound</w:t>
            </w:r>
          </w:p>
        </w:tc>
        <w:tc>
          <w:tcPr>
            <w:tcW w:w="470" w:type="pct"/>
            <w:shd w:val="clear" w:color="auto" w:fill="17365D" w:themeFill="text2" w:themeFillShade="BF"/>
            <w:tcMar>
              <w:left w:w="115" w:type="dxa"/>
              <w:right w:w="115" w:type="dxa"/>
            </w:tcMar>
          </w:tcPr>
          <w:p w14:paraId="1218CC62" w14:textId="1564E19F"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Change vs. YA</w:t>
            </w:r>
          </w:p>
        </w:tc>
        <w:tc>
          <w:tcPr>
            <w:tcW w:w="643" w:type="pct"/>
            <w:shd w:val="clear" w:color="auto" w:fill="17365D" w:themeFill="text2" w:themeFillShade="BF"/>
            <w:tcMar>
              <w:left w:w="115" w:type="dxa"/>
              <w:right w:w="115" w:type="dxa"/>
            </w:tcMar>
          </w:tcPr>
          <w:p w14:paraId="5C658811" w14:textId="45BC3F5C"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Change vs. </w:t>
            </w:r>
            <w:r w:rsidR="000C00A0">
              <w:rPr>
                <w:rFonts w:ascii="Arial" w:hAnsi="Arial" w:cs="Arial"/>
                <w:color w:val="FFFFFF" w:themeColor="background1"/>
                <w:sz w:val="18"/>
                <w:szCs w:val="18"/>
              </w:rPr>
              <w:t>2</w:t>
            </w:r>
            <w:r w:rsidRPr="009C0178">
              <w:rPr>
                <w:rFonts w:ascii="Arial" w:hAnsi="Arial" w:cs="Arial"/>
                <w:color w:val="FFFFFF" w:themeColor="background1"/>
                <w:sz w:val="18"/>
                <w:szCs w:val="18"/>
              </w:rPr>
              <w:t>YA</w:t>
            </w:r>
          </w:p>
        </w:tc>
        <w:tc>
          <w:tcPr>
            <w:tcW w:w="640" w:type="pct"/>
            <w:shd w:val="clear" w:color="auto" w:fill="17365D" w:themeFill="text2" w:themeFillShade="BF"/>
          </w:tcPr>
          <w:p w14:paraId="3E21E46B" w14:textId="4374F2B0"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Average price per </w:t>
            </w:r>
            <w:r w:rsidR="001C710E" w:rsidRPr="009C0178">
              <w:rPr>
                <w:rFonts w:ascii="Arial" w:hAnsi="Arial" w:cs="Arial"/>
                <w:color w:val="FFFFFF" w:themeColor="background1"/>
                <w:sz w:val="18"/>
                <w:szCs w:val="18"/>
              </w:rPr>
              <w:t>pound</w:t>
            </w:r>
          </w:p>
        </w:tc>
        <w:tc>
          <w:tcPr>
            <w:tcW w:w="572" w:type="pct"/>
            <w:shd w:val="clear" w:color="auto" w:fill="17365D" w:themeFill="text2" w:themeFillShade="BF"/>
          </w:tcPr>
          <w:p w14:paraId="3544BA75" w14:textId="574FDBF9"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Change vs. YA</w:t>
            </w:r>
          </w:p>
        </w:tc>
        <w:tc>
          <w:tcPr>
            <w:tcW w:w="768" w:type="pct"/>
            <w:shd w:val="clear" w:color="auto" w:fill="17365D" w:themeFill="text2" w:themeFillShade="BF"/>
          </w:tcPr>
          <w:p w14:paraId="28B1EF53" w14:textId="472E675B"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Change </w:t>
            </w:r>
            <w:r w:rsidR="00B813E6">
              <w:rPr>
                <w:rFonts w:ascii="Arial" w:hAnsi="Arial" w:cs="Arial"/>
                <w:color w:val="FFFFFF" w:themeColor="background1"/>
                <w:sz w:val="18"/>
                <w:szCs w:val="18"/>
              </w:rPr>
              <w:br/>
            </w:r>
            <w:r w:rsidRPr="009C0178">
              <w:rPr>
                <w:rFonts w:ascii="Arial" w:hAnsi="Arial" w:cs="Arial"/>
                <w:color w:val="FFFFFF" w:themeColor="background1"/>
                <w:sz w:val="18"/>
                <w:szCs w:val="18"/>
              </w:rPr>
              <w:t xml:space="preserve">vs. </w:t>
            </w:r>
            <w:r w:rsidR="005C5842">
              <w:rPr>
                <w:rFonts w:ascii="Arial" w:hAnsi="Arial" w:cs="Arial"/>
                <w:color w:val="FFFFFF" w:themeColor="background1"/>
                <w:sz w:val="18"/>
                <w:szCs w:val="18"/>
              </w:rPr>
              <w:t>2</w:t>
            </w:r>
            <w:r w:rsidRPr="009C0178">
              <w:rPr>
                <w:rFonts w:ascii="Arial" w:hAnsi="Arial" w:cs="Arial"/>
                <w:color w:val="FFFFFF" w:themeColor="background1"/>
                <w:sz w:val="18"/>
                <w:szCs w:val="18"/>
              </w:rPr>
              <w:t>YA</w:t>
            </w:r>
          </w:p>
        </w:tc>
      </w:tr>
      <w:tr w:rsidR="00296966" w:rsidRPr="009C0178" w14:paraId="2D585FCB" w14:textId="77777777" w:rsidTr="001544DD">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42CA74B" w14:textId="2650A1FC" w:rsidR="00296966" w:rsidRPr="009C0178" w:rsidRDefault="00296966" w:rsidP="00296966">
            <w:pPr>
              <w:rPr>
                <w:rFonts w:ascii="Arial" w:eastAsia="Times New Roman" w:hAnsi="Arial" w:cs="Arial"/>
                <w:color w:val="000000" w:themeColor="text1"/>
                <w:sz w:val="18"/>
                <w:szCs w:val="18"/>
              </w:rPr>
            </w:pPr>
            <w:r w:rsidRPr="009C0178">
              <w:rPr>
                <w:rFonts w:ascii="Arial" w:eastAsia="Times New Roman" w:hAnsi="Arial" w:cs="Arial"/>
                <w:color w:val="000000" w:themeColor="text1"/>
                <w:sz w:val="18"/>
                <w:szCs w:val="18"/>
              </w:rPr>
              <w:t>Total fresh seafood</w:t>
            </w:r>
          </w:p>
        </w:tc>
        <w:tc>
          <w:tcPr>
            <w:tcW w:w="743" w:type="pct"/>
            <w:shd w:val="clear" w:color="auto" w:fill="FFFFFF" w:themeFill="background1"/>
            <w:tcMar>
              <w:left w:w="115" w:type="dxa"/>
              <w:right w:w="115" w:type="dxa"/>
            </w:tcMar>
          </w:tcPr>
          <w:p w14:paraId="501AC3BC" w14:textId="0D0554E6"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sidRPr="00296966">
              <w:rPr>
                <w:rFonts w:ascii="Arial" w:hAnsi="Arial" w:cs="Arial"/>
                <w:b/>
                <w:bCs/>
                <w:color w:val="000000"/>
                <w:sz w:val="18"/>
                <w:szCs w:val="18"/>
              </w:rPr>
              <w:t>$</w:t>
            </w:r>
            <w:r w:rsidR="0027737A">
              <w:rPr>
                <w:rFonts w:ascii="Arial" w:hAnsi="Arial" w:cs="Arial"/>
                <w:b/>
                <w:bCs/>
                <w:color w:val="000000"/>
                <w:sz w:val="18"/>
                <w:szCs w:val="18"/>
              </w:rPr>
              <w:t>9.73</w:t>
            </w:r>
          </w:p>
        </w:tc>
        <w:tc>
          <w:tcPr>
            <w:tcW w:w="470" w:type="pct"/>
            <w:shd w:val="clear" w:color="auto" w:fill="FFFFFF" w:themeFill="background1"/>
            <w:tcMar>
              <w:left w:w="115" w:type="dxa"/>
              <w:right w:w="115" w:type="dxa"/>
            </w:tcMar>
            <w:vAlign w:val="bottom"/>
          </w:tcPr>
          <w:p w14:paraId="2DD3D4D2" w14:textId="24F81677"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sidRPr="00296966">
              <w:rPr>
                <w:rFonts w:ascii="Arial" w:hAnsi="Arial" w:cs="Arial"/>
                <w:b/>
                <w:bCs/>
                <w:color w:val="000000"/>
                <w:sz w:val="18"/>
                <w:szCs w:val="18"/>
              </w:rPr>
              <w:t>+</w:t>
            </w:r>
            <w:r w:rsidR="0027737A">
              <w:rPr>
                <w:rFonts w:ascii="Arial" w:hAnsi="Arial" w:cs="Arial"/>
                <w:b/>
                <w:bCs/>
                <w:color w:val="000000"/>
                <w:sz w:val="18"/>
                <w:szCs w:val="18"/>
              </w:rPr>
              <w:t>1.5</w:t>
            </w:r>
            <w:r w:rsidRPr="00296966">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329847BE" w14:textId="39B3BDFE" w:rsidR="00296966" w:rsidRPr="00296966" w:rsidRDefault="0027737A" w:rsidP="0029696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+0.6</w:t>
            </w:r>
            <w:r w:rsidR="00296966" w:rsidRPr="00296966">
              <w:rPr>
                <w:rFonts w:ascii="Arial" w:hAnsi="Arial" w:cs="Arial"/>
                <w:b/>
                <w:bCs/>
                <w:color w:val="000000"/>
                <w:sz w:val="18"/>
                <w:szCs w:val="18"/>
              </w:rPr>
              <w:t>%</w:t>
            </w:r>
          </w:p>
        </w:tc>
        <w:tc>
          <w:tcPr>
            <w:tcW w:w="640" w:type="pct"/>
            <w:tcBorders>
              <w:left w:val="single" w:sz="4" w:space="0" w:color="31849B" w:themeColor="accent5" w:themeShade="BF"/>
            </w:tcBorders>
            <w:shd w:val="clear" w:color="auto" w:fill="FFFFFF" w:themeFill="background1"/>
          </w:tcPr>
          <w:p w14:paraId="17051A7E" w14:textId="1C439D11"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96966">
              <w:rPr>
                <w:rFonts w:ascii="Arial" w:hAnsi="Arial" w:cs="Arial"/>
                <w:b/>
                <w:bCs/>
                <w:color w:val="000000"/>
                <w:sz w:val="18"/>
                <w:szCs w:val="18"/>
              </w:rPr>
              <w:t>$</w:t>
            </w:r>
            <w:r w:rsidR="0027737A">
              <w:rPr>
                <w:rFonts w:ascii="Arial" w:hAnsi="Arial" w:cs="Arial"/>
                <w:b/>
                <w:bCs/>
                <w:color w:val="000000"/>
                <w:sz w:val="18"/>
                <w:szCs w:val="18"/>
              </w:rPr>
              <w:t>9.67</w:t>
            </w:r>
          </w:p>
        </w:tc>
        <w:tc>
          <w:tcPr>
            <w:tcW w:w="572" w:type="pct"/>
            <w:shd w:val="clear" w:color="auto" w:fill="FFFFFF" w:themeFill="background1"/>
            <w:vAlign w:val="bottom"/>
          </w:tcPr>
          <w:p w14:paraId="39D61EC7" w14:textId="3A50253E"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96966">
              <w:rPr>
                <w:rFonts w:ascii="Arial" w:hAnsi="Arial" w:cs="Arial"/>
                <w:b/>
                <w:bCs/>
                <w:color w:val="000000"/>
                <w:sz w:val="18"/>
                <w:szCs w:val="18"/>
              </w:rPr>
              <w:t>+</w:t>
            </w:r>
            <w:r w:rsidR="0027737A">
              <w:rPr>
                <w:rFonts w:ascii="Arial" w:hAnsi="Arial" w:cs="Arial"/>
                <w:b/>
                <w:bCs/>
                <w:color w:val="000000"/>
                <w:sz w:val="18"/>
                <w:szCs w:val="18"/>
              </w:rPr>
              <w:t>1.5</w:t>
            </w:r>
            <w:r w:rsidRPr="00296966">
              <w:rPr>
                <w:rFonts w:ascii="Arial" w:hAnsi="Arial" w:cs="Arial"/>
                <w:b/>
                <w:bCs/>
                <w:color w:val="000000"/>
                <w:sz w:val="18"/>
                <w:szCs w:val="18"/>
              </w:rPr>
              <w:t>%</w:t>
            </w:r>
          </w:p>
        </w:tc>
        <w:tc>
          <w:tcPr>
            <w:tcW w:w="768" w:type="pct"/>
            <w:shd w:val="clear" w:color="auto" w:fill="FFFFFF" w:themeFill="background1"/>
            <w:vAlign w:val="bottom"/>
          </w:tcPr>
          <w:p w14:paraId="66678B50" w14:textId="05845205"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96966">
              <w:rPr>
                <w:rFonts w:ascii="Arial" w:hAnsi="Arial" w:cs="Arial"/>
                <w:b/>
                <w:bCs/>
                <w:color w:val="000000"/>
                <w:sz w:val="18"/>
                <w:szCs w:val="18"/>
              </w:rPr>
              <w:t>-</w:t>
            </w:r>
            <w:r w:rsidR="0027737A">
              <w:rPr>
                <w:rFonts w:ascii="Arial" w:hAnsi="Arial" w:cs="Arial"/>
                <w:b/>
                <w:bCs/>
                <w:color w:val="000000"/>
                <w:sz w:val="18"/>
                <w:szCs w:val="18"/>
              </w:rPr>
              <w:t>0.5</w:t>
            </w:r>
            <w:r w:rsidRPr="00296966">
              <w:rPr>
                <w:rFonts w:ascii="Arial" w:hAnsi="Arial" w:cs="Arial"/>
                <w:b/>
                <w:bCs/>
                <w:color w:val="000000"/>
                <w:sz w:val="18"/>
                <w:szCs w:val="18"/>
              </w:rPr>
              <w:t>%</w:t>
            </w:r>
          </w:p>
        </w:tc>
      </w:tr>
      <w:tr w:rsidR="00296966" w:rsidRPr="001C710E" w14:paraId="3DD603CC" w14:textId="77777777" w:rsidTr="003123A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325FBF85" w14:textId="35F61351" w:rsidR="00296966" w:rsidRPr="009C0178" w:rsidRDefault="00296966" w:rsidP="00296966">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finfish</w:t>
            </w:r>
          </w:p>
        </w:tc>
        <w:tc>
          <w:tcPr>
            <w:tcW w:w="743" w:type="pct"/>
            <w:shd w:val="clear" w:color="auto" w:fill="D9D9D9" w:themeFill="background1" w:themeFillShade="D9"/>
            <w:tcMar>
              <w:left w:w="115" w:type="dxa"/>
              <w:right w:w="115" w:type="dxa"/>
            </w:tcMar>
          </w:tcPr>
          <w:p w14:paraId="1E4323D1" w14:textId="38AB4D57" w:rsidR="00296966" w:rsidRPr="00F553C1"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9D5830">
              <w:rPr>
                <w:rFonts w:ascii="Arial" w:hAnsi="Arial" w:cs="Arial"/>
                <w:bCs/>
                <w:color w:val="000000"/>
                <w:sz w:val="18"/>
                <w:szCs w:val="18"/>
              </w:rPr>
              <w:t>$</w:t>
            </w:r>
            <w:r w:rsidR="0027737A">
              <w:rPr>
                <w:rFonts w:ascii="Arial" w:hAnsi="Arial" w:cs="Arial"/>
                <w:bCs/>
                <w:color w:val="000000"/>
                <w:sz w:val="18"/>
                <w:szCs w:val="18"/>
              </w:rPr>
              <w:t>10.56</w:t>
            </w:r>
          </w:p>
        </w:tc>
        <w:tc>
          <w:tcPr>
            <w:tcW w:w="470" w:type="pct"/>
            <w:shd w:val="clear" w:color="auto" w:fill="D9D9D9" w:themeFill="background1" w:themeFillShade="D9"/>
            <w:tcMar>
              <w:left w:w="115" w:type="dxa"/>
              <w:right w:w="115" w:type="dxa"/>
            </w:tcMar>
            <w:vAlign w:val="bottom"/>
          </w:tcPr>
          <w:p w14:paraId="10C1BBE1" w14:textId="143D5CA4" w:rsidR="00296966" w:rsidRPr="00F553C1"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w:t>
            </w:r>
            <w:r w:rsidR="0027737A">
              <w:rPr>
                <w:rFonts w:ascii="Arial" w:hAnsi="Arial" w:cs="Arial"/>
                <w:bCs/>
                <w:color w:val="000000"/>
                <w:sz w:val="18"/>
                <w:szCs w:val="18"/>
              </w:rPr>
              <w:t>0.5</w:t>
            </w:r>
            <w:r>
              <w:rPr>
                <w:rFonts w:ascii="Arial" w:hAnsi="Arial" w:cs="Arial"/>
                <w:bCs/>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73516DFE" w14:textId="72A76512" w:rsidR="00296966" w:rsidRPr="00F553C1"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w:t>
            </w:r>
            <w:r w:rsidR="0027737A">
              <w:rPr>
                <w:rFonts w:ascii="Arial" w:hAnsi="Arial" w:cs="Arial"/>
                <w:bCs/>
                <w:color w:val="000000"/>
                <w:sz w:val="18"/>
                <w:szCs w:val="18"/>
              </w:rPr>
              <w:t>0.2</w:t>
            </w:r>
            <w:r w:rsidRPr="001A7423">
              <w:rPr>
                <w:rFonts w:ascii="Arial" w:hAnsi="Arial" w:cs="Arial"/>
                <w:bCs/>
                <w:color w:val="000000"/>
                <w:sz w:val="18"/>
                <w:szCs w:val="18"/>
              </w:rPr>
              <w:t>%</w:t>
            </w:r>
          </w:p>
        </w:tc>
        <w:tc>
          <w:tcPr>
            <w:tcW w:w="640" w:type="pct"/>
            <w:tcBorders>
              <w:left w:val="single" w:sz="4" w:space="0" w:color="31849B" w:themeColor="accent5" w:themeShade="BF"/>
            </w:tcBorders>
            <w:shd w:val="clear" w:color="auto" w:fill="D9D9D9" w:themeFill="background1" w:themeFillShade="D9"/>
          </w:tcPr>
          <w:p w14:paraId="15F59F83" w14:textId="63AE4CAE" w:rsidR="00296966" w:rsidRPr="00F553C1"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D5830">
              <w:rPr>
                <w:rFonts w:ascii="Arial" w:hAnsi="Arial" w:cs="Arial"/>
                <w:bCs/>
                <w:color w:val="000000"/>
                <w:sz w:val="18"/>
                <w:szCs w:val="18"/>
              </w:rPr>
              <w:t>$</w:t>
            </w:r>
            <w:r w:rsidR="0027737A">
              <w:rPr>
                <w:rFonts w:ascii="Arial" w:hAnsi="Arial" w:cs="Arial"/>
                <w:bCs/>
                <w:color w:val="000000"/>
                <w:sz w:val="18"/>
                <w:szCs w:val="18"/>
              </w:rPr>
              <w:t>10.39</w:t>
            </w:r>
          </w:p>
        </w:tc>
        <w:tc>
          <w:tcPr>
            <w:tcW w:w="572" w:type="pct"/>
            <w:shd w:val="clear" w:color="auto" w:fill="D9D9D9" w:themeFill="background1" w:themeFillShade="D9"/>
            <w:vAlign w:val="bottom"/>
          </w:tcPr>
          <w:p w14:paraId="0AF53059" w14:textId="6E50A721" w:rsidR="00296966" w:rsidRPr="00F553C1" w:rsidRDefault="0027737A"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-0.3</w:t>
            </w:r>
            <w:r w:rsidR="00296966">
              <w:rPr>
                <w:rFonts w:ascii="Arial" w:hAnsi="Arial" w:cs="Arial"/>
                <w:bCs/>
                <w:color w:val="000000"/>
                <w:sz w:val="18"/>
                <w:szCs w:val="18"/>
              </w:rPr>
              <w:t>%</w:t>
            </w:r>
          </w:p>
        </w:tc>
        <w:tc>
          <w:tcPr>
            <w:tcW w:w="768" w:type="pct"/>
            <w:shd w:val="clear" w:color="auto" w:fill="D9D9D9" w:themeFill="background1" w:themeFillShade="D9"/>
            <w:vAlign w:val="bottom"/>
          </w:tcPr>
          <w:p w14:paraId="7B4C6BF1" w14:textId="2819322C" w:rsidR="00296966" w:rsidRPr="00F553C1"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27737A">
              <w:rPr>
                <w:rFonts w:ascii="Arial" w:hAnsi="Arial" w:cs="Arial"/>
                <w:bCs/>
                <w:color w:val="000000"/>
                <w:sz w:val="18"/>
                <w:szCs w:val="18"/>
              </w:rPr>
              <w:t>0.8</w:t>
            </w:r>
            <w:r w:rsidRPr="001A7423">
              <w:rPr>
                <w:rFonts w:ascii="Arial" w:hAnsi="Arial" w:cs="Arial"/>
                <w:bCs/>
                <w:color w:val="000000"/>
                <w:sz w:val="18"/>
                <w:szCs w:val="18"/>
              </w:rPr>
              <w:t>%</w:t>
            </w:r>
          </w:p>
        </w:tc>
      </w:tr>
      <w:tr w:rsidR="00296966" w:rsidRPr="001C710E" w14:paraId="5A269FB9" w14:textId="77777777" w:rsidTr="003123A3">
        <w:trPr>
          <w:trHeight w:val="220"/>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65C7DB4" w14:textId="5F5F5D19" w:rsidR="00296966" w:rsidRPr="009C0178" w:rsidRDefault="00296966" w:rsidP="00296966">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shellfish</w:t>
            </w:r>
          </w:p>
        </w:tc>
        <w:tc>
          <w:tcPr>
            <w:tcW w:w="743" w:type="pct"/>
            <w:tcMar>
              <w:left w:w="115" w:type="dxa"/>
              <w:right w:w="115" w:type="dxa"/>
            </w:tcMar>
          </w:tcPr>
          <w:p w14:paraId="354F3F01" w14:textId="2CBDF255" w:rsidR="00296966" w:rsidRPr="00F553C1"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D5830">
              <w:rPr>
                <w:rFonts w:ascii="Arial" w:hAnsi="Arial" w:cs="Arial"/>
                <w:bCs/>
                <w:color w:val="000000"/>
                <w:sz w:val="18"/>
                <w:szCs w:val="18"/>
              </w:rPr>
              <w:t>$</w:t>
            </w:r>
            <w:r w:rsidR="0027737A">
              <w:rPr>
                <w:rFonts w:ascii="Arial" w:hAnsi="Arial" w:cs="Arial"/>
                <w:bCs/>
                <w:color w:val="000000"/>
                <w:sz w:val="18"/>
                <w:szCs w:val="18"/>
              </w:rPr>
              <w:t>8.60</w:t>
            </w:r>
          </w:p>
        </w:tc>
        <w:tc>
          <w:tcPr>
            <w:tcW w:w="470" w:type="pct"/>
            <w:tcMar>
              <w:left w:w="115" w:type="dxa"/>
              <w:right w:w="115" w:type="dxa"/>
            </w:tcMar>
            <w:vAlign w:val="bottom"/>
          </w:tcPr>
          <w:p w14:paraId="3C30D052" w14:textId="0500B0C9" w:rsidR="00296966" w:rsidRPr="00F553C1"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27737A">
              <w:rPr>
                <w:rFonts w:ascii="Arial" w:hAnsi="Arial" w:cs="Arial"/>
                <w:bCs/>
                <w:color w:val="000000"/>
                <w:sz w:val="18"/>
                <w:szCs w:val="18"/>
              </w:rPr>
              <w:t>2.7</w:t>
            </w:r>
            <w:r>
              <w:rPr>
                <w:rFonts w:ascii="Arial" w:hAnsi="Arial" w:cs="Arial"/>
                <w:bCs/>
                <w:color w:val="000000"/>
                <w:sz w:val="18"/>
                <w:szCs w:val="18"/>
              </w:rPr>
              <w:t>%</w:t>
            </w:r>
          </w:p>
        </w:tc>
        <w:tc>
          <w:tcPr>
            <w:tcW w:w="643" w:type="pct"/>
            <w:tcBorders>
              <w:right w:val="single" w:sz="4" w:space="0" w:color="31849B" w:themeColor="accent5" w:themeShade="BF"/>
            </w:tcBorders>
            <w:tcMar>
              <w:left w:w="115" w:type="dxa"/>
              <w:right w:w="115" w:type="dxa"/>
            </w:tcMar>
            <w:vAlign w:val="bottom"/>
          </w:tcPr>
          <w:p w14:paraId="37B4B427" w14:textId="35FC82A5" w:rsidR="00296966" w:rsidRPr="00F553C1" w:rsidRDefault="0027737A" w:rsidP="0029696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+0.9</w:t>
            </w:r>
            <w:r w:rsidR="00296966" w:rsidRPr="001A7423">
              <w:rPr>
                <w:rFonts w:ascii="Arial" w:hAnsi="Arial" w:cs="Arial"/>
                <w:bCs/>
                <w:color w:val="000000"/>
                <w:sz w:val="18"/>
                <w:szCs w:val="18"/>
              </w:rPr>
              <w:t>%</w:t>
            </w:r>
          </w:p>
        </w:tc>
        <w:tc>
          <w:tcPr>
            <w:tcW w:w="640" w:type="pct"/>
            <w:tcBorders>
              <w:left w:val="single" w:sz="4" w:space="0" w:color="31849B" w:themeColor="accent5" w:themeShade="BF"/>
            </w:tcBorders>
          </w:tcPr>
          <w:p w14:paraId="2A701842" w14:textId="6DD772B2" w:rsidR="00296966" w:rsidRPr="00F553C1"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D5830">
              <w:rPr>
                <w:rFonts w:ascii="Arial" w:hAnsi="Arial" w:cs="Arial"/>
                <w:bCs/>
                <w:color w:val="000000"/>
                <w:sz w:val="18"/>
                <w:szCs w:val="18"/>
              </w:rPr>
              <w:t>$</w:t>
            </w:r>
            <w:r w:rsidR="0027737A">
              <w:rPr>
                <w:rFonts w:ascii="Arial" w:hAnsi="Arial" w:cs="Arial"/>
                <w:bCs/>
                <w:color w:val="000000"/>
                <w:sz w:val="18"/>
                <w:szCs w:val="18"/>
              </w:rPr>
              <w:t>8.64</w:t>
            </w:r>
          </w:p>
        </w:tc>
        <w:tc>
          <w:tcPr>
            <w:tcW w:w="572" w:type="pct"/>
            <w:vAlign w:val="bottom"/>
          </w:tcPr>
          <w:p w14:paraId="295F5885" w14:textId="2E634A26" w:rsidR="00296966" w:rsidRPr="00F553C1"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27737A">
              <w:rPr>
                <w:rFonts w:ascii="Arial" w:hAnsi="Arial" w:cs="Arial"/>
                <w:bCs/>
                <w:color w:val="000000"/>
                <w:sz w:val="18"/>
                <w:szCs w:val="18"/>
              </w:rPr>
              <w:t>3.6</w:t>
            </w:r>
            <w:r>
              <w:rPr>
                <w:rFonts w:ascii="Arial" w:hAnsi="Arial" w:cs="Arial"/>
                <w:bCs/>
                <w:color w:val="000000"/>
                <w:sz w:val="18"/>
                <w:szCs w:val="18"/>
              </w:rPr>
              <w:t>%</w:t>
            </w:r>
          </w:p>
        </w:tc>
        <w:tc>
          <w:tcPr>
            <w:tcW w:w="768" w:type="pct"/>
            <w:vAlign w:val="bottom"/>
          </w:tcPr>
          <w:p w14:paraId="49D3B72A" w14:textId="66DB75A6" w:rsidR="00296966" w:rsidRPr="00F553C1"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27737A">
              <w:rPr>
                <w:rFonts w:ascii="Arial" w:hAnsi="Arial" w:cs="Arial"/>
                <w:bCs/>
                <w:color w:val="000000"/>
                <w:sz w:val="18"/>
                <w:szCs w:val="18"/>
              </w:rPr>
              <w:t>2.2</w:t>
            </w:r>
            <w:r w:rsidRPr="001A7423">
              <w:rPr>
                <w:rFonts w:ascii="Arial" w:hAnsi="Arial" w:cs="Arial"/>
                <w:bCs/>
                <w:color w:val="000000"/>
                <w:sz w:val="18"/>
                <w:szCs w:val="18"/>
              </w:rPr>
              <w:t>%</w:t>
            </w:r>
          </w:p>
        </w:tc>
      </w:tr>
      <w:tr w:rsidR="00296966" w:rsidRPr="009C0178" w14:paraId="6D4B0F28" w14:textId="77777777" w:rsidTr="003123A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16CA5167" w14:textId="169D8663" w:rsidR="00296966" w:rsidRPr="00D5653C" w:rsidRDefault="00296966" w:rsidP="00296966">
            <w:pPr>
              <w:rPr>
                <w:rFonts w:ascii="Arial" w:eastAsia="Times New Roman" w:hAnsi="Arial" w:cs="Arial"/>
                <w:color w:val="000000" w:themeColor="text1"/>
                <w:sz w:val="18"/>
                <w:szCs w:val="18"/>
              </w:rPr>
            </w:pPr>
            <w:r w:rsidRPr="00D5653C">
              <w:rPr>
                <w:rFonts w:ascii="Arial" w:eastAsia="Times New Roman" w:hAnsi="Arial" w:cs="Arial"/>
                <w:color w:val="000000" w:themeColor="text1"/>
                <w:sz w:val="18"/>
                <w:szCs w:val="18"/>
              </w:rPr>
              <w:t>Total frozen seafood</w:t>
            </w:r>
          </w:p>
        </w:tc>
        <w:tc>
          <w:tcPr>
            <w:tcW w:w="743" w:type="pct"/>
            <w:shd w:val="clear" w:color="auto" w:fill="D9D9D9" w:themeFill="background1" w:themeFillShade="D9"/>
            <w:tcMar>
              <w:left w:w="115" w:type="dxa"/>
              <w:right w:w="115" w:type="dxa"/>
            </w:tcMar>
          </w:tcPr>
          <w:p w14:paraId="6AA1A40C" w14:textId="259DE6E7" w:rsidR="00296966" w:rsidRPr="0029696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296966">
              <w:rPr>
                <w:rFonts w:ascii="Arial" w:hAnsi="Arial" w:cs="Arial"/>
                <w:b/>
                <w:bCs/>
                <w:color w:val="000000"/>
                <w:sz w:val="18"/>
                <w:szCs w:val="18"/>
              </w:rPr>
              <w:t>$</w:t>
            </w:r>
            <w:r w:rsidR="0027737A">
              <w:rPr>
                <w:rFonts w:ascii="Arial" w:hAnsi="Arial" w:cs="Arial"/>
                <w:b/>
                <w:bCs/>
                <w:color w:val="000000"/>
                <w:sz w:val="18"/>
                <w:szCs w:val="18"/>
              </w:rPr>
              <w:t>7.68</w:t>
            </w:r>
          </w:p>
        </w:tc>
        <w:tc>
          <w:tcPr>
            <w:tcW w:w="470" w:type="pct"/>
            <w:shd w:val="clear" w:color="auto" w:fill="D9D9D9" w:themeFill="background1" w:themeFillShade="D9"/>
            <w:tcMar>
              <w:left w:w="115" w:type="dxa"/>
              <w:right w:w="115" w:type="dxa"/>
            </w:tcMar>
            <w:vAlign w:val="bottom"/>
          </w:tcPr>
          <w:p w14:paraId="561F5313" w14:textId="371AF3DE" w:rsidR="00296966" w:rsidRPr="0029696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296966">
              <w:rPr>
                <w:rFonts w:ascii="Arial" w:hAnsi="Arial" w:cs="Arial"/>
                <w:b/>
                <w:bCs/>
                <w:color w:val="000000"/>
                <w:sz w:val="18"/>
                <w:szCs w:val="18"/>
              </w:rPr>
              <w:t>+</w:t>
            </w:r>
            <w:r w:rsidR="0027737A">
              <w:rPr>
                <w:rFonts w:ascii="Arial" w:hAnsi="Arial" w:cs="Arial"/>
                <w:b/>
                <w:bCs/>
                <w:color w:val="000000"/>
                <w:sz w:val="18"/>
                <w:szCs w:val="18"/>
              </w:rPr>
              <w:t>3.7</w:t>
            </w:r>
            <w:r w:rsidRPr="00296966">
              <w:rPr>
                <w:rFonts w:ascii="Arial" w:hAnsi="Arial" w:cs="Arial"/>
                <w:b/>
                <w:bCs/>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0AC2DD44" w14:textId="2F7501D9" w:rsidR="00296966" w:rsidRPr="00296966" w:rsidRDefault="0027737A" w:rsidP="0029696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+2.9</w:t>
            </w:r>
            <w:r w:rsidR="00296966" w:rsidRPr="00296966">
              <w:rPr>
                <w:rFonts w:ascii="Arial" w:hAnsi="Arial" w:cs="Arial"/>
                <w:b/>
                <w:bCs/>
                <w:color w:val="000000"/>
                <w:sz w:val="18"/>
                <w:szCs w:val="18"/>
              </w:rPr>
              <w:t>%</w:t>
            </w:r>
          </w:p>
        </w:tc>
        <w:tc>
          <w:tcPr>
            <w:tcW w:w="640" w:type="pct"/>
            <w:tcBorders>
              <w:left w:val="single" w:sz="4" w:space="0" w:color="31849B" w:themeColor="accent5" w:themeShade="BF"/>
            </w:tcBorders>
            <w:shd w:val="clear" w:color="auto" w:fill="D9D9D9" w:themeFill="background1" w:themeFillShade="D9"/>
          </w:tcPr>
          <w:p w14:paraId="70AF399D" w14:textId="7585700F" w:rsidR="00296966" w:rsidRPr="0029696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296966">
              <w:rPr>
                <w:rFonts w:ascii="Arial" w:hAnsi="Arial" w:cs="Arial"/>
                <w:b/>
                <w:bCs/>
                <w:color w:val="000000"/>
                <w:sz w:val="18"/>
                <w:szCs w:val="18"/>
              </w:rPr>
              <w:t>$</w:t>
            </w:r>
            <w:r w:rsidR="0027737A">
              <w:rPr>
                <w:rFonts w:ascii="Arial" w:hAnsi="Arial" w:cs="Arial"/>
                <w:b/>
                <w:bCs/>
                <w:color w:val="000000"/>
                <w:sz w:val="18"/>
                <w:szCs w:val="18"/>
              </w:rPr>
              <w:t>7.43</w:t>
            </w:r>
          </w:p>
        </w:tc>
        <w:tc>
          <w:tcPr>
            <w:tcW w:w="572" w:type="pct"/>
            <w:shd w:val="clear" w:color="auto" w:fill="D9D9D9" w:themeFill="background1" w:themeFillShade="D9"/>
            <w:vAlign w:val="bottom"/>
          </w:tcPr>
          <w:p w14:paraId="0D4239EB" w14:textId="02B2EB3C" w:rsidR="00296966" w:rsidRPr="0029696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296966">
              <w:rPr>
                <w:rFonts w:ascii="Arial" w:hAnsi="Arial" w:cs="Arial"/>
                <w:b/>
                <w:bCs/>
                <w:color w:val="000000"/>
                <w:sz w:val="18"/>
                <w:szCs w:val="18"/>
              </w:rPr>
              <w:t>+</w:t>
            </w:r>
            <w:r w:rsidR="0027737A">
              <w:rPr>
                <w:rFonts w:ascii="Arial" w:hAnsi="Arial" w:cs="Arial"/>
                <w:b/>
                <w:bCs/>
                <w:color w:val="000000"/>
                <w:sz w:val="18"/>
                <w:szCs w:val="18"/>
              </w:rPr>
              <w:t>1.5</w:t>
            </w:r>
            <w:r w:rsidRPr="00296966">
              <w:rPr>
                <w:rFonts w:ascii="Arial" w:hAnsi="Arial" w:cs="Arial"/>
                <w:b/>
                <w:bCs/>
                <w:color w:val="000000"/>
                <w:sz w:val="18"/>
                <w:szCs w:val="18"/>
              </w:rPr>
              <w:t>%</w:t>
            </w:r>
          </w:p>
        </w:tc>
        <w:tc>
          <w:tcPr>
            <w:tcW w:w="768" w:type="pct"/>
            <w:shd w:val="clear" w:color="auto" w:fill="D9D9D9" w:themeFill="background1" w:themeFillShade="D9"/>
            <w:vAlign w:val="bottom"/>
          </w:tcPr>
          <w:p w14:paraId="40B4A5D7" w14:textId="46B6C2B0" w:rsidR="00296966" w:rsidRPr="0029696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296966">
              <w:rPr>
                <w:rFonts w:ascii="Arial" w:hAnsi="Arial" w:cs="Arial"/>
                <w:b/>
                <w:bCs/>
                <w:color w:val="000000"/>
                <w:sz w:val="18"/>
                <w:szCs w:val="18"/>
              </w:rPr>
              <w:t>-</w:t>
            </w:r>
            <w:r w:rsidR="0027737A">
              <w:rPr>
                <w:rFonts w:ascii="Arial" w:hAnsi="Arial" w:cs="Arial"/>
                <w:b/>
                <w:bCs/>
                <w:color w:val="000000"/>
                <w:sz w:val="18"/>
                <w:szCs w:val="18"/>
              </w:rPr>
              <w:t>4.4</w:t>
            </w:r>
            <w:r w:rsidRPr="00296966">
              <w:rPr>
                <w:rFonts w:ascii="Arial" w:hAnsi="Arial" w:cs="Arial"/>
                <w:b/>
                <w:bCs/>
                <w:color w:val="000000"/>
                <w:sz w:val="18"/>
                <w:szCs w:val="18"/>
              </w:rPr>
              <w:t>%</w:t>
            </w:r>
          </w:p>
        </w:tc>
      </w:tr>
      <w:tr w:rsidR="00296966" w:rsidRPr="009C0178" w14:paraId="0A8B314F" w14:textId="77777777" w:rsidTr="003123A3">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FD024F4" w14:textId="16DE6BA3" w:rsidR="00296966" w:rsidRPr="000A3117" w:rsidRDefault="00296966" w:rsidP="00296966">
            <w:pPr>
              <w:rPr>
                <w:rFonts w:ascii="Arial" w:eastAsia="Times New Roman" w:hAnsi="Arial" w:cs="Arial"/>
                <w:color w:val="000000" w:themeColor="text1"/>
                <w:sz w:val="18"/>
                <w:szCs w:val="18"/>
                <w:highlight w:val="yellow"/>
              </w:rPr>
            </w:pPr>
            <w:r w:rsidRPr="006D6580">
              <w:rPr>
                <w:rFonts w:ascii="Arial" w:eastAsia="Times New Roman" w:hAnsi="Arial" w:cs="Arial"/>
                <w:color w:val="000000" w:themeColor="text1"/>
                <w:sz w:val="18"/>
                <w:szCs w:val="18"/>
              </w:rPr>
              <w:t>Shelf-stable seafood</w:t>
            </w:r>
          </w:p>
        </w:tc>
        <w:tc>
          <w:tcPr>
            <w:tcW w:w="743" w:type="pct"/>
            <w:shd w:val="clear" w:color="auto" w:fill="FFFFFF" w:themeFill="background1"/>
            <w:tcMar>
              <w:left w:w="115" w:type="dxa"/>
              <w:right w:w="115" w:type="dxa"/>
            </w:tcMar>
          </w:tcPr>
          <w:p w14:paraId="4F268D8A" w14:textId="03E15F15"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96966">
              <w:rPr>
                <w:rFonts w:ascii="Arial" w:hAnsi="Arial" w:cs="Arial"/>
                <w:b/>
                <w:bCs/>
                <w:color w:val="000000"/>
                <w:sz w:val="18"/>
                <w:szCs w:val="18"/>
              </w:rPr>
              <w:t>$</w:t>
            </w:r>
            <w:r w:rsidR="0027737A">
              <w:rPr>
                <w:rFonts w:ascii="Arial" w:hAnsi="Arial" w:cs="Arial"/>
                <w:b/>
                <w:bCs/>
                <w:color w:val="000000"/>
                <w:sz w:val="18"/>
                <w:szCs w:val="18"/>
              </w:rPr>
              <w:t>5.18</w:t>
            </w:r>
          </w:p>
        </w:tc>
        <w:tc>
          <w:tcPr>
            <w:tcW w:w="470" w:type="pct"/>
            <w:shd w:val="clear" w:color="auto" w:fill="FFFFFF" w:themeFill="background1"/>
            <w:tcMar>
              <w:left w:w="115" w:type="dxa"/>
              <w:right w:w="115" w:type="dxa"/>
            </w:tcMar>
            <w:vAlign w:val="bottom"/>
          </w:tcPr>
          <w:p w14:paraId="1510CC5D" w14:textId="318C1D72"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96966">
              <w:rPr>
                <w:rFonts w:ascii="Arial" w:hAnsi="Arial" w:cs="Arial"/>
                <w:b/>
                <w:bCs/>
                <w:color w:val="000000"/>
                <w:sz w:val="18"/>
                <w:szCs w:val="18"/>
              </w:rPr>
              <w:t>+</w:t>
            </w:r>
            <w:r w:rsidR="0027737A">
              <w:rPr>
                <w:rFonts w:ascii="Arial" w:hAnsi="Arial" w:cs="Arial"/>
                <w:b/>
                <w:bCs/>
                <w:color w:val="000000"/>
                <w:sz w:val="18"/>
                <w:szCs w:val="18"/>
              </w:rPr>
              <w:t>1.9</w:t>
            </w:r>
            <w:r w:rsidRPr="00296966">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407CCE79" w14:textId="65ECE12B"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96966">
              <w:rPr>
                <w:rFonts w:ascii="Arial" w:hAnsi="Arial" w:cs="Arial"/>
                <w:b/>
                <w:bCs/>
                <w:color w:val="000000"/>
                <w:sz w:val="18"/>
                <w:szCs w:val="18"/>
              </w:rPr>
              <w:t>-</w:t>
            </w:r>
            <w:r w:rsidR="0027737A">
              <w:rPr>
                <w:rFonts w:ascii="Arial" w:hAnsi="Arial" w:cs="Arial"/>
                <w:b/>
                <w:bCs/>
                <w:color w:val="000000"/>
                <w:sz w:val="18"/>
                <w:szCs w:val="18"/>
              </w:rPr>
              <w:t>2.2</w:t>
            </w:r>
            <w:r w:rsidRPr="00296966">
              <w:rPr>
                <w:rFonts w:ascii="Arial" w:hAnsi="Arial" w:cs="Arial"/>
                <w:b/>
                <w:bCs/>
                <w:color w:val="000000"/>
                <w:sz w:val="18"/>
                <w:szCs w:val="18"/>
              </w:rPr>
              <w:t>%</w:t>
            </w:r>
          </w:p>
        </w:tc>
        <w:tc>
          <w:tcPr>
            <w:tcW w:w="640" w:type="pct"/>
            <w:tcBorders>
              <w:left w:val="single" w:sz="4" w:space="0" w:color="31849B" w:themeColor="accent5" w:themeShade="BF"/>
            </w:tcBorders>
            <w:shd w:val="clear" w:color="auto" w:fill="FFFFFF" w:themeFill="background1"/>
          </w:tcPr>
          <w:p w14:paraId="0F09C4C3" w14:textId="3FD13CCD"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96966">
              <w:rPr>
                <w:rFonts w:ascii="Arial" w:hAnsi="Arial" w:cs="Arial"/>
                <w:b/>
                <w:bCs/>
                <w:color w:val="000000"/>
                <w:sz w:val="18"/>
                <w:szCs w:val="18"/>
              </w:rPr>
              <w:t>$</w:t>
            </w:r>
            <w:r w:rsidR="0027737A">
              <w:rPr>
                <w:rFonts w:ascii="Arial" w:hAnsi="Arial" w:cs="Arial"/>
                <w:b/>
                <w:bCs/>
                <w:color w:val="000000"/>
                <w:sz w:val="18"/>
                <w:szCs w:val="18"/>
              </w:rPr>
              <w:t>5.07</w:t>
            </w:r>
          </w:p>
        </w:tc>
        <w:tc>
          <w:tcPr>
            <w:tcW w:w="572" w:type="pct"/>
            <w:shd w:val="clear" w:color="auto" w:fill="FFFFFF" w:themeFill="background1"/>
            <w:vAlign w:val="bottom"/>
          </w:tcPr>
          <w:p w14:paraId="04CE274A" w14:textId="54772BC3" w:rsidR="00296966" w:rsidRPr="00296966" w:rsidRDefault="0027737A"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-2.9</w:t>
            </w:r>
            <w:r w:rsidR="00296966" w:rsidRPr="00296966">
              <w:rPr>
                <w:rFonts w:ascii="Arial" w:hAnsi="Arial" w:cs="Arial"/>
                <w:b/>
                <w:bCs/>
                <w:color w:val="000000"/>
                <w:sz w:val="18"/>
                <w:szCs w:val="18"/>
              </w:rPr>
              <w:t>%</w:t>
            </w:r>
          </w:p>
        </w:tc>
        <w:tc>
          <w:tcPr>
            <w:tcW w:w="768" w:type="pct"/>
            <w:shd w:val="clear" w:color="auto" w:fill="FFFFFF" w:themeFill="background1"/>
            <w:vAlign w:val="bottom"/>
          </w:tcPr>
          <w:p w14:paraId="73C5E911" w14:textId="3A91BB45"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296966">
              <w:rPr>
                <w:rFonts w:ascii="Arial" w:hAnsi="Arial" w:cs="Arial"/>
                <w:b/>
                <w:bCs/>
                <w:color w:val="000000"/>
                <w:sz w:val="18"/>
                <w:szCs w:val="18"/>
              </w:rPr>
              <w:t>-</w:t>
            </w:r>
            <w:r w:rsidR="0027737A">
              <w:rPr>
                <w:rFonts w:ascii="Arial" w:hAnsi="Arial" w:cs="Arial"/>
                <w:b/>
                <w:bCs/>
                <w:color w:val="000000"/>
                <w:sz w:val="18"/>
                <w:szCs w:val="18"/>
              </w:rPr>
              <w:t>2.4</w:t>
            </w:r>
            <w:r w:rsidRPr="00296966">
              <w:rPr>
                <w:rFonts w:ascii="Arial" w:hAnsi="Arial" w:cs="Arial"/>
                <w:b/>
                <w:bCs/>
                <w:color w:val="000000"/>
                <w:sz w:val="18"/>
                <w:szCs w:val="18"/>
              </w:rPr>
              <w:t>%</w:t>
            </w:r>
          </w:p>
        </w:tc>
      </w:tr>
    </w:tbl>
    <w:p w14:paraId="1CE7C41C" w14:textId="4D004179" w:rsidR="00F97C2B" w:rsidRPr="00F97C2B" w:rsidRDefault="00F97C2B" w:rsidP="00544D35">
      <w:pPr>
        <w:pStyle w:val="NoSpacing"/>
        <w:rPr>
          <w:rFonts w:ascii="Arial" w:hAnsi="Arial" w:cs="Arial"/>
          <w:color w:val="7F7F7F" w:themeColor="text1" w:themeTint="80"/>
          <w:sz w:val="6"/>
          <w:szCs w:val="6"/>
        </w:rPr>
      </w:pPr>
    </w:p>
    <w:p w14:paraId="44C0F1C8" w14:textId="4731BBAE" w:rsidR="00FC4C8F" w:rsidRDefault="00544D35" w:rsidP="00A357C9">
      <w:pPr>
        <w:pStyle w:val="NoSpacing"/>
        <w:rPr>
          <w:rFonts w:ascii="Arial" w:hAnsi="Arial" w:cs="Arial"/>
          <w:color w:val="7F7F7F" w:themeColor="text1" w:themeTint="80"/>
          <w:sz w:val="16"/>
          <w:szCs w:val="16"/>
        </w:rPr>
      </w:pPr>
      <w:r w:rsidRPr="002327AA">
        <w:rPr>
          <w:rFonts w:ascii="Arial" w:hAnsi="Arial" w:cs="Arial"/>
          <w:color w:val="7F7F7F" w:themeColor="text1" w:themeTint="80"/>
          <w:sz w:val="16"/>
          <w:szCs w:val="16"/>
        </w:rPr>
        <w:t xml:space="preserve">Source: </w:t>
      </w:r>
      <w:proofErr w:type="spellStart"/>
      <w:r w:rsidR="007A44BE" w:rsidRPr="002327AA">
        <w:rPr>
          <w:rFonts w:ascii="Arial" w:hAnsi="Arial" w:cs="Arial"/>
          <w:color w:val="7F7F7F" w:themeColor="text1" w:themeTint="80"/>
          <w:sz w:val="16"/>
          <w:szCs w:val="16"/>
        </w:rPr>
        <w:t>Circana</w:t>
      </w:r>
      <w:proofErr w:type="spellEnd"/>
      <w:r w:rsidRPr="002327AA">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r w:rsidRPr="002327AA">
        <w:rPr>
          <w:rFonts w:ascii="Arial" w:hAnsi="Arial" w:cs="Arial"/>
          <w:color w:val="7F7F7F" w:themeColor="text1" w:themeTint="80"/>
          <w:sz w:val="16"/>
          <w:szCs w:val="16"/>
        </w:rPr>
        <w:t xml:space="preserve"> (not shown: other items in the seafood department)</w:t>
      </w:r>
    </w:p>
    <w:p w14:paraId="59F9EE1B" w14:textId="77777777" w:rsidR="00A357C9" w:rsidRPr="00A357C9" w:rsidRDefault="00A357C9" w:rsidP="00A357C9">
      <w:pPr>
        <w:pStyle w:val="NoSpacing"/>
        <w:rPr>
          <w:rFonts w:ascii="Arial" w:hAnsi="Arial" w:cs="Arial"/>
          <w:color w:val="7F7F7F" w:themeColor="text1" w:themeTint="80"/>
          <w:sz w:val="16"/>
          <w:szCs w:val="16"/>
        </w:rPr>
      </w:pPr>
    </w:p>
    <w:p w14:paraId="6CF1F715" w14:textId="77777777" w:rsidR="001255CA" w:rsidRDefault="001255CA" w:rsidP="00544D35">
      <w:pPr>
        <w:pStyle w:val="NoSpacing"/>
        <w:rPr>
          <w:rFonts w:ascii="Arial" w:hAnsi="Arial" w:cs="Arial"/>
          <w:sz w:val="20"/>
          <w:szCs w:val="20"/>
        </w:rPr>
      </w:pPr>
    </w:p>
    <w:tbl>
      <w:tblPr>
        <w:tblStyle w:val="LightShading-Accent5"/>
        <w:tblpPr w:leftFromText="180" w:rightFromText="180" w:vertAnchor="text" w:tblpXSpec="right" w:tblpY="1"/>
        <w:tblOverlap w:val="never"/>
        <w:tblW w:w="3105" w:type="pct"/>
        <w:jc w:val="right"/>
        <w:tblBorders>
          <w:top w:val="none" w:sz="0" w:space="0" w:color="auto"/>
          <w:bottom w:val="none" w:sz="0" w:space="0" w:color="auto"/>
        </w:tblBorders>
        <w:tblLayout w:type="fixed"/>
        <w:tblLook w:val="04A0" w:firstRow="1" w:lastRow="0" w:firstColumn="1" w:lastColumn="0" w:noHBand="0" w:noVBand="1"/>
      </w:tblPr>
      <w:tblGrid>
        <w:gridCol w:w="2811"/>
        <w:gridCol w:w="1554"/>
        <w:gridCol w:w="1075"/>
        <w:gridCol w:w="1162"/>
      </w:tblGrid>
      <w:tr w:rsidR="001255CA" w:rsidRPr="00DA3DDE" w14:paraId="7987360B" w14:textId="77777777" w:rsidTr="00987432">
        <w:trPr>
          <w:cnfStyle w:val="100000000000" w:firstRow="1" w:lastRow="0" w:firstColumn="0" w:lastColumn="0" w:oddVBand="0" w:evenVBand="0" w:oddHBand="0" w:evenHBand="0" w:firstRowFirstColumn="0" w:firstRowLastColumn="0" w:lastRowFirstColumn="0" w:lastRowLastColumn="0"/>
          <w:trHeight w:val="339"/>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17365D" w:themeFill="text2" w:themeFillShade="BF"/>
          </w:tcPr>
          <w:p w14:paraId="2E58E219" w14:textId="77777777" w:rsidR="001255CA" w:rsidRDefault="001255CA" w:rsidP="00987432">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Price per pound </w:t>
            </w:r>
          </w:p>
          <w:p w14:paraId="22E6963A" w14:textId="1FBCF53F" w:rsidR="001255CA" w:rsidRPr="00DA3DDE" w:rsidRDefault="00EF46AC" w:rsidP="00987432">
            <w:pPr>
              <w:pStyle w:val="NoSpacing"/>
              <w:rPr>
                <w:rFonts w:ascii="Arial" w:hAnsi="Arial" w:cs="Arial"/>
                <w:color w:val="FFFFFF" w:themeColor="background1"/>
                <w:sz w:val="18"/>
                <w:szCs w:val="18"/>
              </w:rPr>
            </w:pPr>
            <w:r>
              <w:rPr>
                <w:rFonts w:ascii="Arial" w:hAnsi="Arial" w:cs="Arial"/>
                <w:color w:val="FFFFFF" w:themeColor="background1"/>
                <w:sz w:val="18"/>
                <w:szCs w:val="18"/>
              </w:rPr>
              <w:t>July</w:t>
            </w:r>
            <w:r w:rsidR="00CD7E54">
              <w:rPr>
                <w:rFonts w:ascii="Arial" w:hAnsi="Arial" w:cs="Arial"/>
                <w:color w:val="FFFFFF" w:themeColor="background1"/>
                <w:sz w:val="18"/>
                <w:szCs w:val="18"/>
              </w:rPr>
              <w:t xml:space="preserve"> 2025</w:t>
            </w:r>
          </w:p>
        </w:tc>
        <w:tc>
          <w:tcPr>
            <w:tcW w:w="1177" w:type="pct"/>
            <w:shd w:val="clear" w:color="auto" w:fill="17365D" w:themeFill="text2" w:themeFillShade="BF"/>
            <w:tcMar>
              <w:left w:w="115" w:type="dxa"/>
              <w:right w:w="115" w:type="dxa"/>
            </w:tcMar>
          </w:tcPr>
          <w:p w14:paraId="031DEAF1" w14:textId="77777777" w:rsidR="001255CA" w:rsidRPr="00DA3DDE" w:rsidRDefault="001255CA" w:rsidP="00987432">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4" w:type="pct"/>
            <w:shd w:val="clear" w:color="auto" w:fill="17365D" w:themeFill="text2" w:themeFillShade="BF"/>
            <w:tcMar>
              <w:left w:w="115" w:type="dxa"/>
              <w:right w:w="115" w:type="dxa"/>
            </w:tcMar>
          </w:tcPr>
          <w:p w14:paraId="2DCAD80C" w14:textId="77777777" w:rsidR="001255CA" w:rsidRPr="00DA3DDE" w:rsidRDefault="001255CA" w:rsidP="00987432">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80" w:type="pct"/>
            <w:shd w:val="clear" w:color="auto" w:fill="17365D" w:themeFill="text2" w:themeFillShade="BF"/>
            <w:tcMar>
              <w:left w:w="115" w:type="dxa"/>
              <w:right w:w="115" w:type="dxa"/>
            </w:tcMar>
          </w:tcPr>
          <w:p w14:paraId="59CF1C8D" w14:textId="77777777" w:rsidR="001255CA" w:rsidRPr="00DA3DDE" w:rsidRDefault="001255CA" w:rsidP="00987432">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Change vs. 2YA</w:t>
            </w:r>
          </w:p>
        </w:tc>
      </w:tr>
      <w:tr w:rsidR="00296966" w:rsidRPr="001A7423" w14:paraId="5387C483" w14:textId="77777777" w:rsidTr="00987432">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5331489E" w14:textId="77777777" w:rsidR="00296966" w:rsidRPr="001C710E" w:rsidRDefault="00296966" w:rsidP="00296966">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salmon</w:t>
            </w:r>
          </w:p>
        </w:tc>
        <w:tc>
          <w:tcPr>
            <w:tcW w:w="1177" w:type="pct"/>
            <w:shd w:val="clear" w:color="auto" w:fill="FFFFFF" w:themeFill="background1"/>
            <w:tcMar>
              <w:left w:w="115" w:type="dxa"/>
              <w:right w:w="115" w:type="dxa"/>
            </w:tcMar>
          </w:tcPr>
          <w:p w14:paraId="24BBC2B9" w14:textId="1025A9E5" w:rsidR="00296966" w:rsidRPr="001A7423"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9D5830">
              <w:rPr>
                <w:rFonts w:ascii="Arial" w:hAnsi="Arial" w:cs="Arial"/>
                <w:bCs/>
                <w:color w:val="000000"/>
                <w:sz w:val="18"/>
                <w:szCs w:val="18"/>
              </w:rPr>
              <w:t>$</w:t>
            </w:r>
            <w:r w:rsidR="0027737A">
              <w:rPr>
                <w:rFonts w:ascii="Arial" w:hAnsi="Arial" w:cs="Arial"/>
                <w:bCs/>
                <w:color w:val="000000"/>
                <w:sz w:val="18"/>
                <w:szCs w:val="18"/>
              </w:rPr>
              <w:t>11.57</w:t>
            </w:r>
          </w:p>
        </w:tc>
        <w:tc>
          <w:tcPr>
            <w:tcW w:w="814" w:type="pct"/>
            <w:shd w:val="clear" w:color="auto" w:fill="FFFFFF" w:themeFill="background1"/>
            <w:tcMar>
              <w:left w:w="115" w:type="dxa"/>
              <w:right w:w="115" w:type="dxa"/>
            </w:tcMar>
            <w:vAlign w:val="bottom"/>
          </w:tcPr>
          <w:p w14:paraId="5229E735" w14:textId="49F41B85" w:rsidR="00296966" w:rsidRPr="001A7423"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27737A">
              <w:rPr>
                <w:rFonts w:ascii="Arial" w:hAnsi="Arial" w:cs="Arial"/>
                <w:bCs/>
                <w:color w:val="000000"/>
                <w:sz w:val="18"/>
                <w:szCs w:val="18"/>
              </w:rPr>
              <w:t>1.4</w:t>
            </w:r>
            <w:r>
              <w:rPr>
                <w:rFonts w:ascii="Arial" w:hAnsi="Arial" w:cs="Arial"/>
                <w:bCs/>
                <w:color w:val="000000"/>
                <w:sz w:val="18"/>
                <w:szCs w:val="18"/>
              </w:rPr>
              <w:t>%</w:t>
            </w:r>
          </w:p>
        </w:tc>
        <w:tc>
          <w:tcPr>
            <w:tcW w:w="880" w:type="pct"/>
            <w:shd w:val="clear" w:color="auto" w:fill="FFFFFF" w:themeFill="background1"/>
            <w:tcMar>
              <w:left w:w="115" w:type="dxa"/>
              <w:right w:w="115" w:type="dxa"/>
            </w:tcMar>
            <w:vAlign w:val="bottom"/>
          </w:tcPr>
          <w:p w14:paraId="2C97B858" w14:textId="543D84D3" w:rsidR="00296966" w:rsidRPr="001A7423" w:rsidRDefault="0027737A" w:rsidP="0029696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+0.9</w:t>
            </w:r>
            <w:r w:rsidR="00296966" w:rsidRPr="001A7423">
              <w:rPr>
                <w:rFonts w:ascii="Arial" w:hAnsi="Arial" w:cs="Arial"/>
                <w:bCs/>
                <w:color w:val="000000"/>
                <w:sz w:val="18"/>
                <w:szCs w:val="18"/>
              </w:rPr>
              <w:t>%</w:t>
            </w:r>
          </w:p>
        </w:tc>
      </w:tr>
      <w:tr w:rsidR="00296966" w:rsidRPr="001A7423" w14:paraId="717DD538" w14:textId="77777777" w:rsidTr="00987432">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1A8AA671" w14:textId="77777777" w:rsidR="00296966" w:rsidRPr="001C710E" w:rsidRDefault="00296966" w:rsidP="00296966">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crab</w:t>
            </w:r>
          </w:p>
        </w:tc>
        <w:tc>
          <w:tcPr>
            <w:tcW w:w="1177" w:type="pct"/>
            <w:shd w:val="clear" w:color="auto" w:fill="D9D9D9" w:themeFill="background1" w:themeFillShade="D9"/>
            <w:tcMar>
              <w:left w:w="115" w:type="dxa"/>
              <w:right w:w="115" w:type="dxa"/>
            </w:tcMar>
          </w:tcPr>
          <w:p w14:paraId="541FF027" w14:textId="1DBEB699" w:rsidR="00296966" w:rsidRPr="001A7423"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9D5830">
              <w:rPr>
                <w:rFonts w:ascii="Arial" w:hAnsi="Arial" w:cs="Arial"/>
                <w:bCs/>
                <w:color w:val="000000"/>
                <w:sz w:val="18"/>
                <w:szCs w:val="18"/>
              </w:rPr>
              <w:t>$</w:t>
            </w:r>
            <w:r w:rsidR="0027737A">
              <w:rPr>
                <w:rFonts w:ascii="Arial" w:hAnsi="Arial" w:cs="Arial"/>
                <w:bCs/>
                <w:color w:val="000000"/>
                <w:sz w:val="18"/>
                <w:szCs w:val="18"/>
              </w:rPr>
              <w:t>9.41</w:t>
            </w:r>
          </w:p>
        </w:tc>
        <w:tc>
          <w:tcPr>
            <w:tcW w:w="814" w:type="pct"/>
            <w:shd w:val="clear" w:color="auto" w:fill="D9D9D9" w:themeFill="background1" w:themeFillShade="D9"/>
            <w:tcMar>
              <w:left w:w="115" w:type="dxa"/>
              <w:right w:w="115" w:type="dxa"/>
            </w:tcMar>
            <w:vAlign w:val="bottom"/>
          </w:tcPr>
          <w:p w14:paraId="684CDD5C" w14:textId="1965198F" w:rsidR="00296966" w:rsidRPr="001A7423"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27737A">
              <w:rPr>
                <w:rFonts w:ascii="Arial" w:hAnsi="Arial" w:cs="Arial"/>
                <w:bCs/>
                <w:color w:val="000000"/>
                <w:sz w:val="18"/>
                <w:szCs w:val="18"/>
              </w:rPr>
              <w:t>10.6</w:t>
            </w:r>
            <w:r>
              <w:rPr>
                <w:rFonts w:ascii="Arial" w:hAnsi="Arial" w:cs="Arial"/>
                <w:bCs/>
                <w:color w:val="000000"/>
                <w:sz w:val="18"/>
                <w:szCs w:val="18"/>
              </w:rPr>
              <w:t>%</w:t>
            </w:r>
          </w:p>
        </w:tc>
        <w:tc>
          <w:tcPr>
            <w:tcW w:w="880" w:type="pct"/>
            <w:shd w:val="clear" w:color="auto" w:fill="D9D9D9" w:themeFill="background1" w:themeFillShade="D9"/>
            <w:tcMar>
              <w:left w:w="115" w:type="dxa"/>
              <w:right w:w="115" w:type="dxa"/>
            </w:tcMar>
            <w:vAlign w:val="bottom"/>
          </w:tcPr>
          <w:p w14:paraId="67D5006A" w14:textId="29469E28" w:rsidR="00296966" w:rsidRPr="001A7423" w:rsidRDefault="0027737A" w:rsidP="0029696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+8.9</w:t>
            </w:r>
            <w:r w:rsidR="00296966" w:rsidRPr="001A7423">
              <w:rPr>
                <w:rFonts w:ascii="Arial" w:hAnsi="Arial" w:cs="Arial"/>
                <w:bCs/>
                <w:color w:val="000000"/>
                <w:sz w:val="18"/>
                <w:szCs w:val="18"/>
              </w:rPr>
              <w:t>%</w:t>
            </w:r>
          </w:p>
        </w:tc>
      </w:tr>
      <w:tr w:rsidR="00296966" w:rsidRPr="001A7423" w14:paraId="4DCA14D1" w14:textId="77777777" w:rsidTr="00987432">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auto"/>
            <w:vAlign w:val="center"/>
          </w:tcPr>
          <w:p w14:paraId="0369C912" w14:textId="77777777" w:rsidR="00296966" w:rsidRPr="001C710E" w:rsidRDefault="00296966" w:rsidP="00296966">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shrimp</w:t>
            </w:r>
          </w:p>
        </w:tc>
        <w:tc>
          <w:tcPr>
            <w:tcW w:w="1177" w:type="pct"/>
            <w:shd w:val="clear" w:color="auto" w:fill="auto"/>
            <w:tcMar>
              <w:left w:w="115" w:type="dxa"/>
              <w:right w:w="115" w:type="dxa"/>
            </w:tcMar>
          </w:tcPr>
          <w:p w14:paraId="0C53779B" w14:textId="07163866" w:rsidR="00296966" w:rsidRPr="001A7423"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D5830">
              <w:rPr>
                <w:rFonts w:ascii="Arial" w:hAnsi="Arial" w:cs="Arial"/>
                <w:bCs/>
                <w:color w:val="000000"/>
                <w:sz w:val="18"/>
                <w:szCs w:val="18"/>
              </w:rPr>
              <w:t>$</w:t>
            </w:r>
            <w:r w:rsidR="0027737A">
              <w:rPr>
                <w:rFonts w:ascii="Arial" w:hAnsi="Arial" w:cs="Arial"/>
                <w:bCs/>
                <w:color w:val="000000"/>
                <w:sz w:val="18"/>
                <w:szCs w:val="18"/>
              </w:rPr>
              <w:t>8.85</w:t>
            </w:r>
          </w:p>
        </w:tc>
        <w:tc>
          <w:tcPr>
            <w:tcW w:w="814" w:type="pct"/>
            <w:shd w:val="clear" w:color="auto" w:fill="auto"/>
            <w:tcMar>
              <w:left w:w="115" w:type="dxa"/>
              <w:right w:w="115" w:type="dxa"/>
            </w:tcMar>
            <w:vAlign w:val="bottom"/>
          </w:tcPr>
          <w:p w14:paraId="79203465" w14:textId="3B79FD31" w:rsidR="00296966" w:rsidRPr="001A7423"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w:t>
            </w:r>
            <w:r w:rsidR="0027737A">
              <w:rPr>
                <w:rFonts w:ascii="Arial" w:hAnsi="Arial" w:cs="Arial"/>
                <w:bCs/>
                <w:color w:val="000000"/>
                <w:sz w:val="18"/>
                <w:szCs w:val="18"/>
              </w:rPr>
              <w:t>4.0</w:t>
            </w:r>
            <w:r>
              <w:rPr>
                <w:rFonts w:ascii="Arial" w:hAnsi="Arial" w:cs="Arial"/>
                <w:bCs/>
                <w:color w:val="000000"/>
                <w:sz w:val="18"/>
                <w:szCs w:val="18"/>
              </w:rPr>
              <w:t>%</w:t>
            </w:r>
          </w:p>
        </w:tc>
        <w:tc>
          <w:tcPr>
            <w:tcW w:w="880" w:type="pct"/>
            <w:shd w:val="clear" w:color="auto" w:fill="auto"/>
            <w:tcMar>
              <w:left w:w="115" w:type="dxa"/>
              <w:right w:w="115" w:type="dxa"/>
            </w:tcMar>
            <w:vAlign w:val="bottom"/>
          </w:tcPr>
          <w:p w14:paraId="638704A5" w14:textId="2772679E" w:rsidR="00296966" w:rsidRPr="001A7423"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27737A">
              <w:rPr>
                <w:rFonts w:ascii="Arial" w:hAnsi="Arial" w:cs="Arial"/>
                <w:bCs/>
                <w:color w:val="000000"/>
                <w:sz w:val="18"/>
                <w:szCs w:val="18"/>
              </w:rPr>
              <w:t>0.7</w:t>
            </w:r>
            <w:r w:rsidRPr="001A7423">
              <w:rPr>
                <w:rFonts w:ascii="Arial" w:hAnsi="Arial" w:cs="Arial"/>
                <w:bCs/>
                <w:color w:val="000000"/>
                <w:sz w:val="18"/>
                <w:szCs w:val="18"/>
              </w:rPr>
              <w:t>%</w:t>
            </w:r>
          </w:p>
        </w:tc>
      </w:tr>
      <w:tr w:rsidR="00296966" w:rsidRPr="001A7423" w14:paraId="068D82E3" w14:textId="77777777" w:rsidTr="00987432">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5C8D7ED3" w14:textId="77777777" w:rsidR="00296966" w:rsidRPr="001C710E" w:rsidRDefault="00296966" w:rsidP="00296966">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cod</w:t>
            </w:r>
          </w:p>
        </w:tc>
        <w:tc>
          <w:tcPr>
            <w:tcW w:w="1177" w:type="pct"/>
            <w:shd w:val="clear" w:color="auto" w:fill="D9D9D9" w:themeFill="background1" w:themeFillShade="D9"/>
            <w:tcMar>
              <w:left w:w="115" w:type="dxa"/>
              <w:right w:w="115" w:type="dxa"/>
            </w:tcMar>
          </w:tcPr>
          <w:p w14:paraId="3B4749E2" w14:textId="7EE5F05F" w:rsidR="00296966" w:rsidRPr="001A7423"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9D5830">
              <w:rPr>
                <w:rFonts w:ascii="Arial" w:hAnsi="Arial" w:cs="Arial"/>
                <w:bCs/>
                <w:color w:val="000000"/>
                <w:sz w:val="18"/>
                <w:szCs w:val="18"/>
              </w:rPr>
              <w:t>$</w:t>
            </w:r>
            <w:r w:rsidR="0027737A">
              <w:rPr>
                <w:rFonts w:ascii="Arial" w:hAnsi="Arial" w:cs="Arial"/>
                <w:bCs/>
                <w:color w:val="000000"/>
                <w:sz w:val="18"/>
                <w:szCs w:val="18"/>
              </w:rPr>
              <w:t>6.68</w:t>
            </w:r>
          </w:p>
        </w:tc>
        <w:tc>
          <w:tcPr>
            <w:tcW w:w="814" w:type="pct"/>
            <w:shd w:val="clear" w:color="auto" w:fill="D9D9D9" w:themeFill="background1" w:themeFillShade="D9"/>
            <w:tcMar>
              <w:left w:w="115" w:type="dxa"/>
              <w:right w:w="115" w:type="dxa"/>
            </w:tcMar>
            <w:vAlign w:val="bottom"/>
          </w:tcPr>
          <w:p w14:paraId="38EA25CA" w14:textId="7B6411CF" w:rsidR="00296966" w:rsidRPr="001A7423" w:rsidRDefault="0027737A"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-3.7</w:t>
            </w:r>
            <w:r w:rsidR="00296966">
              <w:rPr>
                <w:rFonts w:ascii="Arial" w:hAnsi="Arial" w:cs="Arial"/>
                <w:bCs/>
                <w:color w:val="000000"/>
                <w:sz w:val="18"/>
                <w:szCs w:val="18"/>
              </w:rPr>
              <w:t>%</w:t>
            </w:r>
          </w:p>
        </w:tc>
        <w:tc>
          <w:tcPr>
            <w:tcW w:w="880" w:type="pct"/>
            <w:shd w:val="clear" w:color="auto" w:fill="D9D9D9" w:themeFill="background1" w:themeFillShade="D9"/>
            <w:tcMar>
              <w:left w:w="115" w:type="dxa"/>
              <w:right w:w="115" w:type="dxa"/>
            </w:tcMar>
            <w:vAlign w:val="bottom"/>
          </w:tcPr>
          <w:p w14:paraId="09B88330" w14:textId="67076A05" w:rsidR="00296966" w:rsidRPr="001A7423"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27737A">
              <w:rPr>
                <w:rFonts w:ascii="Arial" w:hAnsi="Arial" w:cs="Arial"/>
                <w:bCs/>
                <w:color w:val="000000"/>
                <w:sz w:val="18"/>
                <w:szCs w:val="18"/>
              </w:rPr>
              <w:t>5.9</w:t>
            </w:r>
            <w:r w:rsidRPr="001A7423">
              <w:rPr>
                <w:rFonts w:ascii="Arial" w:hAnsi="Arial" w:cs="Arial"/>
                <w:bCs/>
                <w:color w:val="000000"/>
                <w:sz w:val="18"/>
                <w:szCs w:val="18"/>
              </w:rPr>
              <w:t>%</w:t>
            </w:r>
          </w:p>
        </w:tc>
      </w:tr>
      <w:tr w:rsidR="00296966" w:rsidRPr="001A7423" w14:paraId="2216A6B8" w14:textId="77777777" w:rsidTr="00987432">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7DE2E5A6" w14:textId="77777777" w:rsidR="00296966" w:rsidRPr="001C710E" w:rsidRDefault="00296966" w:rsidP="00296966">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tilapia</w:t>
            </w:r>
          </w:p>
        </w:tc>
        <w:tc>
          <w:tcPr>
            <w:tcW w:w="1177" w:type="pct"/>
            <w:shd w:val="clear" w:color="auto" w:fill="FFFFFF" w:themeFill="background1"/>
            <w:tcMar>
              <w:left w:w="115" w:type="dxa"/>
              <w:right w:w="115" w:type="dxa"/>
            </w:tcMar>
          </w:tcPr>
          <w:p w14:paraId="04911170" w14:textId="74486DC5" w:rsidR="00296966" w:rsidRPr="001A7423"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D5830">
              <w:rPr>
                <w:rFonts w:ascii="Arial" w:hAnsi="Arial" w:cs="Arial"/>
                <w:bCs/>
                <w:color w:val="000000"/>
                <w:sz w:val="18"/>
                <w:szCs w:val="18"/>
              </w:rPr>
              <w:t>$</w:t>
            </w:r>
            <w:r w:rsidR="0027737A">
              <w:rPr>
                <w:rFonts w:ascii="Arial" w:hAnsi="Arial" w:cs="Arial"/>
                <w:bCs/>
                <w:color w:val="000000"/>
                <w:sz w:val="18"/>
                <w:szCs w:val="18"/>
              </w:rPr>
              <w:t>6.01</w:t>
            </w:r>
          </w:p>
        </w:tc>
        <w:tc>
          <w:tcPr>
            <w:tcW w:w="814" w:type="pct"/>
            <w:shd w:val="clear" w:color="auto" w:fill="FFFFFF" w:themeFill="background1"/>
            <w:tcMar>
              <w:left w:w="115" w:type="dxa"/>
              <w:right w:w="115" w:type="dxa"/>
            </w:tcMar>
            <w:vAlign w:val="bottom"/>
          </w:tcPr>
          <w:p w14:paraId="4C569A2D" w14:textId="7466C48C" w:rsidR="00296966" w:rsidRPr="001A7423" w:rsidRDefault="0027737A"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-4.9</w:t>
            </w:r>
            <w:r w:rsidR="00296966">
              <w:rPr>
                <w:rFonts w:ascii="Arial" w:hAnsi="Arial" w:cs="Arial"/>
                <w:bCs/>
                <w:color w:val="000000"/>
                <w:sz w:val="18"/>
                <w:szCs w:val="18"/>
              </w:rPr>
              <w:t>%</w:t>
            </w:r>
          </w:p>
        </w:tc>
        <w:tc>
          <w:tcPr>
            <w:tcW w:w="880" w:type="pct"/>
            <w:shd w:val="clear" w:color="auto" w:fill="FFFFFF" w:themeFill="background1"/>
            <w:tcMar>
              <w:left w:w="115" w:type="dxa"/>
              <w:right w:w="115" w:type="dxa"/>
            </w:tcMar>
            <w:vAlign w:val="bottom"/>
          </w:tcPr>
          <w:p w14:paraId="31659BCC" w14:textId="6E34A312" w:rsidR="00296966" w:rsidRPr="001A7423"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27737A">
              <w:rPr>
                <w:rFonts w:ascii="Arial" w:hAnsi="Arial" w:cs="Arial"/>
                <w:bCs/>
                <w:color w:val="000000"/>
                <w:sz w:val="18"/>
                <w:szCs w:val="18"/>
              </w:rPr>
              <w:t>4.5</w:t>
            </w:r>
            <w:r w:rsidRPr="001A7423">
              <w:rPr>
                <w:rFonts w:ascii="Arial" w:hAnsi="Arial" w:cs="Arial"/>
                <w:bCs/>
                <w:color w:val="000000"/>
                <w:sz w:val="18"/>
                <w:szCs w:val="18"/>
              </w:rPr>
              <w:t>%</w:t>
            </w:r>
          </w:p>
        </w:tc>
      </w:tr>
    </w:tbl>
    <w:p w14:paraId="49D58F86" w14:textId="67B6BFB1" w:rsidR="00E80F34" w:rsidRDefault="00456776" w:rsidP="00C94CA8">
      <w:pPr>
        <w:pStyle w:val="NoSpacing"/>
        <w:rPr>
          <w:rFonts w:ascii="Arial" w:hAnsi="Arial" w:cs="Arial"/>
          <w:color w:val="000000" w:themeColor="text1"/>
          <w:sz w:val="20"/>
          <w:szCs w:val="20"/>
        </w:rPr>
      </w:pPr>
      <w:r>
        <w:rPr>
          <w:rFonts w:ascii="Arial" w:hAnsi="Arial" w:cs="Arial"/>
          <w:sz w:val="20"/>
          <w:szCs w:val="20"/>
        </w:rPr>
        <w:t xml:space="preserve">Price movements for the five largest sellers were mixed. </w:t>
      </w:r>
      <w:r w:rsidR="00A94364">
        <w:rPr>
          <w:rFonts w:ascii="Arial" w:hAnsi="Arial" w:cs="Arial"/>
          <w:sz w:val="20"/>
          <w:szCs w:val="20"/>
        </w:rPr>
        <w:t>Crab</w:t>
      </w:r>
      <w:r>
        <w:rPr>
          <w:rFonts w:ascii="Arial" w:hAnsi="Arial" w:cs="Arial"/>
          <w:sz w:val="20"/>
          <w:szCs w:val="20"/>
        </w:rPr>
        <w:t xml:space="preserve"> prices increased </w:t>
      </w:r>
      <w:r w:rsidR="00880EBB">
        <w:rPr>
          <w:rFonts w:ascii="Arial" w:hAnsi="Arial" w:cs="Arial"/>
          <w:sz w:val="20"/>
          <w:szCs w:val="20"/>
        </w:rPr>
        <w:t>10.6</w:t>
      </w:r>
      <w:r w:rsidR="0084673E">
        <w:rPr>
          <w:rFonts w:ascii="Arial" w:hAnsi="Arial" w:cs="Arial"/>
          <w:sz w:val="20"/>
          <w:szCs w:val="20"/>
        </w:rPr>
        <w:t>%</w:t>
      </w:r>
      <w:r>
        <w:rPr>
          <w:rFonts w:ascii="Arial" w:hAnsi="Arial" w:cs="Arial"/>
          <w:sz w:val="20"/>
          <w:szCs w:val="20"/>
        </w:rPr>
        <w:t>, whereas</w:t>
      </w:r>
      <w:r w:rsidR="00880EBB">
        <w:rPr>
          <w:rFonts w:ascii="Arial" w:hAnsi="Arial" w:cs="Arial"/>
          <w:sz w:val="20"/>
          <w:szCs w:val="20"/>
        </w:rPr>
        <w:t xml:space="preserve"> cod and</w:t>
      </w:r>
      <w:r>
        <w:rPr>
          <w:rFonts w:ascii="Arial" w:hAnsi="Arial" w:cs="Arial"/>
          <w:sz w:val="20"/>
          <w:szCs w:val="20"/>
        </w:rPr>
        <w:t xml:space="preserve"> tilapia prices were down. </w:t>
      </w:r>
      <w:r w:rsidR="0084673E">
        <w:rPr>
          <w:rFonts w:ascii="Arial" w:hAnsi="Arial" w:cs="Arial"/>
          <w:sz w:val="20"/>
          <w:szCs w:val="20"/>
        </w:rPr>
        <w:t xml:space="preserve">Fresh salmon prices </w:t>
      </w:r>
      <w:r w:rsidR="00880EBB">
        <w:rPr>
          <w:rFonts w:ascii="Arial" w:hAnsi="Arial" w:cs="Arial"/>
          <w:sz w:val="20"/>
          <w:szCs w:val="20"/>
        </w:rPr>
        <w:t>rose slightly and also remain substantially higher than frozen salmon</w:t>
      </w:r>
      <w:r w:rsidR="0084673E">
        <w:rPr>
          <w:rFonts w:ascii="Arial" w:hAnsi="Arial" w:cs="Arial"/>
          <w:sz w:val="20"/>
          <w:szCs w:val="20"/>
        </w:rPr>
        <w:t>.</w:t>
      </w:r>
      <w:bookmarkStart w:id="5" w:name="_Hlk116283646"/>
    </w:p>
    <w:p w14:paraId="0537979E" w14:textId="77777777" w:rsidR="002650ED" w:rsidRPr="001544DD" w:rsidRDefault="002650ED" w:rsidP="00C94CA8">
      <w:pPr>
        <w:pStyle w:val="NoSpacing"/>
        <w:rPr>
          <w:rFonts w:ascii="Arial" w:hAnsi="Arial" w:cs="Arial"/>
          <w:color w:val="000000" w:themeColor="text1"/>
          <w:sz w:val="36"/>
          <w:szCs w:val="36"/>
        </w:rPr>
      </w:pPr>
    </w:p>
    <w:tbl>
      <w:tblPr>
        <w:tblStyle w:val="LightShading-Accent5"/>
        <w:tblpPr w:leftFromText="180" w:rightFromText="180" w:vertAnchor="text" w:tblpXSpec="right" w:tblpY="1"/>
        <w:tblOverlap w:val="never"/>
        <w:tblW w:w="3113" w:type="pct"/>
        <w:jc w:val="right"/>
        <w:tblBorders>
          <w:top w:val="none" w:sz="0" w:space="0" w:color="auto"/>
          <w:bottom w:val="none" w:sz="0" w:space="0" w:color="auto"/>
        </w:tblBorders>
        <w:tblLayout w:type="fixed"/>
        <w:tblLook w:val="04A0" w:firstRow="1" w:lastRow="0" w:firstColumn="1" w:lastColumn="0" w:noHBand="0" w:noVBand="1"/>
      </w:tblPr>
      <w:tblGrid>
        <w:gridCol w:w="2828"/>
        <w:gridCol w:w="1555"/>
        <w:gridCol w:w="1076"/>
        <w:gridCol w:w="1160"/>
      </w:tblGrid>
      <w:tr w:rsidR="00B813E6" w:rsidRPr="00DA3DDE" w14:paraId="4273C9D1" w14:textId="77777777" w:rsidTr="00D5653C">
        <w:trPr>
          <w:cnfStyle w:val="100000000000" w:firstRow="1" w:lastRow="0" w:firstColumn="0" w:lastColumn="0" w:oddVBand="0" w:evenVBand="0" w:oddHBand="0" w:evenHBand="0" w:firstRowFirstColumn="0" w:firstRowLastColumn="0" w:lastRowFirstColumn="0" w:lastRowLastColumn="0"/>
          <w:trHeight w:val="319"/>
          <w:jc w:val="right"/>
        </w:trPr>
        <w:tc>
          <w:tcPr>
            <w:cnfStyle w:val="001000000000" w:firstRow="0" w:lastRow="0" w:firstColumn="1" w:lastColumn="0" w:oddVBand="0" w:evenVBand="0" w:oddHBand="0" w:evenHBand="0" w:firstRowFirstColumn="0" w:firstRowLastColumn="0" w:lastRowFirstColumn="0" w:lastRowLastColumn="0"/>
            <w:tcW w:w="2136" w:type="pct"/>
            <w:tcBorders>
              <w:left w:val="none" w:sz="0" w:space="0" w:color="auto"/>
              <w:right w:val="none" w:sz="0" w:space="0" w:color="auto"/>
            </w:tcBorders>
            <w:shd w:val="clear" w:color="auto" w:fill="17365D" w:themeFill="text2" w:themeFillShade="BF"/>
          </w:tcPr>
          <w:p w14:paraId="4B90F613" w14:textId="760E0C2C" w:rsidR="00D5653C" w:rsidRPr="00D5653C" w:rsidRDefault="00D5653C" w:rsidP="00B813E6">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Price per pound</w:t>
            </w:r>
            <w:r>
              <w:rPr>
                <w:rFonts w:ascii="Arial" w:hAnsi="Arial" w:cs="Arial"/>
                <w:color w:val="FFFFFF" w:themeColor="background1"/>
                <w:sz w:val="18"/>
                <w:szCs w:val="18"/>
              </w:rPr>
              <w:br/>
            </w:r>
            <w:r w:rsidR="008B7143">
              <w:rPr>
                <w:rFonts w:ascii="Arial" w:hAnsi="Arial" w:cs="Arial"/>
                <w:color w:val="FFFFFF" w:themeColor="background1"/>
                <w:sz w:val="18"/>
                <w:szCs w:val="18"/>
              </w:rPr>
              <w:t xml:space="preserve"> </w:t>
            </w:r>
            <w:r w:rsidR="00EF46AC">
              <w:rPr>
                <w:rFonts w:ascii="Arial" w:hAnsi="Arial" w:cs="Arial"/>
                <w:color w:val="FFFFFF" w:themeColor="background1"/>
                <w:sz w:val="18"/>
                <w:szCs w:val="18"/>
              </w:rPr>
              <w:t>July</w:t>
            </w:r>
            <w:r w:rsidR="00CD7E54">
              <w:rPr>
                <w:rFonts w:ascii="Arial" w:hAnsi="Arial" w:cs="Arial"/>
                <w:color w:val="FFFFFF" w:themeColor="background1"/>
                <w:sz w:val="18"/>
                <w:szCs w:val="18"/>
              </w:rPr>
              <w:t xml:space="preserve"> 2025</w:t>
            </w:r>
          </w:p>
        </w:tc>
        <w:tc>
          <w:tcPr>
            <w:tcW w:w="1175" w:type="pct"/>
            <w:tcBorders>
              <w:left w:val="none" w:sz="0" w:space="0" w:color="auto"/>
              <w:right w:val="none" w:sz="0" w:space="0" w:color="auto"/>
            </w:tcBorders>
            <w:shd w:val="clear" w:color="auto" w:fill="17365D" w:themeFill="text2" w:themeFillShade="BF"/>
            <w:tcMar>
              <w:left w:w="115" w:type="dxa"/>
              <w:right w:w="115" w:type="dxa"/>
            </w:tcMar>
          </w:tcPr>
          <w:p w14:paraId="133D08CD" w14:textId="77777777" w:rsidR="00B813E6" w:rsidRPr="00DA3DDE" w:rsidRDefault="00B813E6" w:rsidP="00B813E6">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3" w:type="pct"/>
            <w:tcBorders>
              <w:left w:val="none" w:sz="0" w:space="0" w:color="auto"/>
              <w:right w:val="none" w:sz="0" w:space="0" w:color="auto"/>
            </w:tcBorders>
            <w:shd w:val="clear" w:color="auto" w:fill="17365D" w:themeFill="text2" w:themeFillShade="BF"/>
            <w:tcMar>
              <w:left w:w="115" w:type="dxa"/>
              <w:right w:w="115" w:type="dxa"/>
            </w:tcMar>
          </w:tcPr>
          <w:p w14:paraId="27876868" w14:textId="77777777" w:rsidR="00B813E6" w:rsidRPr="00DA3DDE" w:rsidRDefault="00B813E6" w:rsidP="00B813E6">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76" w:type="pct"/>
            <w:tcBorders>
              <w:left w:val="none" w:sz="0" w:space="0" w:color="auto"/>
              <w:right w:val="none" w:sz="0" w:space="0" w:color="auto"/>
            </w:tcBorders>
            <w:shd w:val="clear" w:color="auto" w:fill="17365D" w:themeFill="text2" w:themeFillShade="BF"/>
            <w:tcMar>
              <w:left w:w="115" w:type="dxa"/>
              <w:right w:w="115" w:type="dxa"/>
            </w:tcMar>
          </w:tcPr>
          <w:p w14:paraId="10BD1FA5" w14:textId="5DB0A9DF" w:rsidR="00B813E6" w:rsidRPr="00DA3DDE" w:rsidRDefault="00B813E6" w:rsidP="00B813E6">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vs. </w:t>
            </w:r>
            <w:r w:rsidR="00D5653C">
              <w:rPr>
                <w:rFonts w:ascii="Arial" w:hAnsi="Arial" w:cs="Arial"/>
                <w:color w:val="FFFFFF" w:themeColor="background1"/>
                <w:sz w:val="18"/>
                <w:szCs w:val="18"/>
              </w:rPr>
              <w:t>2</w:t>
            </w:r>
            <w:r>
              <w:rPr>
                <w:rFonts w:ascii="Arial" w:hAnsi="Arial" w:cs="Arial"/>
                <w:color w:val="FFFFFF" w:themeColor="background1"/>
                <w:sz w:val="18"/>
                <w:szCs w:val="18"/>
              </w:rPr>
              <w:t>YA</w:t>
            </w:r>
          </w:p>
        </w:tc>
      </w:tr>
      <w:tr w:rsidR="00296966" w:rsidRPr="001A7423" w14:paraId="4B297559" w14:textId="77777777" w:rsidTr="00B275A0">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6F123EB3" w14:textId="77777777" w:rsidR="00296966" w:rsidRPr="001C710E" w:rsidRDefault="00296966" w:rsidP="00296966">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Frozen shrimp</w:t>
            </w:r>
          </w:p>
        </w:tc>
        <w:tc>
          <w:tcPr>
            <w:tcW w:w="1175" w:type="pct"/>
            <w:shd w:val="clear" w:color="auto" w:fill="FFFFFF" w:themeFill="background1"/>
            <w:tcMar>
              <w:left w:w="115" w:type="dxa"/>
              <w:right w:w="115" w:type="dxa"/>
            </w:tcMar>
          </w:tcPr>
          <w:p w14:paraId="29FC48D2" w14:textId="080D0961" w:rsidR="00296966" w:rsidRPr="001A7423"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9D5830">
              <w:rPr>
                <w:rFonts w:ascii="Arial" w:hAnsi="Arial" w:cs="Arial"/>
                <w:bCs/>
                <w:color w:val="000000"/>
                <w:sz w:val="18"/>
                <w:szCs w:val="18"/>
              </w:rPr>
              <w:t>$</w:t>
            </w:r>
            <w:r w:rsidR="0027737A">
              <w:rPr>
                <w:rFonts w:ascii="Arial" w:hAnsi="Arial" w:cs="Arial"/>
                <w:bCs/>
                <w:color w:val="000000"/>
                <w:sz w:val="18"/>
                <w:szCs w:val="18"/>
              </w:rPr>
              <w:t>8.21</w:t>
            </w:r>
          </w:p>
        </w:tc>
        <w:tc>
          <w:tcPr>
            <w:tcW w:w="813" w:type="pct"/>
            <w:shd w:val="clear" w:color="auto" w:fill="FFFFFF" w:themeFill="background1"/>
            <w:tcMar>
              <w:left w:w="115" w:type="dxa"/>
              <w:right w:w="115" w:type="dxa"/>
            </w:tcMar>
            <w:vAlign w:val="bottom"/>
          </w:tcPr>
          <w:p w14:paraId="4E827A6D" w14:textId="77483A6D" w:rsidR="00296966" w:rsidRPr="001A7423"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27737A">
              <w:rPr>
                <w:rFonts w:ascii="Arial" w:hAnsi="Arial" w:cs="Arial"/>
                <w:bCs/>
                <w:color w:val="000000"/>
                <w:sz w:val="18"/>
                <w:szCs w:val="18"/>
              </w:rPr>
              <w:t>4.7</w:t>
            </w:r>
            <w:r>
              <w:rPr>
                <w:rFonts w:ascii="Arial" w:hAnsi="Arial" w:cs="Arial"/>
                <w:bCs/>
                <w:color w:val="000000"/>
                <w:sz w:val="18"/>
                <w:szCs w:val="18"/>
              </w:rPr>
              <w:t>%</w:t>
            </w:r>
          </w:p>
        </w:tc>
        <w:tc>
          <w:tcPr>
            <w:tcW w:w="876" w:type="pct"/>
            <w:shd w:val="clear" w:color="auto" w:fill="FFFFFF" w:themeFill="background1"/>
            <w:tcMar>
              <w:left w:w="115" w:type="dxa"/>
              <w:right w:w="115" w:type="dxa"/>
            </w:tcMar>
            <w:vAlign w:val="bottom"/>
          </w:tcPr>
          <w:p w14:paraId="7E9F9524" w14:textId="08288395" w:rsidR="00296966" w:rsidRPr="001A7423" w:rsidRDefault="0027737A" w:rsidP="0029696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+2.7</w:t>
            </w:r>
            <w:r w:rsidR="00296966" w:rsidRPr="001A7423">
              <w:rPr>
                <w:rFonts w:ascii="Arial" w:hAnsi="Arial" w:cs="Arial"/>
                <w:bCs/>
                <w:color w:val="000000"/>
                <w:sz w:val="18"/>
                <w:szCs w:val="18"/>
              </w:rPr>
              <w:t>%</w:t>
            </w:r>
          </w:p>
        </w:tc>
      </w:tr>
      <w:tr w:rsidR="006416E7" w:rsidRPr="001A7423" w14:paraId="1AB3EC2D" w14:textId="77777777" w:rsidTr="00B275A0">
        <w:trPr>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D9D9D9" w:themeFill="background1" w:themeFillShade="D9"/>
            <w:vAlign w:val="center"/>
          </w:tcPr>
          <w:p w14:paraId="1087A722" w14:textId="77777777" w:rsidR="006416E7" w:rsidRPr="001C710E" w:rsidRDefault="006416E7" w:rsidP="006416E7">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Frozen salmon</w:t>
            </w:r>
          </w:p>
        </w:tc>
        <w:tc>
          <w:tcPr>
            <w:tcW w:w="1175" w:type="pct"/>
            <w:shd w:val="clear" w:color="auto" w:fill="D9D9D9" w:themeFill="background1" w:themeFillShade="D9"/>
            <w:tcMar>
              <w:left w:w="115" w:type="dxa"/>
              <w:right w:w="115" w:type="dxa"/>
            </w:tcMar>
          </w:tcPr>
          <w:p w14:paraId="3F2387FC" w14:textId="5307F7FB" w:rsidR="006416E7" w:rsidRPr="001A7423" w:rsidRDefault="006416E7" w:rsidP="006416E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9D5830">
              <w:rPr>
                <w:rFonts w:ascii="Arial" w:hAnsi="Arial" w:cs="Arial"/>
                <w:bCs/>
                <w:color w:val="000000"/>
                <w:sz w:val="18"/>
                <w:szCs w:val="18"/>
              </w:rPr>
              <w:t>$</w:t>
            </w:r>
            <w:r w:rsidR="0027737A">
              <w:rPr>
                <w:rFonts w:ascii="Arial" w:hAnsi="Arial" w:cs="Arial"/>
                <w:bCs/>
                <w:color w:val="000000"/>
                <w:sz w:val="18"/>
                <w:szCs w:val="18"/>
              </w:rPr>
              <w:t>9.34</w:t>
            </w:r>
          </w:p>
        </w:tc>
        <w:tc>
          <w:tcPr>
            <w:tcW w:w="813" w:type="pct"/>
            <w:shd w:val="clear" w:color="auto" w:fill="D9D9D9" w:themeFill="background1" w:themeFillShade="D9"/>
            <w:tcMar>
              <w:left w:w="115" w:type="dxa"/>
              <w:right w:w="115" w:type="dxa"/>
            </w:tcMar>
            <w:vAlign w:val="bottom"/>
          </w:tcPr>
          <w:p w14:paraId="5124B712" w14:textId="583D7E2E" w:rsidR="006416E7" w:rsidRPr="001A7423" w:rsidRDefault="006416E7" w:rsidP="006416E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27737A">
              <w:rPr>
                <w:rFonts w:ascii="Arial" w:hAnsi="Arial" w:cs="Arial"/>
                <w:bCs/>
                <w:color w:val="000000"/>
                <w:sz w:val="18"/>
                <w:szCs w:val="18"/>
              </w:rPr>
              <w:t>4.2</w:t>
            </w:r>
            <w:r>
              <w:rPr>
                <w:rFonts w:ascii="Arial" w:hAnsi="Arial" w:cs="Arial"/>
                <w:bCs/>
                <w:color w:val="000000"/>
                <w:sz w:val="18"/>
                <w:szCs w:val="18"/>
              </w:rPr>
              <w:t>%</w:t>
            </w:r>
          </w:p>
        </w:tc>
        <w:tc>
          <w:tcPr>
            <w:tcW w:w="876" w:type="pct"/>
            <w:shd w:val="clear" w:color="auto" w:fill="D9D9D9" w:themeFill="background1" w:themeFillShade="D9"/>
            <w:tcMar>
              <w:left w:w="115" w:type="dxa"/>
              <w:right w:w="115" w:type="dxa"/>
            </w:tcMar>
            <w:vAlign w:val="bottom"/>
          </w:tcPr>
          <w:p w14:paraId="0890164B" w14:textId="4C6BB2FF" w:rsidR="006416E7" w:rsidRPr="001A7423" w:rsidRDefault="0027737A" w:rsidP="006416E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+3.0</w:t>
            </w:r>
            <w:r w:rsidR="006416E7" w:rsidRPr="001A7423">
              <w:rPr>
                <w:rFonts w:ascii="Arial" w:hAnsi="Arial" w:cs="Arial"/>
                <w:bCs/>
                <w:color w:val="000000"/>
                <w:sz w:val="18"/>
                <w:szCs w:val="18"/>
              </w:rPr>
              <w:t>%</w:t>
            </w:r>
          </w:p>
        </w:tc>
      </w:tr>
    </w:tbl>
    <w:p w14:paraId="74C156B7" w14:textId="0BAC008A" w:rsidR="00132CD2" w:rsidRPr="00132CD2" w:rsidRDefault="00880EBB" w:rsidP="00C94CA8">
      <w:pPr>
        <w:pStyle w:val="NoSpacing"/>
        <w:rPr>
          <w:rFonts w:ascii="Arial" w:hAnsi="Arial" w:cs="Arial"/>
          <w:color w:val="000000" w:themeColor="text1"/>
          <w:sz w:val="20"/>
          <w:szCs w:val="20"/>
        </w:rPr>
      </w:pPr>
      <w:r>
        <w:rPr>
          <w:rFonts w:ascii="Arial" w:hAnsi="Arial" w:cs="Arial"/>
          <w:color w:val="000000" w:themeColor="text1"/>
          <w:sz w:val="20"/>
          <w:szCs w:val="20"/>
        </w:rPr>
        <w:t>Frozen seafood saw greater price increases in July than fresh and ambient seafood</w:t>
      </w:r>
      <w:r w:rsidR="005D27D0">
        <w:rPr>
          <w:rFonts w:ascii="Arial" w:hAnsi="Arial" w:cs="Arial"/>
          <w:color w:val="000000" w:themeColor="text1"/>
          <w:sz w:val="20"/>
          <w:szCs w:val="20"/>
        </w:rPr>
        <w:t>.</w:t>
      </w:r>
      <w:r>
        <w:rPr>
          <w:rFonts w:ascii="Arial" w:hAnsi="Arial" w:cs="Arial"/>
          <w:color w:val="000000" w:themeColor="text1"/>
          <w:sz w:val="20"/>
          <w:szCs w:val="20"/>
        </w:rPr>
        <w:t xml:space="preserve"> The two biggest frozen seafood categories had inflation upwards of 4%.</w:t>
      </w:r>
      <w:r w:rsidR="00B813E6">
        <w:rPr>
          <w:rFonts w:ascii="Arial" w:hAnsi="Arial" w:cs="Arial"/>
          <w:color w:val="000000" w:themeColor="text1"/>
          <w:sz w:val="20"/>
          <w:szCs w:val="20"/>
        </w:rPr>
        <w:t xml:space="preserve"> </w:t>
      </w:r>
      <w:r w:rsidR="00C90F00">
        <w:rPr>
          <w:rFonts w:ascii="Arial" w:hAnsi="Arial" w:cs="Arial"/>
          <w:color w:val="000000" w:themeColor="text1"/>
          <w:sz w:val="20"/>
          <w:szCs w:val="20"/>
        </w:rPr>
        <w:t xml:space="preserve"> </w:t>
      </w:r>
    </w:p>
    <w:p w14:paraId="0A92655C" w14:textId="2E757130" w:rsidR="00D12080" w:rsidRPr="00F07831" w:rsidRDefault="00D12080" w:rsidP="00D12080">
      <w:pPr>
        <w:pStyle w:val="NoSpacing"/>
        <w:rPr>
          <w:rFonts w:ascii="Arial" w:hAnsi="Arial" w:cs="Arial"/>
          <w:sz w:val="8"/>
          <w:szCs w:val="8"/>
        </w:rPr>
      </w:pPr>
    </w:p>
    <w:p w14:paraId="2D4732FF" w14:textId="1C10C728" w:rsidR="00D12080" w:rsidRPr="001634E8" w:rsidRDefault="00D12080" w:rsidP="00D12080">
      <w:pPr>
        <w:pStyle w:val="NoSpacing"/>
        <w:rPr>
          <w:rFonts w:ascii="Arial" w:hAnsi="Arial" w:cs="Arial"/>
          <w:color w:val="7F7F7F" w:themeColor="text1" w:themeTint="80"/>
          <w:sz w:val="16"/>
          <w:szCs w:val="16"/>
        </w:rPr>
      </w:pPr>
      <w:r w:rsidRPr="001634E8">
        <w:rPr>
          <w:rFonts w:ascii="Arial" w:hAnsi="Arial" w:cs="Arial"/>
          <w:color w:val="7F7F7F" w:themeColor="text1" w:themeTint="80"/>
          <w:sz w:val="16"/>
          <w:szCs w:val="16"/>
        </w:rPr>
        <w:t xml:space="preserve">Source: </w:t>
      </w:r>
      <w:proofErr w:type="spellStart"/>
      <w:r w:rsidRPr="001634E8">
        <w:rPr>
          <w:rFonts w:ascii="Arial" w:hAnsi="Arial" w:cs="Arial"/>
          <w:color w:val="7F7F7F" w:themeColor="text1" w:themeTint="80"/>
          <w:sz w:val="16"/>
          <w:szCs w:val="16"/>
        </w:rPr>
        <w:t>Circana</w:t>
      </w:r>
      <w:proofErr w:type="spellEnd"/>
      <w:r w:rsidRPr="001634E8">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r w:rsidRPr="001634E8">
        <w:rPr>
          <w:rFonts w:ascii="Arial" w:hAnsi="Arial" w:cs="Arial"/>
          <w:color w:val="7F7F7F" w:themeColor="text1" w:themeTint="80"/>
          <w:sz w:val="16"/>
          <w:szCs w:val="16"/>
        </w:rPr>
        <w:t xml:space="preserve"> (not shown: other items in the seafood department)</w:t>
      </w:r>
    </w:p>
    <w:bookmarkEnd w:id="5"/>
    <w:p w14:paraId="4976A83B" w14:textId="77777777" w:rsidR="0084673E" w:rsidRDefault="0084673E" w:rsidP="00F9280C">
      <w:pPr>
        <w:pStyle w:val="NoSpacing"/>
        <w:rPr>
          <w:rFonts w:ascii="Arial" w:hAnsi="Arial" w:cs="Arial"/>
          <w:b/>
          <w:bCs/>
          <w:color w:val="595959" w:themeColor="text1" w:themeTint="A6"/>
          <w:sz w:val="24"/>
          <w:szCs w:val="24"/>
        </w:rPr>
      </w:pPr>
    </w:p>
    <w:p w14:paraId="77B5C020" w14:textId="77777777" w:rsidR="006416E7" w:rsidRDefault="006416E7" w:rsidP="00F9280C">
      <w:pPr>
        <w:pStyle w:val="NoSpacing"/>
        <w:rPr>
          <w:rFonts w:ascii="Arial" w:hAnsi="Arial" w:cs="Arial"/>
          <w:b/>
          <w:bCs/>
          <w:color w:val="595959" w:themeColor="text1" w:themeTint="A6"/>
          <w:sz w:val="24"/>
          <w:szCs w:val="24"/>
        </w:rPr>
      </w:pPr>
    </w:p>
    <w:p w14:paraId="516F71DC" w14:textId="35B6204C" w:rsidR="00BB587C" w:rsidRPr="00C24355" w:rsidRDefault="0011578C" w:rsidP="00F9280C">
      <w:pPr>
        <w:pStyle w:val="NoSpacing"/>
        <w:rPr>
          <w:rFonts w:ascii="Arial" w:hAnsi="Arial" w:cs="Arial"/>
          <w:b/>
          <w:bCs/>
          <w:color w:val="00857C"/>
          <w:sz w:val="24"/>
          <w:szCs w:val="24"/>
        </w:rPr>
      </w:pPr>
      <w:r w:rsidRPr="003B2ECF">
        <w:rPr>
          <w:rFonts w:ascii="Arial" w:hAnsi="Arial" w:cs="Arial"/>
          <w:b/>
          <w:bCs/>
          <w:color w:val="00857C"/>
          <w:sz w:val="24"/>
          <w:szCs w:val="24"/>
        </w:rPr>
        <w:t>S</w:t>
      </w:r>
      <w:r w:rsidR="00BB587C" w:rsidRPr="003B2ECF">
        <w:rPr>
          <w:rFonts w:ascii="Arial" w:hAnsi="Arial" w:cs="Arial"/>
          <w:b/>
          <w:bCs/>
          <w:color w:val="00857C"/>
          <w:sz w:val="24"/>
          <w:szCs w:val="24"/>
        </w:rPr>
        <w:t>eafood</w:t>
      </w:r>
      <w:r w:rsidR="00BB587C" w:rsidRPr="00C24355">
        <w:rPr>
          <w:rFonts w:ascii="Arial" w:hAnsi="Arial" w:cs="Arial"/>
          <w:b/>
          <w:bCs/>
          <w:color w:val="00857C"/>
          <w:sz w:val="24"/>
          <w:szCs w:val="24"/>
        </w:rPr>
        <w:t xml:space="preserve"> Across the Store</w:t>
      </w:r>
      <w:r w:rsidR="00500DBE" w:rsidRPr="00C24355">
        <w:rPr>
          <w:rFonts w:ascii="Arial" w:hAnsi="Arial" w:cs="Arial"/>
          <w:b/>
          <w:bCs/>
          <w:color w:val="00857C"/>
          <w:sz w:val="24"/>
          <w:szCs w:val="24"/>
        </w:rPr>
        <w:t xml:space="preserve"> </w:t>
      </w:r>
    </w:p>
    <w:p w14:paraId="32CF301A" w14:textId="0FC3E8D4" w:rsidR="00BB587C" w:rsidRDefault="00880EBB" w:rsidP="00BB587C">
      <w:pPr>
        <w:pStyle w:val="NoSpacing"/>
        <w:rPr>
          <w:rFonts w:ascii="Arial" w:hAnsi="Arial" w:cs="Arial"/>
          <w:sz w:val="20"/>
        </w:rPr>
      </w:pPr>
      <w:bookmarkStart w:id="6" w:name="_Hlk92610860"/>
      <w:r>
        <w:rPr>
          <w:rFonts w:ascii="Arial" w:hAnsi="Arial" w:cs="Arial"/>
          <w:sz w:val="20"/>
        </w:rPr>
        <w:t xml:space="preserve">July was a good month for refrigerated/fresh seafood that generated </w:t>
      </w:r>
      <w:r w:rsidR="00657E16">
        <w:rPr>
          <w:rFonts w:ascii="Arial" w:hAnsi="Arial" w:cs="Arial"/>
          <w:sz w:val="20"/>
        </w:rPr>
        <w:t>gains in dollar and pound sales</w:t>
      </w:r>
      <w:r>
        <w:rPr>
          <w:rFonts w:ascii="Arial" w:hAnsi="Arial" w:cs="Arial"/>
          <w:sz w:val="20"/>
        </w:rPr>
        <w:t xml:space="preserve">. Frozen and ambient seafood grew dollar sales, but pound sales lagged last year’s July. In the full-year view, dollar sales increased across all three areas. Frozen and shelf-stable seafood also gained ground in pound sales. </w:t>
      </w:r>
    </w:p>
    <w:p w14:paraId="01824165" w14:textId="77777777" w:rsidR="001544DD" w:rsidRPr="006F697A" w:rsidRDefault="001544DD" w:rsidP="00BB587C">
      <w:pPr>
        <w:pStyle w:val="NoSpacing"/>
        <w:rPr>
          <w:rFonts w:ascii="Arial" w:hAnsi="Arial" w:cs="Arial"/>
          <w:color w:val="7F7F7F" w:themeColor="text1" w:themeTint="80"/>
          <w:sz w:val="8"/>
          <w:szCs w:val="12"/>
        </w:rPr>
      </w:pPr>
    </w:p>
    <w:tbl>
      <w:tblPr>
        <w:tblStyle w:val="LightShading-Accent5"/>
        <w:tblW w:w="10303" w:type="dxa"/>
        <w:tblBorders>
          <w:top w:val="none" w:sz="0" w:space="0" w:color="auto"/>
          <w:bottom w:val="none" w:sz="0" w:space="0" w:color="auto"/>
        </w:tblBorders>
        <w:tblLayout w:type="fixed"/>
        <w:tblLook w:val="04A0" w:firstRow="1" w:lastRow="0" w:firstColumn="1" w:lastColumn="0" w:noHBand="0" w:noVBand="1"/>
      </w:tblPr>
      <w:tblGrid>
        <w:gridCol w:w="2070"/>
        <w:gridCol w:w="810"/>
        <w:gridCol w:w="853"/>
        <w:gridCol w:w="913"/>
        <w:gridCol w:w="883"/>
        <w:gridCol w:w="882"/>
        <w:gridCol w:w="973"/>
        <w:gridCol w:w="973"/>
        <w:gridCol w:w="973"/>
        <w:gridCol w:w="973"/>
      </w:tblGrid>
      <w:tr w:rsidR="00C853F3" w:rsidRPr="00BC7615" w14:paraId="4583C2C6" w14:textId="77777777" w:rsidTr="00C84BAA">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70" w:type="dxa"/>
            <w:tcBorders>
              <w:top w:val="none" w:sz="0" w:space="0" w:color="auto"/>
              <w:bottom w:val="none" w:sz="0" w:space="0" w:color="auto"/>
            </w:tcBorders>
            <w:shd w:val="clear" w:color="auto" w:fill="17365D" w:themeFill="text2" w:themeFillShade="BF"/>
            <w:noWrap/>
          </w:tcPr>
          <w:p w14:paraId="0FEF2A85" w14:textId="77777777" w:rsidR="00C853F3" w:rsidRPr="00BC7615" w:rsidRDefault="00C853F3" w:rsidP="00C853F3">
            <w:pPr>
              <w:jc w:val="center"/>
              <w:rPr>
                <w:rFonts w:ascii="Arial" w:eastAsia="Times New Roman" w:hAnsi="Arial" w:cs="Arial"/>
                <w:bCs w:val="0"/>
                <w:color w:val="FFFFFF" w:themeColor="background1"/>
                <w:sz w:val="18"/>
                <w:szCs w:val="18"/>
              </w:rPr>
            </w:pPr>
          </w:p>
        </w:tc>
        <w:tc>
          <w:tcPr>
            <w:tcW w:w="4341" w:type="dxa"/>
            <w:gridSpan w:val="5"/>
            <w:tcBorders>
              <w:top w:val="none" w:sz="0" w:space="0" w:color="auto"/>
              <w:bottom w:val="none" w:sz="0" w:space="0" w:color="auto"/>
              <w:right w:val="none" w:sz="0" w:space="0" w:color="auto"/>
            </w:tcBorders>
            <w:shd w:val="clear" w:color="auto" w:fill="17365D" w:themeFill="text2" w:themeFillShade="BF"/>
          </w:tcPr>
          <w:p w14:paraId="653EE211" w14:textId="5DCB9983" w:rsidR="00C853F3" w:rsidRPr="00BC7615" w:rsidRDefault="00EF46AC"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hAnsi="Arial" w:cs="Arial"/>
                <w:color w:val="FFFFFF" w:themeColor="background1"/>
                <w:sz w:val="18"/>
                <w:szCs w:val="18"/>
              </w:rPr>
              <w:t>July</w:t>
            </w:r>
            <w:r w:rsidR="00CD7E54">
              <w:rPr>
                <w:rFonts w:ascii="Arial" w:hAnsi="Arial" w:cs="Arial"/>
                <w:color w:val="FFFFFF" w:themeColor="background1"/>
                <w:sz w:val="18"/>
                <w:szCs w:val="18"/>
              </w:rPr>
              <w:t xml:space="preserve"> 2025</w:t>
            </w:r>
          </w:p>
        </w:tc>
        <w:tc>
          <w:tcPr>
            <w:tcW w:w="3892" w:type="dxa"/>
            <w:gridSpan w:val="4"/>
            <w:tcBorders>
              <w:top w:val="none" w:sz="0" w:space="0" w:color="auto"/>
              <w:left w:val="none" w:sz="0" w:space="0" w:color="auto"/>
              <w:bottom w:val="none" w:sz="0" w:space="0" w:color="auto"/>
            </w:tcBorders>
            <w:shd w:val="clear" w:color="auto" w:fill="17365D" w:themeFill="text2" w:themeFillShade="BF"/>
          </w:tcPr>
          <w:p w14:paraId="38739765" w14:textId="5C6A4592" w:rsidR="00C853F3" w:rsidRPr="00BC7615" w:rsidRDefault="00C853F3"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color w:val="FFFFFF" w:themeColor="background1"/>
                <w:sz w:val="18"/>
                <w:szCs w:val="18"/>
              </w:rPr>
              <w:t>Latest 52 weeks</w:t>
            </w:r>
          </w:p>
        </w:tc>
      </w:tr>
      <w:tr w:rsidR="00577D24" w:rsidRPr="00BC7615" w14:paraId="1B2E4D0E" w14:textId="77777777" w:rsidTr="00311F4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noWrap/>
            <w:hideMark/>
          </w:tcPr>
          <w:p w14:paraId="6AD411E6" w14:textId="77777777" w:rsidR="00577D24" w:rsidRPr="00BC7615" w:rsidRDefault="00577D24" w:rsidP="0068426D">
            <w:pPr>
              <w:rPr>
                <w:rFonts w:ascii="Arial" w:eastAsia="Times New Roman" w:hAnsi="Arial" w:cs="Arial"/>
                <w:b w:val="0"/>
                <w:bCs w:val="0"/>
                <w:color w:val="FFFFFF" w:themeColor="background1"/>
                <w:sz w:val="18"/>
                <w:szCs w:val="18"/>
              </w:rPr>
            </w:pPr>
          </w:p>
        </w:tc>
        <w:tc>
          <w:tcPr>
            <w:tcW w:w="810" w:type="dxa"/>
            <w:tcBorders>
              <w:right w:val="none" w:sz="0" w:space="0" w:color="auto"/>
            </w:tcBorders>
            <w:shd w:val="clear" w:color="auto" w:fill="17365D" w:themeFill="text2" w:themeFillShade="BF"/>
          </w:tcPr>
          <w:p w14:paraId="64BF9AF1"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25A7E918"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tcBorders>
              <w:left w:val="none" w:sz="0" w:space="0" w:color="auto"/>
              <w:right w:val="none" w:sz="0" w:space="0" w:color="auto"/>
            </w:tcBorders>
            <w:shd w:val="clear" w:color="auto" w:fill="17365D" w:themeFill="text2" w:themeFillShade="BF"/>
          </w:tcPr>
          <w:p w14:paraId="35A5F38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3A7BF8D4"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tcBorders>
              <w:left w:val="none" w:sz="0" w:space="0" w:color="auto"/>
              <w:right w:val="none" w:sz="0" w:space="0" w:color="auto"/>
            </w:tcBorders>
            <w:shd w:val="clear" w:color="auto" w:fill="17365D" w:themeFill="text2" w:themeFillShade="BF"/>
          </w:tcPr>
          <w:p w14:paraId="4105A9BE" w14:textId="471B3D72"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none" w:sz="0" w:space="0" w:color="auto"/>
              <w:right w:val="none" w:sz="0" w:space="0" w:color="auto"/>
            </w:tcBorders>
            <w:shd w:val="clear" w:color="auto" w:fill="17365D" w:themeFill="text2" w:themeFillShade="BF"/>
          </w:tcPr>
          <w:p w14:paraId="114DB7DE" w14:textId="2B697F28" w:rsidR="00577D24" w:rsidRPr="00BC7615" w:rsidRDefault="00B739E9"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882" w:type="dxa"/>
            <w:tcBorders>
              <w:left w:val="none" w:sz="0" w:space="0" w:color="auto"/>
              <w:right w:val="none" w:sz="0" w:space="0" w:color="auto"/>
            </w:tcBorders>
            <w:shd w:val="clear" w:color="auto" w:fill="17365D" w:themeFill="text2" w:themeFillShade="BF"/>
          </w:tcPr>
          <w:p w14:paraId="6D936AF4" w14:textId="6605B857"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proofErr w:type="spellStart"/>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t>vs</w:t>
            </w:r>
            <w:proofErr w:type="spellEnd"/>
            <w:r w:rsidR="00577D24" w:rsidRPr="00BC7615">
              <w:rPr>
                <w:rFonts w:ascii="Arial" w:eastAsia="Times New Roman" w:hAnsi="Arial" w:cs="Arial"/>
                <w:color w:val="FFFFFF" w:themeColor="background1"/>
                <w:sz w:val="18"/>
                <w:szCs w:val="20"/>
              </w:rPr>
              <w:t xml:space="preserve">. </w:t>
            </w:r>
            <w:r w:rsidR="00177D00">
              <w:rPr>
                <w:rFonts w:ascii="Arial" w:eastAsia="Times New Roman" w:hAnsi="Arial" w:cs="Arial"/>
                <w:color w:val="FFFFFF" w:themeColor="background1"/>
                <w:sz w:val="18"/>
                <w:szCs w:val="20"/>
              </w:rPr>
              <w:t>2</w:t>
            </w:r>
            <w:r w:rsidR="00577D24" w:rsidRPr="00BC7615">
              <w:rPr>
                <w:rFonts w:ascii="Arial" w:eastAsia="Times New Roman" w:hAnsi="Arial" w:cs="Arial"/>
                <w:color w:val="FFFFFF" w:themeColor="background1"/>
                <w:sz w:val="18"/>
                <w:szCs w:val="20"/>
              </w:rPr>
              <w:t>YA</w:t>
            </w:r>
          </w:p>
        </w:tc>
        <w:tc>
          <w:tcPr>
            <w:tcW w:w="973" w:type="dxa"/>
            <w:tcBorders>
              <w:left w:val="none" w:sz="0" w:space="0" w:color="auto"/>
              <w:right w:val="none" w:sz="0" w:space="0" w:color="auto"/>
            </w:tcBorders>
            <w:shd w:val="clear" w:color="auto" w:fill="17365D" w:themeFill="text2" w:themeFillShade="BF"/>
          </w:tcPr>
          <w:p w14:paraId="4B7B126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4B7D7AFE" w14:textId="77777777"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73" w:type="dxa"/>
            <w:tcBorders>
              <w:left w:val="none" w:sz="0" w:space="0" w:color="auto"/>
              <w:right w:val="none" w:sz="0" w:space="0" w:color="auto"/>
            </w:tcBorders>
            <w:shd w:val="clear" w:color="auto" w:fill="17365D" w:themeFill="text2" w:themeFillShade="BF"/>
          </w:tcPr>
          <w:p w14:paraId="27E434FF" w14:textId="45B29090"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2Y</w:t>
            </w:r>
            <w:r w:rsidRPr="00BC7615">
              <w:rPr>
                <w:rFonts w:ascii="Arial" w:eastAsia="Times New Roman" w:hAnsi="Arial" w:cs="Arial"/>
                <w:color w:val="FFFFFF" w:themeColor="background1"/>
                <w:sz w:val="18"/>
                <w:szCs w:val="20"/>
              </w:rPr>
              <w:t>A</w:t>
            </w:r>
          </w:p>
        </w:tc>
        <w:tc>
          <w:tcPr>
            <w:tcW w:w="973" w:type="dxa"/>
            <w:tcBorders>
              <w:left w:val="none" w:sz="0" w:space="0" w:color="auto"/>
              <w:right w:val="none" w:sz="0" w:space="0" w:color="auto"/>
            </w:tcBorders>
            <w:shd w:val="clear" w:color="auto" w:fill="17365D" w:themeFill="text2" w:themeFillShade="BF"/>
          </w:tcPr>
          <w:p w14:paraId="78D1E27D" w14:textId="0DB6DEAE"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973" w:type="dxa"/>
            <w:tcBorders>
              <w:left w:val="none" w:sz="0" w:space="0" w:color="auto"/>
            </w:tcBorders>
            <w:shd w:val="clear" w:color="auto" w:fill="17365D" w:themeFill="text2" w:themeFillShade="BF"/>
            <w:vAlign w:val="bottom"/>
          </w:tcPr>
          <w:p w14:paraId="26EADD08" w14:textId="67E850F3"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Pounds </w:t>
            </w:r>
            <w:r w:rsidR="00577D24" w:rsidRPr="00BC7615">
              <w:rPr>
                <w:rFonts w:ascii="Arial" w:hAnsi="Arial" w:cs="Arial"/>
                <w:color w:val="FFFFFF" w:themeColor="background1"/>
                <w:sz w:val="18"/>
                <w:szCs w:val="18"/>
              </w:rPr>
              <w:t xml:space="preserve">vs. </w:t>
            </w:r>
            <w:r w:rsidR="00177D00">
              <w:rPr>
                <w:rFonts w:ascii="Arial" w:hAnsi="Arial" w:cs="Arial"/>
                <w:color w:val="FFFFFF" w:themeColor="background1"/>
                <w:sz w:val="18"/>
                <w:szCs w:val="18"/>
              </w:rPr>
              <w:t>2</w:t>
            </w:r>
            <w:r w:rsidR="00577D24" w:rsidRPr="00BC7615">
              <w:rPr>
                <w:rFonts w:ascii="Arial" w:hAnsi="Arial" w:cs="Arial"/>
                <w:color w:val="FFFFFF" w:themeColor="background1"/>
                <w:sz w:val="18"/>
                <w:szCs w:val="18"/>
              </w:rPr>
              <w:t>YA</w:t>
            </w:r>
          </w:p>
        </w:tc>
      </w:tr>
      <w:tr w:rsidR="00296966" w:rsidRPr="001C710E" w14:paraId="33FBC25F" w14:textId="77777777" w:rsidTr="00AC6A10">
        <w:trPr>
          <w:trHeight w:val="113"/>
        </w:trPr>
        <w:tc>
          <w:tcPr>
            <w:cnfStyle w:val="001000000000" w:firstRow="0" w:lastRow="0" w:firstColumn="1" w:lastColumn="0" w:oddVBand="0" w:evenVBand="0" w:oddHBand="0" w:evenHBand="0" w:firstRowFirstColumn="0" w:firstRowLastColumn="0" w:lastRowFirstColumn="0" w:lastRowLastColumn="0"/>
            <w:tcW w:w="2070" w:type="dxa"/>
            <w:noWrap/>
          </w:tcPr>
          <w:p w14:paraId="5A4EE10F" w14:textId="53228874" w:rsidR="00296966" w:rsidRPr="001C710E" w:rsidRDefault="00296966" w:rsidP="00296966">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w:t>
            </w:r>
            <w:r>
              <w:rPr>
                <w:rFonts w:ascii="Arial" w:eastAsia="Times New Roman" w:hAnsi="Arial" w:cs="Arial"/>
                <w:b w:val="0"/>
                <w:color w:val="000000" w:themeColor="text1"/>
                <w:sz w:val="18"/>
                <w:szCs w:val="18"/>
              </w:rPr>
              <w:t>esh</w:t>
            </w:r>
            <w:r w:rsidRPr="001C710E">
              <w:rPr>
                <w:rFonts w:ascii="Arial" w:eastAsia="Times New Roman" w:hAnsi="Arial" w:cs="Arial"/>
                <w:b w:val="0"/>
                <w:color w:val="000000" w:themeColor="text1"/>
                <w:sz w:val="18"/>
                <w:szCs w:val="18"/>
              </w:rPr>
              <w:t xml:space="preserve"> seafood</w:t>
            </w:r>
          </w:p>
        </w:tc>
        <w:tc>
          <w:tcPr>
            <w:tcW w:w="810" w:type="dxa"/>
          </w:tcPr>
          <w:p w14:paraId="1F1CE786" w14:textId="6908F64F" w:rsidR="00296966" w:rsidRPr="001C710E"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w:t>
            </w:r>
            <w:r w:rsidR="00880EBB">
              <w:rPr>
                <w:rFonts w:ascii="Arial" w:hAnsi="Arial" w:cs="Arial"/>
                <w:bCs/>
                <w:color w:val="000000" w:themeColor="text1"/>
                <w:sz w:val="18"/>
                <w:szCs w:val="18"/>
              </w:rPr>
              <w:t>687</w:t>
            </w:r>
            <w:r>
              <w:rPr>
                <w:rFonts w:ascii="Arial" w:hAnsi="Arial" w:cs="Arial"/>
                <w:bCs/>
                <w:color w:val="000000" w:themeColor="text1"/>
                <w:sz w:val="18"/>
                <w:szCs w:val="18"/>
              </w:rPr>
              <w:t>M</w:t>
            </w:r>
          </w:p>
        </w:tc>
        <w:tc>
          <w:tcPr>
            <w:tcW w:w="853" w:type="dxa"/>
          </w:tcPr>
          <w:p w14:paraId="32EAC8D0" w14:textId="203C1804" w:rsidR="00296966" w:rsidRPr="001C710E"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954C72">
              <w:rPr>
                <w:rFonts w:ascii="Arial" w:hAnsi="Arial" w:cs="Arial"/>
                <w:bCs/>
                <w:color w:val="000000"/>
                <w:sz w:val="18"/>
                <w:szCs w:val="18"/>
              </w:rPr>
              <w:t>+</w:t>
            </w:r>
            <w:r w:rsidR="00880EBB">
              <w:rPr>
                <w:rFonts w:ascii="Arial" w:hAnsi="Arial" w:cs="Arial"/>
                <w:bCs/>
                <w:color w:val="000000"/>
                <w:sz w:val="18"/>
                <w:szCs w:val="18"/>
              </w:rPr>
              <w:t>3.6</w:t>
            </w:r>
            <w:r w:rsidRPr="00954C72">
              <w:rPr>
                <w:rFonts w:ascii="Arial" w:hAnsi="Arial" w:cs="Arial"/>
                <w:bCs/>
                <w:color w:val="000000"/>
                <w:sz w:val="18"/>
                <w:szCs w:val="18"/>
              </w:rPr>
              <w:t>%</w:t>
            </w:r>
          </w:p>
        </w:tc>
        <w:tc>
          <w:tcPr>
            <w:tcW w:w="913" w:type="dxa"/>
          </w:tcPr>
          <w:p w14:paraId="742691D3" w14:textId="51E7769C" w:rsidR="00296966" w:rsidRPr="001C710E"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54C72">
              <w:rPr>
                <w:rFonts w:ascii="Arial" w:hAnsi="Arial" w:cs="Arial"/>
                <w:bCs/>
                <w:color w:val="000000"/>
                <w:sz w:val="18"/>
                <w:szCs w:val="18"/>
              </w:rPr>
              <w:t>+</w:t>
            </w:r>
            <w:r w:rsidR="00880EBB">
              <w:rPr>
                <w:rFonts w:ascii="Arial" w:hAnsi="Arial" w:cs="Arial"/>
                <w:bCs/>
                <w:color w:val="000000"/>
                <w:sz w:val="18"/>
                <w:szCs w:val="18"/>
              </w:rPr>
              <w:t>3.7</w:t>
            </w:r>
            <w:r w:rsidRPr="00954C72">
              <w:rPr>
                <w:rFonts w:ascii="Arial" w:hAnsi="Arial" w:cs="Arial"/>
                <w:bCs/>
                <w:color w:val="000000"/>
                <w:sz w:val="18"/>
                <w:szCs w:val="18"/>
              </w:rPr>
              <w:t>%</w:t>
            </w:r>
          </w:p>
        </w:tc>
        <w:tc>
          <w:tcPr>
            <w:tcW w:w="883" w:type="dxa"/>
          </w:tcPr>
          <w:p w14:paraId="06B549B0" w14:textId="1A236BDD" w:rsidR="00296966" w:rsidRPr="001C710E"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54C72">
              <w:rPr>
                <w:rFonts w:ascii="Arial" w:hAnsi="Arial" w:cs="Arial"/>
                <w:bCs/>
                <w:color w:val="000000"/>
                <w:sz w:val="18"/>
                <w:szCs w:val="18"/>
              </w:rPr>
              <w:t>+</w:t>
            </w:r>
            <w:r w:rsidR="00880EBB">
              <w:rPr>
                <w:rFonts w:ascii="Arial" w:hAnsi="Arial" w:cs="Arial"/>
                <w:bCs/>
                <w:color w:val="000000"/>
                <w:sz w:val="18"/>
                <w:szCs w:val="18"/>
              </w:rPr>
              <w:t>2.1</w:t>
            </w:r>
            <w:r w:rsidRPr="00954C72">
              <w:rPr>
                <w:rFonts w:ascii="Arial" w:hAnsi="Arial" w:cs="Arial"/>
                <w:bCs/>
                <w:color w:val="000000"/>
                <w:sz w:val="18"/>
                <w:szCs w:val="18"/>
              </w:rPr>
              <w:t>%</w:t>
            </w:r>
          </w:p>
        </w:tc>
        <w:tc>
          <w:tcPr>
            <w:tcW w:w="882" w:type="dxa"/>
            <w:tcBorders>
              <w:right w:val="single" w:sz="4" w:space="0" w:color="31849B" w:themeColor="accent5" w:themeShade="BF"/>
            </w:tcBorders>
          </w:tcPr>
          <w:p w14:paraId="73D88621" w14:textId="21857F00" w:rsidR="00296966" w:rsidRPr="001C710E" w:rsidRDefault="00296966" w:rsidP="00296966">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54C72">
              <w:rPr>
                <w:rFonts w:ascii="Arial" w:hAnsi="Arial" w:cs="Arial"/>
                <w:bCs/>
                <w:color w:val="000000"/>
                <w:sz w:val="18"/>
                <w:szCs w:val="18"/>
              </w:rPr>
              <w:t>+</w:t>
            </w:r>
            <w:r w:rsidR="00880EBB">
              <w:rPr>
                <w:rFonts w:ascii="Arial" w:hAnsi="Arial" w:cs="Arial"/>
                <w:bCs/>
                <w:color w:val="000000"/>
                <w:sz w:val="18"/>
                <w:szCs w:val="18"/>
              </w:rPr>
              <w:t>3.1</w:t>
            </w:r>
            <w:r w:rsidRPr="00954C72">
              <w:rPr>
                <w:rFonts w:ascii="Arial" w:hAnsi="Arial" w:cs="Arial"/>
                <w:bCs/>
                <w:color w:val="000000"/>
                <w:sz w:val="18"/>
                <w:szCs w:val="18"/>
              </w:rPr>
              <w:t>%</w:t>
            </w:r>
          </w:p>
        </w:tc>
        <w:tc>
          <w:tcPr>
            <w:tcW w:w="973" w:type="dxa"/>
            <w:tcBorders>
              <w:left w:val="single" w:sz="4" w:space="0" w:color="31849B" w:themeColor="accent5" w:themeShade="BF"/>
            </w:tcBorders>
          </w:tcPr>
          <w:p w14:paraId="549E8BBC" w14:textId="6934B191" w:rsidR="00296966" w:rsidRPr="001C710E" w:rsidRDefault="00296966" w:rsidP="00296966">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54C72">
              <w:rPr>
                <w:rFonts w:ascii="Arial" w:hAnsi="Arial" w:cs="Arial"/>
                <w:bCs/>
                <w:color w:val="000000"/>
                <w:sz w:val="18"/>
                <w:szCs w:val="18"/>
              </w:rPr>
              <w:t>+</w:t>
            </w:r>
            <w:r w:rsidR="00880EBB">
              <w:rPr>
                <w:rFonts w:ascii="Arial" w:hAnsi="Arial" w:cs="Arial"/>
                <w:bCs/>
                <w:color w:val="000000"/>
                <w:sz w:val="18"/>
                <w:szCs w:val="18"/>
              </w:rPr>
              <w:t>0.9</w:t>
            </w:r>
            <w:r w:rsidRPr="00954C72">
              <w:rPr>
                <w:rFonts w:ascii="Arial" w:hAnsi="Arial" w:cs="Arial"/>
                <w:bCs/>
                <w:color w:val="000000"/>
                <w:sz w:val="18"/>
                <w:szCs w:val="18"/>
              </w:rPr>
              <w:t>%</w:t>
            </w:r>
          </w:p>
        </w:tc>
        <w:tc>
          <w:tcPr>
            <w:tcW w:w="973" w:type="dxa"/>
          </w:tcPr>
          <w:p w14:paraId="61638CED" w14:textId="1AE1CD80" w:rsidR="00296966" w:rsidRPr="001C710E" w:rsidRDefault="00880EBB" w:rsidP="00296966">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-3.3</w:t>
            </w:r>
            <w:r w:rsidR="00296966" w:rsidRPr="00954C72">
              <w:rPr>
                <w:rFonts w:ascii="Arial" w:hAnsi="Arial" w:cs="Arial"/>
                <w:bCs/>
                <w:color w:val="000000"/>
                <w:sz w:val="18"/>
                <w:szCs w:val="18"/>
              </w:rPr>
              <w:t>%</w:t>
            </w:r>
          </w:p>
        </w:tc>
        <w:tc>
          <w:tcPr>
            <w:tcW w:w="973" w:type="dxa"/>
          </w:tcPr>
          <w:p w14:paraId="432253F0" w14:textId="0EF9B622" w:rsidR="00296966" w:rsidRPr="001C710E" w:rsidRDefault="00880EBB" w:rsidP="00296966">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-0.5</w:t>
            </w:r>
            <w:r w:rsidR="00296966" w:rsidRPr="00954C72">
              <w:rPr>
                <w:rFonts w:ascii="Arial" w:hAnsi="Arial" w:cs="Arial"/>
                <w:bCs/>
                <w:color w:val="000000"/>
                <w:sz w:val="18"/>
                <w:szCs w:val="18"/>
              </w:rPr>
              <w:t>%</w:t>
            </w:r>
          </w:p>
        </w:tc>
        <w:tc>
          <w:tcPr>
            <w:tcW w:w="973" w:type="dxa"/>
          </w:tcPr>
          <w:p w14:paraId="16FAF0FC" w14:textId="4E92C1EC" w:rsidR="00296966" w:rsidRPr="001C710E" w:rsidRDefault="00296966" w:rsidP="00296966">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880EBB">
              <w:rPr>
                <w:rFonts w:ascii="Arial" w:hAnsi="Arial" w:cs="Arial"/>
                <w:bCs/>
                <w:color w:val="000000"/>
                <w:sz w:val="18"/>
                <w:szCs w:val="18"/>
              </w:rPr>
              <w:t>2.9</w:t>
            </w:r>
            <w:r w:rsidRPr="009E5E77">
              <w:rPr>
                <w:rFonts w:ascii="Arial" w:hAnsi="Arial" w:cs="Arial"/>
                <w:bCs/>
                <w:color w:val="000000"/>
                <w:sz w:val="18"/>
                <w:szCs w:val="18"/>
              </w:rPr>
              <w:t>%</w:t>
            </w:r>
          </w:p>
        </w:tc>
      </w:tr>
      <w:tr w:rsidR="00296966" w:rsidRPr="001C710E" w14:paraId="63E619E4" w14:textId="77777777" w:rsidTr="00AC6A1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070" w:type="dxa"/>
            <w:shd w:val="clear" w:color="auto" w:fill="D9D9D9" w:themeFill="background1" w:themeFillShade="D9"/>
            <w:noWrap/>
          </w:tcPr>
          <w:p w14:paraId="5C5C93A5" w14:textId="3375483C" w:rsidR="00296966" w:rsidRPr="000A3117" w:rsidRDefault="00296966" w:rsidP="00296966">
            <w:pPr>
              <w:rPr>
                <w:rFonts w:ascii="Arial" w:eastAsia="Times New Roman" w:hAnsi="Arial" w:cs="Arial"/>
                <w:b w:val="0"/>
                <w:color w:val="000000" w:themeColor="text1"/>
                <w:sz w:val="18"/>
                <w:szCs w:val="18"/>
                <w:highlight w:val="yellow"/>
              </w:rPr>
            </w:pPr>
            <w:r w:rsidRPr="00D5653C">
              <w:rPr>
                <w:rFonts w:ascii="Arial" w:eastAsia="Times New Roman" w:hAnsi="Arial" w:cs="Arial"/>
                <w:b w:val="0"/>
                <w:color w:val="000000" w:themeColor="text1"/>
                <w:sz w:val="18"/>
                <w:szCs w:val="18"/>
              </w:rPr>
              <w:t>Frozen seafood</w:t>
            </w:r>
          </w:p>
        </w:tc>
        <w:tc>
          <w:tcPr>
            <w:tcW w:w="810" w:type="dxa"/>
            <w:shd w:val="clear" w:color="auto" w:fill="D9D9D9" w:themeFill="background1" w:themeFillShade="D9"/>
          </w:tcPr>
          <w:p w14:paraId="669918AD" w14:textId="52EAE1B4" w:rsidR="00296966" w:rsidRPr="001C710E"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D47E17">
              <w:rPr>
                <w:rFonts w:ascii="Arial" w:hAnsi="Arial" w:cs="Arial"/>
                <w:bCs/>
                <w:color w:val="000000" w:themeColor="text1"/>
                <w:sz w:val="18"/>
                <w:szCs w:val="18"/>
              </w:rPr>
              <w:t>$</w:t>
            </w:r>
            <w:r w:rsidR="00880EBB">
              <w:rPr>
                <w:rFonts w:ascii="Arial" w:hAnsi="Arial" w:cs="Arial"/>
                <w:bCs/>
                <w:color w:val="000000" w:themeColor="text1"/>
                <w:sz w:val="18"/>
                <w:szCs w:val="18"/>
              </w:rPr>
              <w:t>644</w:t>
            </w:r>
            <w:r>
              <w:rPr>
                <w:rFonts w:ascii="Arial" w:hAnsi="Arial" w:cs="Arial"/>
                <w:bCs/>
                <w:color w:val="000000" w:themeColor="text1"/>
                <w:sz w:val="18"/>
                <w:szCs w:val="18"/>
              </w:rPr>
              <w:t>M</w:t>
            </w:r>
          </w:p>
        </w:tc>
        <w:tc>
          <w:tcPr>
            <w:tcW w:w="853" w:type="dxa"/>
            <w:shd w:val="clear" w:color="auto" w:fill="D9D9D9" w:themeFill="background1" w:themeFillShade="D9"/>
          </w:tcPr>
          <w:p w14:paraId="1A5488BB" w14:textId="3D3A6832" w:rsidR="00296966" w:rsidRPr="001C710E"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954C72">
              <w:rPr>
                <w:rFonts w:ascii="Arial" w:hAnsi="Arial" w:cs="Arial"/>
                <w:bCs/>
                <w:color w:val="000000"/>
                <w:sz w:val="18"/>
                <w:szCs w:val="18"/>
              </w:rPr>
              <w:t>+</w:t>
            </w:r>
            <w:r w:rsidR="00880EBB">
              <w:rPr>
                <w:rFonts w:ascii="Arial" w:hAnsi="Arial" w:cs="Arial"/>
                <w:bCs/>
                <w:color w:val="000000"/>
                <w:sz w:val="18"/>
                <w:szCs w:val="18"/>
              </w:rPr>
              <w:t>3.0</w:t>
            </w:r>
            <w:r w:rsidRPr="00954C72">
              <w:rPr>
                <w:rFonts w:ascii="Arial" w:hAnsi="Arial" w:cs="Arial"/>
                <w:bCs/>
                <w:color w:val="000000"/>
                <w:sz w:val="18"/>
                <w:szCs w:val="18"/>
              </w:rPr>
              <w:t>%</w:t>
            </w:r>
          </w:p>
        </w:tc>
        <w:tc>
          <w:tcPr>
            <w:tcW w:w="913" w:type="dxa"/>
            <w:shd w:val="clear" w:color="auto" w:fill="D9D9D9" w:themeFill="background1" w:themeFillShade="D9"/>
          </w:tcPr>
          <w:p w14:paraId="380E2648" w14:textId="7AA38BA2" w:rsidR="00296966" w:rsidRPr="001C710E"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54C72">
              <w:rPr>
                <w:rFonts w:ascii="Arial" w:hAnsi="Arial" w:cs="Arial"/>
                <w:bCs/>
                <w:color w:val="000000"/>
                <w:sz w:val="18"/>
                <w:szCs w:val="18"/>
              </w:rPr>
              <w:t>+</w:t>
            </w:r>
            <w:r w:rsidR="00880EBB">
              <w:rPr>
                <w:rFonts w:ascii="Arial" w:hAnsi="Arial" w:cs="Arial"/>
                <w:bCs/>
                <w:color w:val="000000"/>
                <w:sz w:val="18"/>
                <w:szCs w:val="18"/>
              </w:rPr>
              <w:t>3.2</w:t>
            </w:r>
            <w:r w:rsidRPr="00954C72">
              <w:rPr>
                <w:rFonts w:ascii="Arial" w:hAnsi="Arial" w:cs="Arial"/>
                <w:bCs/>
                <w:color w:val="000000"/>
                <w:sz w:val="18"/>
                <w:szCs w:val="18"/>
              </w:rPr>
              <w:t>%</w:t>
            </w:r>
          </w:p>
        </w:tc>
        <w:tc>
          <w:tcPr>
            <w:tcW w:w="883" w:type="dxa"/>
            <w:shd w:val="clear" w:color="auto" w:fill="D9D9D9" w:themeFill="background1" w:themeFillShade="D9"/>
          </w:tcPr>
          <w:p w14:paraId="11DF626A" w14:textId="69635001" w:rsidR="00296966" w:rsidRPr="001C710E" w:rsidRDefault="00880EBB"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-2.2</w:t>
            </w:r>
            <w:r w:rsidR="00296966" w:rsidRPr="00954C72">
              <w:rPr>
                <w:rFonts w:ascii="Arial" w:hAnsi="Arial" w:cs="Arial"/>
                <w:bCs/>
                <w:color w:val="000000"/>
                <w:sz w:val="18"/>
                <w:szCs w:val="18"/>
              </w:rPr>
              <w:t>%</w:t>
            </w:r>
          </w:p>
        </w:tc>
        <w:tc>
          <w:tcPr>
            <w:tcW w:w="882" w:type="dxa"/>
            <w:tcBorders>
              <w:right w:val="single" w:sz="4" w:space="0" w:color="31849B" w:themeColor="accent5" w:themeShade="BF"/>
            </w:tcBorders>
            <w:shd w:val="clear" w:color="auto" w:fill="D9D9D9" w:themeFill="background1" w:themeFillShade="D9"/>
          </w:tcPr>
          <w:p w14:paraId="41CF3035" w14:textId="4C2BB413" w:rsidR="00296966" w:rsidRPr="001C710E" w:rsidRDefault="00296966" w:rsidP="00296966">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54C72">
              <w:rPr>
                <w:rFonts w:ascii="Arial" w:hAnsi="Arial" w:cs="Arial"/>
                <w:bCs/>
                <w:color w:val="000000"/>
                <w:sz w:val="18"/>
                <w:szCs w:val="18"/>
              </w:rPr>
              <w:t>+</w:t>
            </w:r>
            <w:r w:rsidR="00880EBB">
              <w:rPr>
                <w:rFonts w:ascii="Arial" w:hAnsi="Arial" w:cs="Arial"/>
                <w:bCs/>
                <w:color w:val="000000"/>
                <w:sz w:val="18"/>
                <w:szCs w:val="18"/>
              </w:rPr>
              <w:t>2.3</w:t>
            </w:r>
            <w:r w:rsidRPr="00954C72">
              <w:rPr>
                <w:rFonts w:ascii="Arial" w:hAnsi="Arial" w:cs="Arial"/>
                <w:bCs/>
                <w:color w:val="000000"/>
                <w:sz w:val="18"/>
                <w:szCs w:val="18"/>
              </w:rPr>
              <w:t>%</w:t>
            </w:r>
          </w:p>
        </w:tc>
        <w:tc>
          <w:tcPr>
            <w:tcW w:w="973" w:type="dxa"/>
            <w:tcBorders>
              <w:left w:val="single" w:sz="4" w:space="0" w:color="31849B" w:themeColor="accent5" w:themeShade="BF"/>
            </w:tcBorders>
            <w:shd w:val="clear" w:color="auto" w:fill="D9D9D9" w:themeFill="background1" w:themeFillShade="D9"/>
          </w:tcPr>
          <w:p w14:paraId="447947D5" w14:textId="2A0FDFE6" w:rsidR="00296966" w:rsidRPr="001C710E" w:rsidRDefault="00296966" w:rsidP="00296966">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54C72">
              <w:rPr>
                <w:rFonts w:ascii="Arial" w:hAnsi="Arial" w:cs="Arial"/>
                <w:bCs/>
                <w:color w:val="000000"/>
                <w:sz w:val="18"/>
                <w:szCs w:val="18"/>
              </w:rPr>
              <w:t>+</w:t>
            </w:r>
            <w:r w:rsidR="00880EBB">
              <w:rPr>
                <w:rFonts w:ascii="Arial" w:hAnsi="Arial" w:cs="Arial"/>
                <w:bCs/>
                <w:color w:val="000000"/>
                <w:sz w:val="18"/>
                <w:szCs w:val="18"/>
              </w:rPr>
              <w:t>2.8</w:t>
            </w:r>
            <w:r w:rsidRPr="00954C72">
              <w:rPr>
                <w:rFonts w:ascii="Arial" w:hAnsi="Arial" w:cs="Arial"/>
                <w:bCs/>
                <w:color w:val="000000"/>
                <w:sz w:val="18"/>
                <w:szCs w:val="18"/>
              </w:rPr>
              <w:t>%</w:t>
            </w:r>
          </w:p>
        </w:tc>
        <w:tc>
          <w:tcPr>
            <w:tcW w:w="973" w:type="dxa"/>
            <w:shd w:val="clear" w:color="auto" w:fill="D9D9D9" w:themeFill="background1" w:themeFillShade="D9"/>
          </w:tcPr>
          <w:p w14:paraId="7BC58367" w14:textId="71EB0031" w:rsidR="00296966" w:rsidRPr="001C710E" w:rsidRDefault="00880EBB" w:rsidP="00296966">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-2.2</w:t>
            </w:r>
            <w:r w:rsidR="00296966" w:rsidRPr="00954C72">
              <w:rPr>
                <w:rFonts w:ascii="Arial" w:hAnsi="Arial" w:cs="Arial"/>
                <w:bCs/>
                <w:color w:val="000000"/>
                <w:sz w:val="18"/>
                <w:szCs w:val="18"/>
              </w:rPr>
              <w:t>%</w:t>
            </w:r>
          </w:p>
        </w:tc>
        <w:tc>
          <w:tcPr>
            <w:tcW w:w="973" w:type="dxa"/>
            <w:shd w:val="clear" w:color="auto" w:fill="D9D9D9" w:themeFill="background1" w:themeFillShade="D9"/>
          </w:tcPr>
          <w:p w14:paraId="634EFC21" w14:textId="3E8F4D73" w:rsidR="00296966" w:rsidRPr="001C710E" w:rsidRDefault="00296966" w:rsidP="00296966">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954C72">
              <w:rPr>
                <w:rFonts w:ascii="Arial" w:hAnsi="Arial" w:cs="Arial"/>
                <w:bCs/>
                <w:color w:val="000000"/>
                <w:sz w:val="18"/>
                <w:szCs w:val="18"/>
              </w:rPr>
              <w:t>+</w:t>
            </w:r>
            <w:r w:rsidR="00880EBB">
              <w:rPr>
                <w:rFonts w:ascii="Arial" w:hAnsi="Arial" w:cs="Arial"/>
                <w:bCs/>
                <w:color w:val="000000"/>
                <w:sz w:val="18"/>
                <w:szCs w:val="18"/>
              </w:rPr>
              <w:t>1.3</w:t>
            </w:r>
            <w:r w:rsidRPr="00954C72">
              <w:rPr>
                <w:rFonts w:ascii="Arial" w:hAnsi="Arial" w:cs="Arial"/>
                <w:bCs/>
                <w:color w:val="000000"/>
                <w:sz w:val="18"/>
                <w:szCs w:val="18"/>
              </w:rPr>
              <w:t>%</w:t>
            </w:r>
          </w:p>
        </w:tc>
        <w:tc>
          <w:tcPr>
            <w:tcW w:w="973" w:type="dxa"/>
            <w:shd w:val="clear" w:color="auto" w:fill="D9D9D9" w:themeFill="background1" w:themeFillShade="D9"/>
          </w:tcPr>
          <w:p w14:paraId="682B659D" w14:textId="317DE725" w:rsidR="00296966" w:rsidRPr="001C710E" w:rsidRDefault="00296966" w:rsidP="00296966">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880EBB">
              <w:rPr>
                <w:rFonts w:ascii="Arial" w:hAnsi="Arial" w:cs="Arial"/>
                <w:bCs/>
                <w:color w:val="000000"/>
                <w:sz w:val="18"/>
                <w:szCs w:val="18"/>
              </w:rPr>
              <w:t>2.3</w:t>
            </w:r>
            <w:r w:rsidRPr="009E5E77">
              <w:rPr>
                <w:rFonts w:ascii="Arial" w:hAnsi="Arial" w:cs="Arial"/>
                <w:bCs/>
                <w:color w:val="000000"/>
                <w:sz w:val="18"/>
                <w:szCs w:val="18"/>
              </w:rPr>
              <w:t>%</w:t>
            </w:r>
          </w:p>
        </w:tc>
      </w:tr>
      <w:tr w:rsidR="00296966" w:rsidRPr="001C710E" w14:paraId="6B623256" w14:textId="77777777" w:rsidTr="00296966">
        <w:trPr>
          <w:trHeight w:val="70"/>
        </w:trPr>
        <w:tc>
          <w:tcPr>
            <w:cnfStyle w:val="001000000000" w:firstRow="0" w:lastRow="0" w:firstColumn="1" w:lastColumn="0" w:oddVBand="0" w:evenVBand="0" w:oddHBand="0" w:evenHBand="0" w:firstRowFirstColumn="0" w:firstRowLastColumn="0" w:lastRowFirstColumn="0" w:lastRowLastColumn="0"/>
            <w:tcW w:w="2070" w:type="dxa"/>
            <w:noWrap/>
            <w:vAlign w:val="center"/>
          </w:tcPr>
          <w:p w14:paraId="0D7C2236" w14:textId="482E14F8" w:rsidR="00296966" w:rsidRPr="000A3117" w:rsidRDefault="00296966" w:rsidP="00296966">
            <w:pPr>
              <w:rPr>
                <w:rFonts w:ascii="Arial" w:eastAsia="Times New Roman" w:hAnsi="Arial" w:cs="Arial"/>
                <w:b w:val="0"/>
                <w:bCs w:val="0"/>
                <w:color w:val="000000" w:themeColor="text1"/>
                <w:sz w:val="18"/>
                <w:szCs w:val="18"/>
                <w:highlight w:val="yellow"/>
              </w:rPr>
            </w:pPr>
            <w:r w:rsidRPr="000B0F9C">
              <w:rPr>
                <w:rFonts w:ascii="Arial" w:eastAsia="Times New Roman" w:hAnsi="Arial" w:cs="Arial"/>
                <w:b w:val="0"/>
                <w:bCs w:val="0"/>
                <w:color w:val="000000" w:themeColor="text1"/>
                <w:sz w:val="18"/>
                <w:szCs w:val="18"/>
              </w:rPr>
              <w:t>Shelf-stable seafood</w:t>
            </w:r>
          </w:p>
        </w:tc>
        <w:tc>
          <w:tcPr>
            <w:tcW w:w="810" w:type="dxa"/>
          </w:tcPr>
          <w:p w14:paraId="6E39380C" w14:textId="2EF86CD1" w:rsidR="00296966" w:rsidRPr="001C710E" w:rsidRDefault="00296966" w:rsidP="00296966">
            <w:pPr>
              <w:tabs>
                <w:tab w:val="left" w:pos="263"/>
                <w:tab w:val="right" w:pos="666"/>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47E17">
              <w:rPr>
                <w:rFonts w:ascii="Arial" w:hAnsi="Arial" w:cs="Arial"/>
                <w:bCs/>
                <w:color w:val="000000" w:themeColor="text1"/>
                <w:sz w:val="18"/>
                <w:szCs w:val="18"/>
              </w:rPr>
              <w:t>$</w:t>
            </w:r>
            <w:r w:rsidR="00880EBB">
              <w:rPr>
                <w:rFonts w:ascii="Arial" w:hAnsi="Arial" w:cs="Arial"/>
                <w:bCs/>
                <w:color w:val="000000" w:themeColor="text1"/>
                <w:sz w:val="18"/>
                <w:szCs w:val="18"/>
              </w:rPr>
              <w:t>264</w:t>
            </w:r>
            <w:r>
              <w:rPr>
                <w:rFonts w:ascii="Arial" w:hAnsi="Arial" w:cs="Arial"/>
                <w:bCs/>
                <w:color w:val="000000" w:themeColor="text1"/>
                <w:sz w:val="18"/>
                <w:szCs w:val="18"/>
              </w:rPr>
              <w:t>M</w:t>
            </w:r>
          </w:p>
        </w:tc>
        <w:tc>
          <w:tcPr>
            <w:tcW w:w="853" w:type="dxa"/>
          </w:tcPr>
          <w:p w14:paraId="24281AAC" w14:textId="1D3FFE77" w:rsidR="00296966" w:rsidRPr="001C710E"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954C72">
              <w:rPr>
                <w:rFonts w:ascii="Arial" w:hAnsi="Arial" w:cs="Arial"/>
                <w:bCs/>
                <w:color w:val="000000"/>
                <w:sz w:val="18"/>
                <w:szCs w:val="18"/>
              </w:rPr>
              <w:t>+</w:t>
            </w:r>
            <w:r w:rsidR="00880EBB">
              <w:rPr>
                <w:rFonts w:ascii="Arial" w:hAnsi="Arial" w:cs="Arial"/>
                <w:bCs/>
                <w:color w:val="000000"/>
                <w:sz w:val="18"/>
                <w:szCs w:val="18"/>
              </w:rPr>
              <w:t>0.6</w:t>
            </w:r>
            <w:r w:rsidRPr="00954C72">
              <w:rPr>
                <w:rFonts w:ascii="Arial" w:hAnsi="Arial" w:cs="Arial"/>
                <w:bCs/>
                <w:color w:val="000000"/>
                <w:sz w:val="18"/>
                <w:szCs w:val="18"/>
              </w:rPr>
              <w:t>%</w:t>
            </w:r>
          </w:p>
        </w:tc>
        <w:tc>
          <w:tcPr>
            <w:tcW w:w="913" w:type="dxa"/>
          </w:tcPr>
          <w:p w14:paraId="31940B22" w14:textId="26504475" w:rsidR="00296966" w:rsidRPr="001C710E"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54C72">
              <w:rPr>
                <w:rFonts w:ascii="Arial" w:hAnsi="Arial" w:cs="Arial"/>
                <w:bCs/>
                <w:color w:val="000000"/>
                <w:sz w:val="18"/>
                <w:szCs w:val="18"/>
              </w:rPr>
              <w:t>+</w:t>
            </w:r>
            <w:r w:rsidR="00880EBB">
              <w:rPr>
                <w:rFonts w:ascii="Arial" w:hAnsi="Arial" w:cs="Arial"/>
                <w:bCs/>
                <w:color w:val="000000"/>
                <w:sz w:val="18"/>
                <w:szCs w:val="18"/>
              </w:rPr>
              <w:t>2.5</w:t>
            </w:r>
            <w:r w:rsidRPr="00954C72">
              <w:rPr>
                <w:rFonts w:ascii="Arial" w:hAnsi="Arial" w:cs="Arial"/>
                <w:bCs/>
                <w:color w:val="000000"/>
                <w:sz w:val="18"/>
                <w:szCs w:val="18"/>
              </w:rPr>
              <w:t>%</w:t>
            </w:r>
          </w:p>
        </w:tc>
        <w:tc>
          <w:tcPr>
            <w:tcW w:w="883" w:type="dxa"/>
          </w:tcPr>
          <w:p w14:paraId="177BD83E" w14:textId="11D1DC12" w:rsidR="00296966" w:rsidRPr="001C710E" w:rsidRDefault="00880EBB"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-1.3</w:t>
            </w:r>
            <w:r w:rsidR="00296966" w:rsidRPr="00954C72">
              <w:rPr>
                <w:rFonts w:ascii="Arial" w:hAnsi="Arial" w:cs="Arial"/>
                <w:bCs/>
                <w:color w:val="000000"/>
                <w:sz w:val="18"/>
                <w:szCs w:val="18"/>
              </w:rPr>
              <w:t>%</w:t>
            </w:r>
          </w:p>
        </w:tc>
        <w:tc>
          <w:tcPr>
            <w:tcW w:w="882" w:type="dxa"/>
            <w:tcBorders>
              <w:right w:val="single" w:sz="4" w:space="0" w:color="31849B" w:themeColor="accent5" w:themeShade="BF"/>
            </w:tcBorders>
          </w:tcPr>
          <w:p w14:paraId="0523818B" w14:textId="09D40312" w:rsidR="00296966" w:rsidRPr="001C710E" w:rsidRDefault="00296966" w:rsidP="00296966">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54C72">
              <w:rPr>
                <w:rFonts w:ascii="Arial" w:hAnsi="Arial" w:cs="Arial"/>
                <w:bCs/>
                <w:color w:val="000000"/>
                <w:sz w:val="18"/>
                <w:szCs w:val="18"/>
              </w:rPr>
              <w:t>+</w:t>
            </w:r>
            <w:r w:rsidR="00880EBB">
              <w:rPr>
                <w:rFonts w:ascii="Arial" w:hAnsi="Arial" w:cs="Arial"/>
                <w:bCs/>
                <w:color w:val="000000"/>
                <w:sz w:val="18"/>
                <w:szCs w:val="18"/>
              </w:rPr>
              <w:t>4.7</w:t>
            </w:r>
            <w:r w:rsidRPr="00954C72">
              <w:rPr>
                <w:rFonts w:ascii="Arial" w:hAnsi="Arial" w:cs="Arial"/>
                <w:bCs/>
                <w:color w:val="000000"/>
                <w:sz w:val="18"/>
                <w:szCs w:val="18"/>
              </w:rPr>
              <w:t>%</w:t>
            </w:r>
          </w:p>
        </w:tc>
        <w:tc>
          <w:tcPr>
            <w:tcW w:w="973" w:type="dxa"/>
            <w:tcBorders>
              <w:left w:val="single" w:sz="4" w:space="0" w:color="31849B" w:themeColor="accent5" w:themeShade="BF"/>
            </w:tcBorders>
          </w:tcPr>
          <w:p w14:paraId="3E2D5BC2" w14:textId="2DC7D6D1" w:rsidR="00296966" w:rsidRPr="001C710E" w:rsidRDefault="00296966" w:rsidP="00296966">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54C72">
              <w:rPr>
                <w:rFonts w:ascii="Arial" w:hAnsi="Arial" w:cs="Arial"/>
                <w:bCs/>
                <w:color w:val="000000"/>
                <w:sz w:val="18"/>
                <w:szCs w:val="18"/>
              </w:rPr>
              <w:t>+</w:t>
            </w:r>
            <w:r w:rsidR="00880EBB">
              <w:rPr>
                <w:rFonts w:ascii="Arial" w:hAnsi="Arial" w:cs="Arial"/>
                <w:bCs/>
                <w:color w:val="000000"/>
                <w:sz w:val="18"/>
                <w:szCs w:val="18"/>
              </w:rPr>
              <w:t>1.9</w:t>
            </w:r>
            <w:r w:rsidRPr="00954C72">
              <w:rPr>
                <w:rFonts w:ascii="Arial" w:hAnsi="Arial" w:cs="Arial"/>
                <w:bCs/>
                <w:color w:val="000000"/>
                <w:sz w:val="18"/>
                <w:szCs w:val="18"/>
              </w:rPr>
              <w:t>%</w:t>
            </w:r>
          </w:p>
        </w:tc>
        <w:tc>
          <w:tcPr>
            <w:tcW w:w="973" w:type="dxa"/>
          </w:tcPr>
          <w:p w14:paraId="6D25E609" w14:textId="3F299E6E" w:rsidR="00296966" w:rsidRPr="001C710E" w:rsidRDefault="00296966" w:rsidP="00296966">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54C72">
              <w:rPr>
                <w:rFonts w:ascii="Arial" w:hAnsi="Arial" w:cs="Arial"/>
                <w:bCs/>
                <w:color w:val="000000"/>
                <w:sz w:val="18"/>
                <w:szCs w:val="18"/>
              </w:rPr>
              <w:t>+</w:t>
            </w:r>
            <w:r w:rsidR="00880EBB">
              <w:rPr>
                <w:rFonts w:ascii="Arial" w:hAnsi="Arial" w:cs="Arial"/>
                <w:bCs/>
                <w:color w:val="000000"/>
                <w:sz w:val="18"/>
                <w:szCs w:val="18"/>
              </w:rPr>
              <w:t>2.9</w:t>
            </w:r>
            <w:r w:rsidRPr="00954C72">
              <w:rPr>
                <w:rFonts w:ascii="Arial" w:hAnsi="Arial" w:cs="Arial"/>
                <w:bCs/>
                <w:color w:val="000000"/>
                <w:sz w:val="18"/>
                <w:szCs w:val="18"/>
              </w:rPr>
              <w:t>%</w:t>
            </w:r>
          </w:p>
        </w:tc>
        <w:tc>
          <w:tcPr>
            <w:tcW w:w="973" w:type="dxa"/>
          </w:tcPr>
          <w:p w14:paraId="61F6C8D3" w14:textId="0980EA25" w:rsidR="00296966" w:rsidRPr="001C710E" w:rsidRDefault="00296966" w:rsidP="00296966">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954C72">
              <w:rPr>
                <w:rFonts w:ascii="Arial" w:hAnsi="Arial" w:cs="Arial"/>
                <w:bCs/>
                <w:color w:val="000000"/>
                <w:sz w:val="18"/>
                <w:szCs w:val="18"/>
              </w:rPr>
              <w:t>+</w:t>
            </w:r>
            <w:r w:rsidR="00880EBB">
              <w:rPr>
                <w:rFonts w:ascii="Arial" w:hAnsi="Arial" w:cs="Arial"/>
                <w:bCs/>
                <w:color w:val="000000"/>
                <w:sz w:val="18"/>
                <w:szCs w:val="18"/>
              </w:rPr>
              <w:t>5.0</w:t>
            </w:r>
            <w:r w:rsidRPr="00954C72">
              <w:rPr>
                <w:rFonts w:ascii="Arial" w:hAnsi="Arial" w:cs="Arial"/>
                <w:bCs/>
                <w:color w:val="000000"/>
                <w:sz w:val="18"/>
                <w:szCs w:val="18"/>
              </w:rPr>
              <w:t>%</w:t>
            </w:r>
          </w:p>
        </w:tc>
        <w:tc>
          <w:tcPr>
            <w:tcW w:w="973" w:type="dxa"/>
          </w:tcPr>
          <w:p w14:paraId="538333AC" w14:textId="77639D38" w:rsidR="00296966" w:rsidRPr="001C710E" w:rsidRDefault="00296966" w:rsidP="00296966">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880EBB">
              <w:rPr>
                <w:rFonts w:ascii="Arial" w:hAnsi="Arial" w:cs="Arial"/>
                <w:bCs/>
                <w:color w:val="000000"/>
                <w:sz w:val="18"/>
                <w:szCs w:val="18"/>
              </w:rPr>
              <w:t>5.4</w:t>
            </w:r>
            <w:r w:rsidRPr="009E5E77">
              <w:rPr>
                <w:rFonts w:ascii="Arial" w:hAnsi="Arial" w:cs="Arial"/>
                <w:bCs/>
                <w:color w:val="000000"/>
                <w:sz w:val="18"/>
                <w:szCs w:val="18"/>
              </w:rPr>
              <w:t>%</w:t>
            </w:r>
          </w:p>
        </w:tc>
      </w:tr>
    </w:tbl>
    <w:p w14:paraId="0708717B" w14:textId="32A38B7D" w:rsidR="00577D24" w:rsidRDefault="00577D24" w:rsidP="002106D5">
      <w:pPr>
        <w:pStyle w:val="NoSpacing"/>
        <w:jc w:val="right"/>
        <w:rPr>
          <w:rFonts w:ascii="Arial" w:hAnsi="Arial" w:cs="Arial"/>
          <w:color w:val="7F7F7F" w:themeColor="text1" w:themeTint="80"/>
          <w:sz w:val="12"/>
          <w:szCs w:val="16"/>
        </w:rPr>
      </w:pPr>
    </w:p>
    <w:p w14:paraId="517511C3" w14:textId="6A95C55F" w:rsidR="00BB587C" w:rsidRDefault="00BB587C" w:rsidP="00BB587C">
      <w:pPr>
        <w:pStyle w:val="NoSpacing"/>
        <w:rPr>
          <w:rFonts w:ascii="Arial" w:hAnsi="Arial" w:cs="Arial"/>
          <w:color w:val="7F7F7F" w:themeColor="text1" w:themeTint="80"/>
          <w:sz w:val="16"/>
          <w:szCs w:val="16"/>
        </w:rPr>
      </w:pPr>
      <w:r w:rsidRPr="00E10FB8">
        <w:rPr>
          <w:rFonts w:ascii="Arial" w:hAnsi="Arial" w:cs="Arial"/>
          <w:color w:val="7F7F7F" w:themeColor="text1" w:themeTint="80"/>
          <w:sz w:val="16"/>
          <w:szCs w:val="16"/>
        </w:rPr>
        <w:t xml:space="preserve">Source: </w:t>
      </w:r>
      <w:proofErr w:type="spellStart"/>
      <w:r w:rsidR="007A44BE">
        <w:rPr>
          <w:rFonts w:ascii="Arial" w:hAnsi="Arial" w:cs="Arial"/>
          <w:color w:val="7F7F7F" w:themeColor="text1" w:themeTint="80"/>
          <w:sz w:val="16"/>
          <w:szCs w:val="16"/>
        </w:rPr>
        <w:t>Circana</w:t>
      </w:r>
      <w:proofErr w:type="spellEnd"/>
      <w:r w:rsidRPr="00E10FB8">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bookmarkEnd w:id="6"/>
    <w:p w14:paraId="0CE4B05A" w14:textId="3E42240F" w:rsidR="00311F4B" w:rsidRDefault="00311F4B" w:rsidP="00AD60E2">
      <w:pPr>
        <w:pStyle w:val="NoSpacing"/>
        <w:rPr>
          <w:rFonts w:ascii="Arial" w:hAnsi="Arial" w:cs="Arial"/>
          <w:b/>
          <w:color w:val="595959" w:themeColor="text1" w:themeTint="A6"/>
          <w:sz w:val="24"/>
          <w:szCs w:val="20"/>
        </w:rPr>
      </w:pPr>
    </w:p>
    <w:p w14:paraId="510A6CFD" w14:textId="3BB8BDC8" w:rsidR="004B06AE" w:rsidRPr="00C24355" w:rsidRDefault="004B06AE" w:rsidP="00AD60E2">
      <w:pPr>
        <w:pStyle w:val="NoSpacing"/>
        <w:rPr>
          <w:rFonts w:ascii="Arial" w:hAnsi="Arial" w:cs="Arial"/>
          <w:b/>
          <w:color w:val="00857C"/>
          <w:sz w:val="24"/>
          <w:szCs w:val="20"/>
        </w:rPr>
      </w:pPr>
      <w:r w:rsidRPr="00C24355">
        <w:rPr>
          <w:rFonts w:ascii="Arial" w:hAnsi="Arial" w:cs="Arial"/>
          <w:b/>
          <w:color w:val="00857C"/>
          <w:sz w:val="24"/>
          <w:szCs w:val="20"/>
        </w:rPr>
        <w:t>Ambient Seafood</w:t>
      </w:r>
      <w:r w:rsidR="002760EE" w:rsidRPr="00C24355">
        <w:rPr>
          <w:rFonts w:ascii="Arial" w:hAnsi="Arial" w:cs="Arial"/>
          <w:b/>
          <w:color w:val="00857C"/>
          <w:sz w:val="24"/>
          <w:szCs w:val="20"/>
        </w:rPr>
        <w:t xml:space="preserve"> </w:t>
      </w:r>
    </w:p>
    <w:p w14:paraId="4514F12D" w14:textId="7FC9588F" w:rsidR="00A94364" w:rsidRDefault="003F2537" w:rsidP="00456776">
      <w:pPr>
        <w:pStyle w:val="NoSpacing"/>
        <w:ind w:right="11"/>
        <w:rPr>
          <w:rFonts w:ascii="Arial" w:hAnsi="Arial" w:cs="Arial"/>
          <w:sz w:val="20"/>
        </w:rPr>
      </w:pPr>
      <w:r>
        <w:rPr>
          <w:rFonts w:ascii="Arial" w:hAnsi="Arial" w:cs="Arial"/>
          <w:sz w:val="20"/>
        </w:rPr>
        <w:t>Seafood</w:t>
      </w:r>
      <w:r w:rsidR="006F697A">
        <w:rPr>
          <w:rFonts w:ascii="Arial" w:hAnsi="Arial" w:cs="Arial"/>
          <w:sz w:val="20"/>
        </w:rPr>
        <w:t xml:space="preserve"> </w:t>
      </w:r>
      <w:r w:rsidR="00E85751">
        <w:rPr>
          <w:rFonts w:ascii="Arial" w:hAnsi="Arial" w:cs="Arial"/>
          <w:sz w:val="20"/>
        </w:rPr>
        <w:t>c</w:t>
      </w:r>
      <w:r w:rsidR="00685A53">
        <w:rPr>
          <w:rFonts w:ascii="Arial" w:hAnsi="Arial" w:cs="Arial"/>
          <w:sz w:val="20"/>
        </w:rPr>
        <w:t>ans and pouches</w:t>
      </w:r>
      <w:r w:rsidR="000B0F9C">
        <w:rPr>
          <w:rFonts w:ascii="Arial" w:hAnsi="Arial" w:cs="Arial"/>
          <w:sz w:val="20"/>
        </w:rPr>
        <w:t xml:space="preserve"> generated </w:t>
      </w:r>
      <w:r w:rsidR="00685A53">
        <w:rPr>
          <w:rFonts w:ascii="Arial" w:hAnsi="Arial" w:cs="Arial"/>
          <w:sz w:val="20"/>
        </w:rPr>
        <w:t>$</w:t>
      </w:r>
      <w:r w:rsidR="000B0F9C">
        <w:rPr>
          <w:rFonts w:ascii="Arial" w:hAnsi="Arial" w:cs="Arial"/>
          <w:sz w:val="20"/>
        </w:rPr>
        <w:t>2</w:t>
      </w:r>
      <w:r w:rsidR="00E85751">
        <w:rPr>
          <w:rFonts w:ascii="Arial" w:hAnsi="Arial" w:cs="Arial"/>
          <w:sz w:val="20"/>
        </w:rPr>
        <w:t>6</w:t>
      </w:r>
      <w:r w:rsidR="00562788">
        <w:rPr>
          <w:rFonts w:ascii="Arial" w:hAnsi="Arial" w:cs="Arial"/>
          <w:sz w:val="20"/>
        </w:rPr>
        <w:t>4</w:t>
      </w:r>
      <w:r w:rsidR="00685A53">
        <w:rPr>
          <w:rFonts w:ascii="Arial" w:hAnsi="Arial" w:cs="Arial"/>
          <w:sz w:val="20"/>
        </w:rPr>
        <w:t xml:space="preserve"> million</w:t>
      </w:r>
      <w:r w:rsidR="000B0F9C">
        <w:rPr>
          <w:rFonts w:ascii="Arial" w:hAnsi="Arial" w:cs="Arial"/>
          <w:sz w:val="20"/>
        </w:rPr>
        <w:t xml:space="preserve"> in </w:t>
      </w:r>
      <w:r w:rsidR="00EF46AC">
        <w:rPr>
          <w:rFonts w:ascii="Arial" w:hAnsi="Arial" w:cs="Arial"/>
          <w:sz w:val="20"/>
        </w:rPr>
        <w:t>July</w:t>
      </w:r>
      <w:r w:rsidR="00CD7E54">
        <w:rPr>
          <w:rFonts w:ascii="Arial" w:hAnsi="Arial" w:cs="Arial"/>
          <w:sz w:val="20"/>
        </w:rPr>
        <w:t xml:space="preserve"> 2025</w:t>
      </w:r>
      <w:r w:rsidR="00562788">
        <w:rPr>
          <w:rFonts w:ascii="Arial" w:hAnsi="Arial" w:cs="Arial"/>
          <w:sz w:val="20"/>
        </w:rPr>
        <w:t>. While about $2 million more than in June, sales were down year-on-year, driven by a decline in canned tuna sales. Sardines remained in second place and once more featured robust growth in both dollar and unit sales</w:t>
      </w:r>
      <w:r w:rsidR="00E85751">
        <w:rPr>
          <w:rFonts w:ascii="Arial" w:hAnsi="Arial" w:cs="Arial"/>
          <w:sz w:val="20"/>
        </w:rPr>
        <w:t xml:space="preserve">. </w:t>
      </w:r>
    </w:p>
    <w:p w14:paraId="5CD2AC17" w14:textId="10E39EFB" w:rsidR="00A94364" w:rsidRPr="006F697A" w:rsidRDefault="00A94364" w:rsidP="00AD60E2">
      <w:pPr>
        <w:pStyle w:val="NoSpacing"/>
        <w:rPr>
          <w:rFonts w:ascii="Arial" w:hAnsi="Arial" w:cs="Arial"/>
          <w:sz w:val="8"/>
          <w:szCs w:val="10"/>
        </w:rPr>
      </w:pPr>
    </w:p>
    <w:tbl>
      <w:tblPr>
        <w:tblStyle w:val="ListTable6Colorful"/>
        <w:tblW w:w="10620" w:type="dxa"/>
        <w:tblBorders>
          <w:top w:val="none" w:sz="0" w:space="0" w:color="auto"/>
          <w:bottom w:val="none" w:sz="0" w:space="0" w:color="auto"/>
        </w:tblBorders>
        <w:tblLayout w:type="fixed"/>
        <w:tblLook w:val="04A0" w:firstRow="1" w:lastRow="0" w:firstColumn="1" w:lastColumn="0" w:noHBand="0" w:noVBand="1"/>
      </w:tblPr>
      <w:tblGrid>
        <w:gridCol w:w="1710"/>
        <w:gridCol w:w="1485"/>
        <w:gridCol w:w="1485"/>
        <w:gridCol w:w="1485"/>
        <w:gridCol w:w="45"/>
        <w:gridCol w:w="1440"/>
        <w:gridCol w:w="1485"/>
        <w:gridCol w:w="1485"/>
      </w:tblGrid>
      <w:tr w:rsidR="00C853F3" w:rsidRPr="00AD60E2" w14:paraId="33166523" w14:textId="77777777" w:rsidTr="00D0653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bottom w:val="none" w:sz="0" w:space="0" w:color="auto"/>
            </w:tcBorders>
            <w:shd w:val="clear" w:color="auto" w:fill="17365D" w:themeFill="text2" w:themeFillShade="BF"/>
          </w:tcPr>
          <w:p w14:paraId="58F7A391" w14:textId="77777777" w:rsidR="00C853F3" w:rsidRPr="00AD60E2" w:rsidRDefault="00C853F3" w:rsidP="00C853F3">
            <w:pPr>
              <w:pStyle w:val="NoSpacing"/>
              <w:rPr>
                <w:rFonts w:ascii="Arial" w:hAnsi="Arial" w:cs="Arial"/>
                <w:color w:val="FFFFFF" w:themeColor="background1"/>
                <w:sz w:val="18"/>
                <w:szCs w:val="18"/>
              </w:rPr>
            </w:pPr>
          </w:p>
        </w:tc>
        <w:tc>
          <w:tcPr>
            <w:tcW w:w="4500" w:type="dxa"/>
            <w:gridSpan w:val="4"/>
            <w:tcBorders>
              <w:bottom w:val="none" w:sz="0" w:space="0" w:color="auto"/>
            </w:tcBorders>
            <w:shd w:val="clear" w:color="auto" w:fill="17365D" w:themeFill="text2" w:themeFillShade="BF"/>
          </w:tcPr>
          <w:p w14:paraId="2F4AC4EC" w14:textId="632A7F68" w:rsidR="00C853F3" w:rsidRPr="00AD60E2" w:rsidRDefault="00EF46AC"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July</w:t>
            </w:r>
            <w:r w:rsidR="00CD7E54">
              <w:rPr>
                <w:rFonts w:ascii="Arial" w:hAnsi="Arial" w:cs="Arial"/>
                <w:color w:val="FFFFFF" w:themeColor="background1"/>
                <w:sz w:val="18"/>
                <w:szCs w:val="18"/>
              </w:rPr>
              <w:t xml:space="preserve"> 2025</w:t>
            </w:r>
          </w:p>
        </w:tc>
        <w:tc>
          <w:tcPr>
            <w:tcW w:w="4410" w:type="dxa"/>
            <w:gridSpan w:val="3"/>
            <w:tcBorders>
              <w:bottom w:val="none" w:sz="0" w:space="0" w:color="auto"/>
            </w:tcBorders>
            <w:shd w:val="clear" w:color="auto" w:fill="17365D" w:themeFill="text2" w:themeFillShade="BF"/>
          </w:tcPr>
          <w:p w14:paraId="62716401" w14:textId="30CF5C67" w:rsidR="00C853F3" w:rsidRPr="00AD60E2"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563FB" w:rsidRPr="00AD60E2" w14:paraId="429EBA58" w14:textId="77777777" w:rsidTr="00293CE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shd w:val="clear" w:color="auto" w:fill="17365D" w:themeFill="text2" w:themeFillShade="BF"/>
            <w:vAlign w:val="center"/>
          </w:tcPr>
          <w:p w14:paraId="7D32C355" w14:textId="76E7FF3C" w:rsidR="00F15260" w:rsidRPr="00AD60E2" w:rsidRDefault="00F15260" w:rsidP="00293CE8">
            <w:pPr>
              <w:pStyle w:val="NoSpacing"/>
              <w:rPr>
                <w:rFonts w:ascii="Arial" w:hAnsi="Arial" w:cs="Arial"/>
                <w:color w:val="FFFFFF" w:themeColor="background1"/>
                <w:sz w:val="18"/>
                <w:szCs w:val="18"/>
              </w:rPr>
            </w:pPr>
            <w:r w:rsidRPr="00AD60E2">
              <w:rPr>
                <w:rFonts w:ascii="Arial" w:hAnsi="Arial" w:cs="Arial"/>
                <w:color w:val="FFFFFF" w:themeColor="background1"/>
                <w:sz w:val="18"/>
                <w:szCs w:val="18"/>
              </w:rPr>
              <w:t>Type</w:t>
            </w:r>
          </w:p>
        </w:tc>
        <w:tc>
          <w:tcPr>
            <w:tcW w:w="1485" w:type="dxa"/>
            <w:shd w:val="clear" w:color="auto" w:fill="17365D" w:themeFill="text2" w:themeFillShade="BF"/>
            <w:vAlign w:val="center"/>
          </w:tcPr>
          <w:p w14:paraId="1F7C88FF" w14:textId="2399B1E2" w:rsidR="00F15260" w:rsidRPr="00AD60E2" w:rsidRDefault="00F15260" w:rsidP="00293CE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07A04E85" w14:textId="77777777" w:rsidR="00F15260" w:rsidRPr="00AD60E2" w:rsidRDefault="00F15260" w:rsidP="00293CE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BF0FA6B" w14:textId="388E9BD8" w:rsidR="00F15260" w:rsidRPr="00AD60E2" w:rsidRDefault="00AD60E2"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c>
          <w:tcPr>
            <w:tcW w:w="1485" w:type="dxa"/>
            <w:gridSpan w:val="2"/>
            <w:shd w:val="clear" w:color="auto" w:fill="17365D" w:themeFill="text2" w:themeFillShade="BF"/>
            <w:vAlign w:val="center"/>
          </w:tcPr>
          <w:p w14:paraId="56C393E4" w14:textId="77777777" w:rsidR="00F15260" w:rsidRPr="00AD60E2" w:rsidRDefault="00F15260"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280D746F" w14:textId="77777777" w:rsidR="00F15260" w:rsidRPr="00AD60E2" w:rsidRDefault="00F15260"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738A1AA" w14:textId="3DB41EC0" w:rsidR="00F15260" w:rsidRPr="00AD60E2" w:rsidRDefault="00DA6F73"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r>
      <w:tr w:rsidR="00296966" w:rsidRPr="00AD60E2" w14:paraId="11367CFE" w14:textId="77777777" w:rsidTr="004C3DCD">
        <w:trPr>
          <w:trHeight w:val="303"/>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E5F95AA" w14:textId="46904EBD" w:rsidR="00296966" w:rsidRPr="003F2537" w:rsidRDefault="00296966" w:rsidP="00296966">
            <w:pPr>
              <w:pStyle w:val="NoSpacing"/>
              <w:rPr>
                <w:rFonts w:ascii="Arial" w:hAnsi="Arial" w:cs="Arial"/>
                <w:bCs w:val="0"/>
                <w:sz w:val="18"/>
                <w:szCs w:val="18"/>
              </w:rPr>
            </w:pPr>
            <w:r w:rsidRPr="003F2537">
              <w:rPr>
                <w:rFonts w:ascii="Arial" w:eastAsia="Times New Roman" w:hAnsi="Arial" w:cs="Arial"/>
                <w:bCs w:val="0"/>
                <w:sz w:val="18"/>
                <w:szCs w:val="18"/>
              </w:rPr>
              <w:t>Ambient seafood</w:t>
            </w:r>
          </w:p>
        </w:tc>
        <w:tc>
          <w:tcPr>
            <w:tcW w:w="1485" w:type="dxa"/>
            <w:vAlign w:val="center"/>
          </w:tcPr>
          <w:p w14:paraId="13FD707B" w14:textId="7A4CDC0F" w:rsidR="00296966" w:rsidRPr="003F2537"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color w:val="000000"/>
                <w:sz w:val="18"/>
              </w:rPr>
              <w:t>$</w:t>
            </w:r>
            <w:r w:rsidR="00562788">
              <w:rPr>
                <w:rFonts w:ascii="Arial" w:hAnsi="Arial" w:cs="Arial"/>
                <w:color w:val="000000"/>
                <w:sz w:val="18"/>
              </w:rPr>
              <w:t>263.5</w:t>
            </w:r>
            <w:r w:rsidRPr="00296966">
              <w:rPr>
                <w:rFonts w:ascii="Arial" w:hAnsi="Arial" w:cs="Arial"/>
                <w:color w:val="000000"/>
                <w:sz w:val="18"/>
              </w:rPr>
              <w:t>M</w:t>
            </w:r>
          </w:p>
        </w:tc>
        <w:tc>
          <w:tcPr>
            <w:tcW w:w="1485" w:type="dxa"/>
            <w:vAlign w:val="center"/>
          </w:tcPr>
          <w:p w14:paraId="7CD0CA5D" w14:textId="0CBCA5F3" w:rsidR="00296966" w:rsidRPr="003F2537"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color w:val="000000"/>
                <w:sz w:val="18"/>
              </w:rPr>
              <w:t>+</w:t>
            </w:r>
            <w:r w:rsidR="00562788">
              <w:rPr>
                <w:rFonts w:ascii="Arial" w:hAnsi="Arial" w:cs="Arial"/>
                <w:color w:val="000000"/>
                <w:sz w:val="18"/>
              </w:rPr>
              <w:t>0.6</w:t>
            </w:r>
            <w:r w:rsidRPr="00296966">
              <w:rPr>
                <w:rFonts w:ascii="Arial" w:hAnsi="Arial" w:cs="Arial"/>
                <w:color w:val="000000"/>
                <w:sz w:val="18"/>
              </w:rPr>
              <w:t>%</w:t>
            </w:r>
          </w:p>
        </w:tc>
        <w:tc>
          <w:tcPr>
            <w:tcW w:w="1485" w:type="dxa"/>
            <w:tcBorders>
              <w:right w:val="single" w:sz="4" w:space="0" w:color="31849B" w:themeColor="accent5" w:themeShade="BF"/>
            </w:tcBorders>
            <w:vAlign w:val="center"/>
          </w:tcPr>
          <w:p w14:paraId="70F04E03" w14:textId="3558E7B6" w:rsidR="00296966" w:rsidRPr="003F2537" w:rsidRDefault="00562788"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color w:val="000000"/>
                <w:sz w:val="18"/>
              </w:rPr>
              <w:t>-1.5</w:t>
            </w:r>
            <w:r w:rsidR="00296966" w:rsidRPr="00296966">
              <w:rPr>
                <w:rFonts w:ascii="Arial" w:hAnsi="Arial" w:cs="Arial"/>
                <w:color w:val="000000"/>
                <w:sz w:val="18"/>
              </w:rPr>
              <w:t>%</w:t>
            </w:r>
          </w:p>
        </w:tc>
        <w:tc>
          <w:tcPr>
            <w:tcW w:w="1485" w:type="dxa"/>
            <w:gridSpan w:val="2"/>
            <w:tcBorders>
              <w:left w:val="single" w:sz="4" w:space="0" w:color="31849B" w:themeColor="accent5" w:themeShade="BF"/>
            </w:tcBorders>
          </w:tcPr>
          <w:p w14:paraId="4DEDCF96" w14:textId="31DB8FEF" w:rsidR="00296966" w:rsidRPr="003F2537"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A56E3D">
              <w:rPr>
                <w:rFonts w:ascii="Arial" w:eastAsia="Times New Roman" w:hAnsi="Arial" w:cs="Arial"/>
                <w:sz w:val="18"/>
                <w:szCs w:val="18"/>
              </w:rPr>
              <w:t>$</w:t>
            </w:r>
            <w:r w:rsidR="00562788">
              <w:rPr>
                <w:rFonts w:ascii="Arial" w:eastAsia="Times New Roman" w:hAnsi="Arial" w:cs="Arial"/>
                <w:sz w:val="18"/>
                <w:szCs w:val="18"/>
              </w:rPr>
              <w:t>3.3</w:t>
            </w:r>
            <w:r w:rsidRPr="00A56E3D">
              <w:rPr>
                <w:rFonts w:ascii="Arial" w:eastAsia="Times New Roman" w:hAnsi="Arial" w:cs="Arial"/>
                <w:sz w:val="18"/>
                <w:szCs w:val="18"/>
              </w:rPr>
              <w:t>B</w:t>
            </w:r>
          </w:p>
        </w:tc>
        <w:tc>
          <w:tcPr>
            <w:tcW w:w="1485" w:type="dxa"/>
          </w:tcPr>
          <w:p w14:paraId="37418921" w14:textId="43A33621" w:rsidR="00296966" w:rsidRPr="003F2537"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sz w:val="18"/>
                <w:szCs w:val="18"/>
              </w:rPr>
              <w:t>+</w:t>
            </w:r>
            <w:r w:rsidR="00562788">
              <w:rPr>
                <w:rFonts w:ascii="Arial" w:hAnsi="Arial" w:cs="Arial"/>
                <w:sz w:val="18"/>
                <w:szCs w:val="18"/>
              </w:rPr>
              <w:t>1.9</w:t>
            </w:r>
            <w:r w:rsidRPr="003A358D">
              <w:rPr>
                <w:rFonts w:ascii="Arial" w:hAnsi="Arial" w:cs="Arial"/>
                <w:sz w:val="18"/>
                <w:szCs w:val="18"/>
              </w:rPr>
              <w:t>%</w:t>
            </w:r>
          </w:p>
        </w:tc>
        <w:tc>
          <w:tcPr>
            <w:tcW w:w="1485" w:type="dxa"/>
          </w:tcPr>
          <w:p w14:paraId="68369672" w14:textId="00B31785" w:rsidR="00296966" w:rsidRPr="003F2537"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sz w:val="18"/>
                <w:szCs w:val="18"/>
              </w:rPr>
              <w:t>+</w:t>
            </w:r>
            <w:r w:rsidR="00562788">
              <w:rPr>
                <w:rFonts w:ascii="Arial" w:hAnsi="Arial" w:cs="Arial"/>
                <w:sz w:val="18"/>
                <w:szCs w:val="18"/>
              </w:rPr>
              <w:t>3.1</w:t>
            </w:r>
            <w:r w:rsidRPr="003A358D">
              <w:rPr>
                <w:rFonts w:ascii="Arial" w:hAnsi="Arial" w:cs="Arial"/>
                <w:sz w:val="18"/>
                <w:szCs w:val="18"/>
              </w:rPr>
              <w:t>%</w:t>
            </w:r>
          </w:p>
        </w:tc>
      </w:tr>
      <w:tr w:rsidR="00296966" w:rsidRPr="00AD60E2" w14:paraId="5340B729" w14:textId="77777777" w:rsidTr="004C3DC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265CD20" w14:textId="77777777" w:rsidR="00296966" w:rsidRPr="003F2537" w:rsidRDefault="00296966" w:rsidP="00296966">
            <w:pPr>
              <w:pStyle w:val="NoSpacing"/>
              <w:rPr>
                <w:rFonts w:ascii="Arial" w:hAnsi="Arial" w:cs="Arial"/>
                <w:b w:val="0"/>
                <w:bCs w:val="0"/>
                <w:sz w:val="18"/>
                <w:szCs w:val="18"/>
              </w:rPr>
            </w:pPr>
            <w:r w:rsidRPr="003F2537">
              <w:rPr>
                <w:rFonts w:ascii="Arial" w:eastAsia="Times New Roman" w:hAnsi="Arial" w:cs="Arial"/>
                <w:b w:val="0"/>
                <w:sz w:val="18"/>
                <w:szCs w:val="18"/>
              </w:rPr>
              <w:t>Ambient tuna</w:t>
            </w:r>
          </w:p>
        </w:tc>
        <w:tc>
          <w:tcPr>
            <w:tcW w:w="1485" w:type="dxa"/>
            <w:vAlign w:val="center"/>
          </w:tcPr>
          <w:p w14:paraId="467B2EF3" w14:textId="02CC6E39" w:rsidR="00296966" w:rsidRPr="003F2537"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562788">
              <w:rPr>
                <w:rFonts w:ascii="Arial" w:hAnsi="Arial" w:cs="Arial"/>
                <w:color w:val="000000"/>
                <w:sz w:val="18"/>
              </w:rPr>
              <w:t>194.3</w:t>
            </w:r>
            <w:r w:rsidRPr="00296966">
              <w:rPr>
                <w:rFonts w:ascii="Arial" w:hAnsi="Arial" w:cs="Arial"/>
                <w:color w:val="000000"/>
                <w:sz w:val="18"/>
              </w:rPr>
              <w:t>M</w:t>
            </w:r>
          </w:p>
        </w:tc>
        <w:tc>
          <w:tcPr>
            <w:tcW w:w="1485" w:type="dxa"/>
            <w:vAlign w:val="center"/>
          </w:tcPr>
          <w:p w14:paraId="7EC4F086" w14:textId="4DA7E49A" w:rsidR="00296966" w:rsidRPr="003F2537" w:rsidRDefault="00562788"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rPr>
              <w:t>-0.9</w:t>
            </w:r>
            <w:r w:rsidR="00296966" w:rsidRPr="00296966">
              <w:rPr>
                <w:rFonts w:ascii="Arial" w:hAnsi="Arial" w:cs="Arial"/>
                <w:color w:val="000000"/>
                <w:sz w:val="18"/>
              </w:rPr>
              <w:t>%</w:t>
            </w:r>
          </w:p>
        </w:tc>
        <w:tc>
          <w:tcPr>
            <w:tcW w:w="1485" w:type="dxa"/>
            <w:tcBorders>
              <w:right w:val="single" w:sz="4" w:space="0" w:color="31849B" w:themeColor="accent5" w:themeShade="BF"/>
            </w:tcBorders>
            <w:vAlign w:val="center"/>
          </w:tcPr>
          <w:p w14:paraId="644C331F" w14:textId="6B9BA1DF" w:rsidR="00296966" w:rsidRPr="003F2537" w:rsidRDefault="00562788"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rPr>
              <w:t>-2.5</w:t>
            </w:r>
            <w:r w:rsidR="00296966" w:rsidRPr="00296966">
              <w:rPr>
                <w:rFonts w:ascii="Arial" w:hAnsi="Arial" w:cs="Arial"/>
                <w:color w:val="000000"/>
                <w:sz w:val="18"/>
              </w:rPr>
              <w:t>%</w:t>
            </w:r>
          </w:p>
        </w:tc>
        <w:tc>
          <w:tcPr>
            <w:tcW w:w="1485" w:type="dxa"/>
            <w:gridSpan w:val="2"/>
            <w:tcBorders>
              <w:left w:val="single" w:sz="4" w:space="0" w:color="31849B" w:themeColor="accent5" w:themeShade="BF"/>
            </w:tcBorders>
          </w:tcPr>
          <w:p w14:paraId="5A522292" w14:textId="638FFA06" w:rsidR="00296966" w:rsidRPr="003F2537"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6E3D">
              <w:rPr>
                <w:rFonts w:ascii="Arial" w:eastAsia="Times New Roman" w:hAnsi="Arial" w:cs="Arial"/>
                <w:sz w:val="18"/>
                <w:szCs w:val="18"/>
              </w:rPr>
              <w:t>$</w:t>
            </w:r>
            <w:r w:rsidR="00562788">
              <w:rPr>
                <w:rFonts w:ascii="Arial" w:eastAsia="Times New Roman" w:hAnsi="Arial" w:cs="Arial"/>
                <w:sz w:val="18"/>
                <w:szCs w:val="18"/>
              </w:rPr>
              <w:t>2.4</w:t>
            </w:r>
            <w:r w:rsidRPr="00A56E3D">
              <w:rPr>
                <w:rFonts w:ascii="Arial" w:eastAsia="Times New Roman" w:hAnsi="Arial" w:cs="Arial"/>
                <w:sz w:val="18"/>
                <w:szCs w:val="18"/>
              </w:rPr>
              <w:t>B</w:t>
            </w:r>
          </w:p>
        </w:tc>
        <w:tc>
          <w:tcPr>
            <w:tcW w:w="1485" w:type="dxa"/>
          </w:tcPr>
          <w:p w14:paraId="1C0533FA" w14:textId="45B00A0D" w:rsidR="00296966" w:rsidRPr="003F2537"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r w:rsidR="00562788">
              <w:rPr>
                <w:rFonts w:ascii="Arial" w:hAnsi="Arial" w:cs="Arial"/>
                <w:sz w:val="18"/>
                <w:szCs w:val="18"/>
              </w:rPr>
              <w:t>1.3</w:t>
            </w:r>
            <w:r w:rsidRPr="003A358D">
              <w:rPr>
                <w:rFonts w:ascii="Arial" w:hAnsi="Arial" w:cs="Arial"/>
                <w:sz w:val="18"/>
                <w:szCs w:val="18"/>
              </w:rPr>
              <w:t>%</w:t>
            </w:r>
          </w:p>
        </w:tc>
        <w:tc>
          <w:tcPr>
            <w:tcW w:w="1485" w:type="dxa"/>
          </w:tcPr>
          <w:p w14:paraId="0EA7B7BE" w14:textId="7B702749" w:rsidR="00296966" w:rsidRPr="003F2537"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r w:rsidR="00562788">
              <w:rPr>
                <w:rFonts w:ascii="Arial" w:hAnsi="Arial" w:cs="Arial"/>
                <w:sz w:val="18"/>
                <w:szCs w:val="18"/>
              </w:rPr>
              <w:t>3.1</w:t>
            </w:r>
            <w:r w:rsidRPr="003A358D">
              <w:rPr>
                <w:rFonts w:ascii="Arial" w:hAnsi="Arial" w:cs="Arial"/>
                <w:sz w:val="18"/>
                <w:szCs w:val="18"/>
              </w:rPr>
              <w:t>%</w:t>
            </w:r>
          </w:p>
        </w:tc>
      </w:tr>
      <w:tr w:rsidR="00296966" w:rsidRPr="00AD60E2" w14:paraId="74D7EA47" w14:textId="77777777" w:rsidTr="003F2537">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444D7098" w14:textId="77777777" w:rsidR="00296966" w:rsidRPr="003F2537" w:rsidRDefault="00296966" w:rsidP="00296966">
            <w:pPr>
              <w:pStyle w:val="NoSpacing"/>
              <w:rPr>
                <w:rFonts w:ascii="Arial" w:hAnsi="Arial" w:cs="Arial"/>
                <w:b w:val="0"/>
                <w:bCs w:val="0"/>
                <w:sz w:val="18"/>
                <w:szCs w:val="18"/>
              </w:rPr>
            </w:pPr>
            <w:r w:rsidRPr="003F2537">
              <w:rPr>
                <w:rFonts w:ascii="Arial" w:eastAsia="Times New Roman" w:hAnsi="Arial" w:cs="Arial"/>
                <w:b w:val="0"/>
                <w:sz w:val="18"/>
                <w:szCs w:val="18"/>
              </w:rPr>
              <w:t>Ambient sardines</w:t>
            </w:r>
          </w:p>
        </w:tc>
        <w:tc>
          <w:tcPr>
            <w:tcW w:w="1485" w:type="dxa"/>
            <w:vAlign w:val="center"/>
          </w:tcPr>
          <w:p w14:paraId="69E554BA" w14:textId="231957B1" w:rsidR="00296966" w:rsidRPr="003F2537"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562788">
              <w:rPr>
                <w:rFonts w:ascii="Arial" w:hAnsi="Arial" w:cs="Arial"/>
                <w:color w:val="000000"/>
                <w:sz w:val="18"/>
              </w:rPr>
              <w:t>24.0</w:t>
            </w:r>
            <w:r w:rsidRPr="00296966">
              <w:rPr>
                <w:rFonts w:ascii="Arial" w:hAnsi="Arial" w:cs="Arial"/>
                <w:color w:val="000000"/>
                <w:sz w:val="18"/>
              </w:rPr>
              <w:t>M</w:t>
            </w:r>
          </w:p>
        </w:tc>
        <w:tc>
          <w:tcPr>
            <w:tcW w:w="1485" w:type="dxa"/>
            <w:vAlign w:val="center"/>
          </w:tcPr>
          <w:p w14:paraId="1DF057C9" w14:textId="2B559B8F" w:rsidR="00296966" w:rsidRPr="003F2537"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562788">
              <w:rPr>
                <w:rFonts w:ascii="Arial" w:hAnsi="Arial" w:cs="Arial"/>
                <w:color w:val="000000"/>
                <w:sz w:val="18"/>
              </w:rPr>
              <w:t>10.8</w:t>
            </w:r>
            <w:r w:rsidRPr="00296966">
              <w:rPr>
                <w:rFonts w:ascii="Arial" w:hAnsi="Arial" w:cs="Arial"/>
                <w:color w:val="000000"/>
                <w:sz w:val="18"/>
              </w:rPr>
              <w:t>%</w:t>
            </w:r>
          </w:p>
        </w:tc>
        <w:tc>
          <w:tcPr>
            <w:tcW w:w="1485" w:type="dxa"/>
            <w:tcBorders>
              <w:right w:val="single" w:sz="4" w:space="0" w:color="31849B" w:themeColor="accent5" w:themeShade="BF"/>
            </w:tcBorders>
            <w:vAlign w:val="center"/>
          </w:tcPr>
          <w:p w14:paraId="2864894C" w14:textId="1F87FF78" w:rsidR="00296966" w:rsidRPr="003F2537"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562788">
              <w:rPr>
                <w:rFonts w:ascii="Arial" w:hAnsi="Arial" w:cs="Arial"/>
                <w:color w:val="000000"/>
                <w:sz w:val="18"/>
              </w:rPr>
              <w:t>5.3</w:t>
            </w:r>
            <w:r w:rsidRPr="00296966">
              <w:rPr>
                <w:rFonts w:ascii="Arial" w:hAnsi="Arial" w:cs="Arial"/>
                <w:color w:val="000000"/>
                <w:sz w:val="18"/>
              </w:rPr>
              <w:t>%</w:t>
            </w:r>
          </w:p>
        </w:tc>
        <w:tc>
          <w:tcPr>
            <w:tcW w:w="1485" w:type="dxa"/>
            <w:gridSpan w:val="2"/>
            <w:tcBorders>
              <w:left w:val="single" w:sz="4" w:space="0" w:color="31849B" w:themeColor="accent5" w:themeShade="BF"/>
            </w:tcBorders>
            <w:vAlign w:val="center"/>
          </w:tcPr>
          <w:p w14:paraId="33F3E2D4" w14:textId="68940AB2" w:rsidR="00296966" w:rsidRPr="003F2537"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rPr>
              <w:t>$</w:t>
            </w:r>
            <w:r w:rsidR="00562788">
              <w:rPr>
                <w:rFonts w:ascii="Arial" w:hAnsi="Arial" w:cs="Arial"/>
                <w:color w:val="000000"/>
                <w:sz w:val="18"/>
              </w:rPr>
              <w:t>320.0</w:t>
            </w:r>
            <w:r w:rsidRPr="00296966">
              <w:rPr>
                <w:rFonts w:ascii="Arial" w:hAnsi="Arial" w:cs="Arial"/>
                <w:color w:val="000000"/>
                <w:sz w:val="18"/>
              </w:rPr>
              <w:t>M</w:t>
            </w:r>
          </w:p>
        </w:tc>
        <w:tc>
          <w:tcPr>
            <w:tcW w:w="1485" w:type="dxa"/>
            <w:vAlign w:val="center"/>
          </w:tcPr>
          <w:p w14:paraId="2E51BE07" w14:textId="3A487CAC" w:rsidR="00296966" w:rsidRPr="003F2537"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rPr>
              <w:t>+</w:t>
            </w:r>
            <w:r w:rsidR="00562788">
              <w:rPr>
                <w:rFonts w:ascii="Arial" w:hAnsi="Arial" w:cs="Arial"/>
                <w:color w:val="000000"/>
                <w:sz w:val="18"/>
              </w:rPr>
              <w:t>16.7</w:t>
            </w:r>
            <w:r w:rsidRPr="00296966">
              <w:rPr>
                <w:rFonts w:ascii="Arial" w:hAnsi="Arial" w:cs="Arial"/>
                <w:color w:val="000000"/>
                <w:sz w:val="18"/>
              </w:rPr>
              <w:t>%</w:t>
            </w:r>
          </w:p>
        </w:tc>
        <w:tc>
          <w:tcPr>
            <w:tcW w:w="1485" w:type="dxa"/>
            <w:vAlign w:val="center"/>
          </w:tcPr>
          <w:p w14:paraId="10F3D24F" w14:textId="00E0CC4B" w:rsidR="00296966" w:rsidRPr="003F2537"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rPr>
              <w:t>+</w:t>
            </w:r>
            <w:r w:rsidR="00562788">
              <w:rPr>
                <w:rFonts w:ascii="Arial" w:hAnsi="Arial" w:cs="Arial"/>
                <w:color w:val="000000"/>
                <w:sz w:val="18"/>
              </w:rPr>
              <w:t>7.7</w:t>
            </w:r>
            <w:r w:rsidRPr="00296966">
              <w:rPr>
                <w:rFonts w:ascii="Arial" w:hAnsi="Arial" w:cs="Arial"/>
                <w:color w:val="000000"/>
                <w:sz w:val="18"/>
              </w:rPr>
              <w:t>%</w:t>
            </w:r>
          </w:p>
        </w:tc>
      </w:tr>
      <w:tr w:rsidR="00296966" w:rsidRPr="00AD60E2" w14:paraId="0A870DB6" w14:textId="77777777" w:rsidTr="003F253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1EDC834" w14:textId="7A198233" w:rsidR="00296966" w:rsidRPr="003F2537" w:rsidRDefault="00296966" w:rsidP="00296966">
            <w:pPr>
              <w:pStyle w:val="NoSpacing"/>
              <w:rPr>
                <w:rFonts w:ascii="Arial" w:hAnsi="Arial" w:cs="Arial"/>
                <w:b w:val="0"/>
                <w:bCs w:val="0"/>
                <w:sz w:val="18"/>
                <w:szCs w:val="18"/>
              </w:rPr>
            </w:pPr>
            <w:r w:rsidRPr="003F2537">
              <w:rPr>
                <w:rFonts w:ascii="Arial" w:eastAsia="Times New Roman" w:hAnsi="Arial" w:cs="Arial"/>
                <w:b w:val="0"/>
                <w:sz w:val="18"/>
                <w:szCs w:val="18"/>
              </w:rPr>
              <w:t>Ambient salmon</w:t>
            </w:r>
          </w:p>
        </w:tc>
        <w:tc>
          <w:tcPr>
            <w:tcW w:w="1485" w:type="dxa"/>
            <w:vAlign w:val="center"/>
          </w:tcPr>
          <w:p w14:paraId="2A2643AA" w14:textId="5DA0CD13" w:rsidR="00296966" w:rsidRPr="003F2537"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562788">
              <w:rPr>
                <w:rFonts w:ascii="Arial" w:hAnsi="Arial" w:cs="Arial"/>
                <w:color w:val="000000"/>
                <w:sz w:val="18"/>
              </w:rPr>
              <w:t>22.6</w:t>
            </w:r>
            <w:r w:rsidRPr="00296966">
              <w:rPr>
                <w:rFonts w:ascii="Arial" w:hAnsi="Arial" w:cs="Arial"/>
                <w:color w:val="000000"/>
                <w:sz w:val="18"/>
              </w:rPr>
              <w:t>M</w:t>
            </w:r>
          </w:p>
        </w:tc>
        <w:tc>
          <w:tcPr>
            <w:tcW w:w="1485" w:type="dxa"/>
            <w:vAlign w:val="center"/>
          </w:tcPr>
          <w:p w14:paraId="18FEA342" w14:textId="02F8AAC2" w:rsidR="00296966" w:rsidRPr="003F2537"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562788">
              <w:rPr>
                <w:rFonts w:ascii="Arial" w:hAnsi="Arial" w:cs="Arial"/>
                <w:color w:val="000000"/>
                <w:sz w:val="18"/>
              </w:rPr>
              <w:t>5.9</w:t>
            </w:r>
            <w:r w:rsidRPr="00296966">
              <w:rPr>
                <w:rFonts w:ascii="Arial" w:hAnsi="Arial" w:cs="Arial"/>
                <w:color w:val="000000"/>
                <w:sz w:val="18"/>
              </w:rPr>
              <w:t>%</w:t>
            </w:r>
          </w:p>
        </w:tc>
        <w:tc>
          <w:tcPr>
            <w:tcW w:w="1485" w:type="dxa"/>
            <w:tcBorders>
              <w:right w:val="single" w:sz="4" w:space="0" w:color="31849B" w:themeColor="accent5" w:themeShade="BF"/>
            </w:tcBorders>
            <w:vAlign w:val="center"/>
          </w:tcPr>
          <w:p w14:paraId="7BC9CDED" w14:textId="5B5A115E" w:rsidR="00296966" w:rsidRPr="003F2537"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562788">
              <w:rPr>
                <w:rFonts w:ascii="Arial" w:hAnsi="Arial" w:cs="Arial"/>
                <w:color w:val="000000"/>
                <w:sz w:val="18"/>
              </w:rPr>
              <w:t>0.6</w:t>
            </w:r>
            <w:r w:rsidRPr="00296966">
              <w:rPr>
                <w:rFonts w:ascii="Arial" w:hAnsi="Arial" w:cs="Arial"/>
                <w:color w:val="000000"/>
                <w:sz w:val="18"/>
              </w:rPr>
              <w:t>%</w:t>
            </w:r>
          </w:p>
        </w:tc>
        <w:tc>
          <w:tcPr>
            <w:tcW w:w="1485" w:type="dxa"/>
            <w:gridSpan w:val="2"/>
            <w:tcBorders>
              <w:left w:val="single" w:sz="4" w:space="0" w:color="31849B" w:themeColor="accent5" w:themeShade="BF"/>
            </w:tcBorders>
            <w:vAlign w:val="center"/>
          </w:tcPr>
          <w:p w14:paraId="07EDEAB9" w14:textId="01EB23DB" w:rsidR="00296966" w:rsidRPr="003F2537"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rPr>
              <w:t>$</w:t>
            </w:r>
            <w:r w:rsidR="00562788">
              <w:rPr>
                <w:rFonts w:ascii="Arial" w:hAnsi="Arial" w:cs="Arial"/>
                <w:color w:val="000000"/>
                <w:sz w:val="18"/>
              </w:rPr>
              <w:t>293.6</w:t>
            </w:r>
            <w:r w:rsidRPr="00296966">
              <w:rPr>
                <w:rFonts w:ascii="Arial" w:hAnsi="Arial" w:cs="Arial"/>
                <w:color w:val="000000"/>
                <w:sz w:val="18"/>
              </w:rPr>
              <w:t>M</w:t>
            </w:r>
          </w:p>
        </w:tc>
        <w:tc>
          <w:tcPr>
            <w:tcW w:w="1485" w:type="dxa"/>
            <w:vAlign w:val="center"/>
          </w:tcPr>
          <w:p w14:paraId="4D5264CB" w14:textId="2BEDB609" w:rsidR="00296966" w:rsidRPr="003F2537"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rPr>
              <w:t>+</w:t>
            </w:r>
            <w:r w:rsidR="00562788">
              <w:rPr>
                <w:rFonts w:ascii="Arial" w:hAnsi="Arial" w:cs="Arial"/>
                <w:color w:val="000000"/>
                <w:sz w:val="18"/>
              </w:rPr>
              <w:t>2.8</w:t>
            </w:r>
            <w:r w:rsidRPr="00296966">
              <w:rPr>
                <w:rFonts w:ascii="Arial" w:hAnsi="Arial" w:cs="Arial"/>
                <w:color w:val="000000"/>
                <w:sz w:val="18"/>
              </w:rPr>
              <w:t>%</w:t>
            </w:r>
          </w:p>
        </w:tc>
        <w:tc>
          <w:tcPr>
            <w:tcW w:w="1485" w:type="dxa"/>
            <w:vAlign w:val="center"/>
          </w:tcPr>
          <w:p w14:paraId="6CF19251" w14:textId="552F15AE" w:rsidR="00296966" w:rsidRPr="003F2537"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rPr>
              <w:t>+</w:t>
            </w:r>
            <w:r w:rsidR="00562788">
              <w:rPr>
                <w:rFonts w:ascii="Arial" w:hAnsi="Arial" w:cs="Arial"/>
                <w:color w:val="000000"/>
                <w:sz w:val="18"/>
              </w:rPr>
              <w:t>1.0</w:t>
            </w:r>
            <w:r w:rsidRPr="00296966">
              <w:rPr>
                <w:rFonts w:ascii="Arial" w:hAnsi="Arial" w:cs="Arial"/>
                <w:color w:val="000000"/>
                <w:sz w:val="18"/>
              </w:rPr>
              <w:t>%</w:t>
            </w:r>
          </w:p>
        </w:tc>
      </w:tr>
      <w:tr w:rsidR="00296966" w:rsidRPr="00AD60E2" w14:paraId="0DCD14DB" w14:textId="77777777" w:rsidTr="003F2537">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4BF7024" w14:textId="1AED4659" w:rsidR="00296966" w:rsidRPr="003F2537" w:rsidRDefault="00296966" w:rsidP="00296966">
            <w:pPr>
              <w:pStyle w:val="NoSpacing"/>
              <w:rPr>
                <w:rFonts w:ascii="Arial" w:hAnsi="Arial" w:cs="Arial"/>
                <w:b w:val="0"/>
                <w:bCs w:val="0"/>
                <w:sz w:val="18"/>
                <w:szCs w:val="18"/>
              </w:rPr>
            </w:pPr>
            <w:r w:rsidRPr="003F2537">
              <w:rPr>
                <w:rFonts w:ascii="Arial" w:eastAsia="Times New Roman" w:hAnsi="Arial" w:cs="Arial"/>
                <w:b w:val="0"/>
                <w:bCs w:val="0"/>
                <w:sz w:val="18"/>
                <w:szCs w:val="18"/>
              </w:rPr>
              <w:t>Ambient all other</w:t>
            </w:r>
          </w:p>
        </w:tc>
        <w:tc>
          <w:tcPr>
            <w:tcW w:w="1485" w:type="dxa"/>
            <w:vAlign w:val="center"/>
          </w:tcPr>
          <w:p w14:paraId="6F3E0385" w14:textId="0D647D36" w:rsidR="00296966" w:rsidRPr="003F2537"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rPr>
              <w:t>$</w:t>
            </w:r>
            <w:r w:rsidR="00562788">
              <w:rPr>
                <w:rFonts w:ascii="Arial" w:hAnsi="Arial" w:cs="Arial"/>
                <w:color w:val="000000"/>
                <w:sz w:val="18"/>
              </w:rPr>
              <w:t>18.6</w:t>
            </w:r>
            <w:r w:rsidRPr="00296966">
              <w:rPr>
                <w:rFonts w:ascii="Arial" w:hAnsi="Arial" w:cs="Arial"/>
                <w:color w:val="000000"/>
                <w:sz w:val="18"/>
              </w:rPr>
              <w:t>M</w:t>
            </w:r>
          </w:p>
        </w:tc>
        <w:tc>
          <w:tcPr>
            <w:tcW w:w="1485" w:type="dxa"/>
            <w:vAlign w:val="center"/>
          </w:tcPr>
          <w:p w14:paraId="3919FBA1" w14:textId="3EC17216" w:rsidR="00296966" w:rsidRPr="003F2537" w:rsidRDefault="00562788"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rPr>
              <w:t>-2.4</w:t>
            </w:r>
            <w:r w:rsidR="00296966" w:rsidRPr="00296966">
              <w:rPr>
                <w:rFonts w:ascii="Arial" w:hAnsi="Arial" w:cs="Arial"/>
                <w:color w:val="000000"/>
                <w:sz w:val="18"/>
              </w:rPr>
              <w:t>%</w:t>
            </w:r>
          </w:p>
        </w:tc>
        <w:tc>
          <w:tcPr>
            <w:tcW w:w="1485" w:type="dxa"/>
            <w:tcBorders>
              <w:right w:val="single" w:sz="4" w:space="0" w:color="31849B" w:themeColor="accent5" w:themeShade="BF"/>
            </w:tcBorders>
            <w:vAlign w:val="center"/>
          </w:tcPr>
          <w:p w14:paraId="34D72223" w14:textId="5597F957" w:rsidR="00296966" w:rsidRPr="003F2537" w:rsidRDefault="00562788"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rPr>
              <w:t>-1.2</w:t>
            </w:r>
            <w:r w:rsidR="00296966" w:rsidRPr="00296966">
              <w:rPr>
                <w:rFonts w:ascii="Arial" w:hAnsi="Arial" w:cs="Arial"/>
                <w:color w:val="000000"/>
                <w:sz w:val="18"/>
              </w:rPr>
              <w:t>%</w:t>
            </w:r>
          </w:p>
        </w:tc>
        <w:tc>
          <w:tcPr>
            <w:tcW w:w="1485" w:type="dxa"/>
            <w:gridSpan w:val="2"/>
            <w:tcBorders>
              <w:left w:val="single" w:sz="4" w:space="0" w:color="31849B" w:themeColor="accent5" w:themeShade="BF"/>
            </w:tcBorders>
            <w:vAlign w:val="center"/>
          </w:tcPr>
          <w:p w14:paraId="3C45599A" w14:textId="55F2129D" w:rsidR="00296966" w:rsidRPr="003F2537"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rPr>
              <w:t>$</w:t>
            </w:r>
            <w:r w:rsidR="00562788">
              <w:rPr>
                <w:rFonts w:ascii="Arial" w:hAnsi="Arial" w:cs="Arial"/>
                <w:color w:val="000000"/>
                <w:sz w:val="18"/>
              </w:rPr>
              <w:t>262.8</w:t>
            </w:r>
            <w:r w:rsidRPr="00296966">
              <w:rPr>
                <w:rFonts w:ascii="Arial" w:hAnsi="Arial" w:cs="Arial"/>
                <w:color w:val="000000"/>
                <w:sz w:val="18"/>
              </w:rPr>
              <w:t>M</w:t>
            </w:r>
          </w:p>
        </w:tc>
        <w:tc>
          <w:tcPr>
            <w:tcW w:w="1485" w:type="dxa"/>
            <w:vAlign w:val="center"/>
          </w:tcPr>
          <w:p w14:paraId="4B8B4E53" w14:textId="1B2A135A" w:rsidR="00296966" w:rsidRPr="003F2537" w:rsidRDefault="00562788"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rPr>
              <w:t>-7.1</w:t>
            </w:r>
            <w:r w:rsidR="00296966" w:rsidRPr="00296966">
              <w:rPr>
                <w:rFonts w:ascii="Arial" w:hAnsi="Arial" w:cs="Arial"/>
                <w:color w:val="000000"/>
                <w:sz w:val="18"/>
              </w:rPr>
              <w:t>%</w:t>
            </w:r>
          </w:p>
        </w:tc>
        <w:tc>
          <w:tcPr>
            <w:tcW w:w="1485" w:type="dxa"/>
            <w:vAlign w:val="center"/>
          </w:tcPr>
          <w:p w14:paraId="3A4896C7" w14:textId="63A3B40B" w:rsidR="00296966" w:rsidRPr="003F2537" w:rsidRDefault="00562788"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rPr>
              <w:t>-1.1</w:t>
            </w:r>
            <w:r w:rsidR="00296966" w:rsidRPr="00296966">
              <w:rPr>
                <w:rFonts w:ascii="Arial" w:hAnsi="Arial" w:cs="Arial"/>
                <w:color w:val="000000"/>
                <w:sz w:val="18"/>
              </w:rPr>
              <w:t>%</w:t>
            </w:r>
          </w:p>
        </w:tc>
      </w:tr>
    </w:tbl>
    <w:p w14:paraId="45F75BE3" w14:textId="3E5DEC79" w:rsidR="00F15260" w:rsidRDefault="00F07831" w:rsidP="00AD60E2">
      <w:pPr>
        <w:pStyle w:val="NoSpacing"/>
        <w:rPr>
          <w:rFonts w:ascii="Arial" w:hAnsi="Arial" w:cs="Arial"/>
          <w:color w:val="7F7F7F" w:themeColor="text1" w:themeTint="80"/>
          <w:sz w:val="16"/>
          <w:szCs w:val="16"/>
        </w:rPr>
      </w:pPr>
      <w:r>
        <w:rPr>
          <w:rFonts w:ascii="Arial" w:hAnsi="Arial" w:cs="Arial"/>
          <w:color w:val="7F7F7F" w:themeColor="text1" w:themeTint="80"/>
          <w:sz w:val="16"/>
          <w:szCs w:val="16"/>
        </w:rPr>
        <w:t>S</w:t>
      </w:r>
      <w:r w:rsidR="006F697A">
        <w:rPr>
          <w:rFonts w:ascii="Arial" w:hAnsi="Arial" w:cs="Arial"/>
          <w:color w:val="7F7F7F" w:themeColor="text1" w:themeTint="80"/>
          <w:sz w:val="16"/>
          <w:szCs w:val="16"/>
        </w:rPr>
        <w:t>o</w:t>
      </w:r>
      <w:r w:rsidR="00F15260" w:rsidRPr="00AD60E2">
        <w:rPr>
          <w:rFonts w:ascii="Arial" w:hAnsi="Arial" w:cs="Arial"/>
          <w:color w:val="7F7F7F" w:themeColor="text1" w:themeTint="80"/>
          <w:sz w:val="16"/>
          <w:szCs w:val="16"/>
        </w:rPr>
        <w:t xml:space="preserve">urce: </w:t>
      </w:r>
      <w:proofErr w:type="spellStart"/>
      <w:r w:rsidR="00F15260" w:rsidRPr="00AD60E2">
        <w:rPr>
          <w:rFonts w:ascii="Arial" w:hAnsi="Arial" w:cs="Arial"/>
          <w:color w:val="7F7F7F" w:themeColor="text1" w:themeTint="80"/>
          <w:sz w:val="16"/>
          <w:szCs w:val="16"/>
        </w:rPr>
        <w:t>Circana</w:t>
      </w:r>
      <w:proofErr w:type="spellEnd"/>
      <w:r w:rsidR="00F15260" w:rsidRPr="00AD60E2">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p w14:paraId="496B2DF6" w14:textId="77777777" w:rsidR="006F697A" w:rsidRDefault="006F697A" w:rsidP="00CD6192">
      <w:pPr>
        <w:spacing w:after="0"/>
        <w:rPr>
          <w:rFonts w:ascii="Arial" w:hAnsi="Arial" w:cs="Arial"/>
          <w:b/>
          <w:color w:val="00857C"/>
          <w:sz w:val="24"/>
          <w:szCs w:val="20"/>
        </w:rPr>
      </w:pPr>
    </w:p>
    <w:p w14:paraId="2748800B" w14:textId="77777777" w:rsidR="00EF46AC" w:rsidRDefault="00EF46AC" w:rsidP="00CD6192">
      <w:pPr>
        <w:spacing w:after="0"/>
        <w:rPr>
          <w:rFonts w:ascii="Arial" w:hAnsi="Arial" w:cs="Arial"/>
          <w:b/>
          <w:color w:val="00857C"/>
          <w:sz w:val="24"/>
          <w:szCs w:val="20"/>
        </w:rPr>
      </w:pPr>
    </w:p>
    <w:p w14:paraId="7239631F" w14:textId="77777777" w:rsidR="00EF46AC" w:rsidRDefault="00EF46AC" w:rsidP="00CD6192">
      <w:pPr>
        <w:spacing w:after="0"/>
        <w:rPr>
          <w:rFonts w:ascii="Arial" w:hAnsi="Arial" w:cs="Arial"/>
          <w:b/>
          <w:color w:val="00857C"/>
          <w:sz w:val="24"/>
          <w:szCs w:val="20"/>
        </w:rPr>
      </w:pPr>
    </w:p>
    <w:p w14:paraId="7839DDD6" w14:textId="77777777" w:rsidR="00EF46AC" w:rsidRPr="00562788" w:rsidRDefault="00EF46AC" w:rsidP="00CD6192">
      <w:pPr>
        <w:spacing w:after="0"/>
        <w:rPr>
          <w:rFonts w:ascii="Arial" w:hAnsi="Arial" w:cs="Arial"/>
          <w:b/>
          <w:color w:val="00857C"/>
          <w:sz w:val="14"/>
          <w:szCs w:val="10"/>
        </w:rPr>
      </w:pPr>
    </w:p>
    <w:p w14:paraId="78020F43" w14:textId="1E9C962C" w:rsidR="00CD6192" w:rsidRPr="00C24355" w:rsidRDefault="00293CE8" w:rsidP="00CD6192">
      <w:pPr>
        <w:spacing w:after="0"/>
        <w:rPr>
          <w:rFonts w:ascii="Arial" w:hAnsi="Arial" w:cs="Arial"/>
          <w:b/>
          <w:color w:val="00857C"/>
          <w:sz w:val="24"/>
          <w:szCs w:val="20"/>
        </w:rPr>
      </w:pPr>
      <w:r>
        <w:rPr>
          <w:rFonts w:ascii="Arial" w:hAnsi="Arial" w:cs="Arial"/>
          <w:b/>
          <w:noProof/>
          <w:color w:val="595959" w:themeColor="text1" w:themeTint="A6"/>
          <w:sz w:val="24"/>
          <w:szCs w:val="20"/>
          <w:lang w:val="nl-NL" w:eastAsia="nl-NL"/>
        </w:rPr>
        <mc:AlternateContent>
          <mc:Choice Requires="wps">
            <w:drawing>
              <wp:anchor distT="0" distB="0" distL="114300" distR="114300" simplePos="0" relativeHeight="251675648" behindDoc="0" locked="0" layoutInCell="1" allowOverlap="1" wp14:anchorId="52760C6E" wp14:editId="73E85220">
                <wp:simplePos x="0" y="0"/>
                <wp:positionH relativeFrom="page">
                  <wp:posOffset>-812165</wp:posOffset>
                </wp:positionH>
                <wp:positionV relativeFrom="page">
                  <wp:posOffset>-3366135</wp:posOffset>
                </wp:positionV>
                <wp:extent cx="6048375" cy="657225"/>
                <wp:effectExtent l="0" t="0" r="0" b="0"/>
                <wp:wrapNone/>
                <wp:docPr id="1767181004" name="Text Box 9"/>
                <wp:cNvGraphicFramePr/>
                <a:graphic xmlns:a="http://schemas.openxmlformats.org/drawingml/2006/main">
                  <a:graphicData uri="http://schemas.microsoft.com/office/word/2010/wordprocessingShape">
                    <wps:wsp>
                      <wps:cNvSpPr txBox="1"/>
                      <wps:spPr>
                        <a:xfrm>
                          <a:off x="0" y="0"/>
                          <a:ext cx="6048375" cy="657225"/>
                        </a:xfrm>
                        <a:prstGeom prst="rect">
                          <a:avLst/>
                        </a:prstGeom>
                        <a:noFill/>
                        <a:ln w="6350">
                          <a:noFill/>
                        </a:ln>
                      </wps:spPr>
                      <wps:txb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4D6C5F"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4D6C5F"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4D6C5F" w:rsidRPr="00A94364" w:rsidRDefault="004D6C5F" w:rsidP="00293CE8">
                            <w:pPr>
                              <w:rPr>
                                <w:rFonts w:ascii="Arial" w:hAnsi="Arial" w:cs="Arial"/>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60C6E" id="_x0000_t202" coordsize="21600,21600" o:spt="202" path="m,l,21600r21600,l21600,xe">
                <v:stroke joinstyle="miter"/>
                <v:path gradientshapeok="t" o:connecttype="rect"/>
              </v:shapetype>
              <v:shape id="Text Box 9" o:spid="_x0000_s1026" type="#_x0000_t202" style="position:absolute;margin-left:-63.95pt;margin-top:-265.05pt;width:476.25pt;height:51.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" filled="f" stroked="f" strokeweight=".5pt">
                <v:textbo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4D6C5F"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4D6C5F"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4D6C5F" w:rsidRPr="00A94364" w:rsidRDefault="004D6C5F" w:rsidP="00293CE8">
                      <w:pPr>
                        <w:rPr>
                          <w:rFonts w:ascii="Arial" w:hAnsi="Arial" w:cs="Arial"/>
                          <w:b/>
                          <w:bCs/>
                          <w:color w:val="FFFFFF" w:themeColor="background1"/>
                        </w:rPr>
                      </w:pPr>
                    </w:p>
                  </w:txbxContent>
                </v:textbox>
                <w10:wrap anchorx="page" anchory="page"/>
              </v:shape>
            </w:pict>
          </mc:Fallback>
        </mc:AlternateContent>
      </w:r>
      <w:r w:rsidR="00CD6192" w:rsidRPr="00C24355">
        <w:rPr>
          <w:rFonts w:ascii="Arial" w:hAnsi="Arial" w:cs="Arial"/>
          <w:b/>
          <w:color w:val="00857C"/>
          <w:sz w:val="24"/>
          <w:szCs w:val="20"/>
        </w:rPr>
        <w:t>Fresh</w:t>
      </w:r>
      <w:r w:rsidR="00931C77">
        <w:rPr>
          <w:rFonts w:ascii="Arial" w:hAnsi="Arial" w:cs="Arial"/>
          <w:b/>
          <w:color w:val="00857C"/>
          <w:sz w:val="24"/>
          <w:szCs w:val="20"/>
        </w:rPr>
        <w:t>/refrigerated</w:t>
      </w:r>
      <w:r w:rsidR="00CD6192" w:rsidRPr="00C24355">
        <w:rPr>
          <w:rFonts w:ascii="Arial" w:hAnsi="Arial" w:cs="Arial"/>
          <w:b/>
          <w:color w:val="00857C"/>
          <w:sz w:val="24"/>
          <w:szCs w:val="20"/>
        </w:rPr>
        <w:t xml:space="preserve"> seafood </w:t>
      </w:r>
    </w:p>
    <w:p w14:paraId="49491ACE" w14:textId="2C585550" w:rsidR="001445C0" w:rsidRDefault="00DD1221" w:rsidP="00F81649">
      <w:pPr>
        <w:pStyle w:val="NoSpacing"/>
        <w:ind w:right="11"/>
        <w:rPr>
          <w:rFonts w:ascii="Arial" w:hAnsi="Arial" w:cs="Arial"/>
          <w:bCs/>
          <w:color w:val="000000" w:themeColor="text1"/>
          <w:sz w:val="20"/>
          <w:szCs w:val="16"/>
        </w:rPr>
      </w:pPr>
      <w:r>
        <w:rPr>
          <w:rFonts w:ascii="Arial" w:hAnsi="Arial" w:cs="Arial"/>
          <w:bCs/>
          <w:color w:val="000000" w:themeColor="text1"/>
          <w:sz w:val="20"/>
          <w:szCs w:val="16"/>
        </w:rPr>
        <w:t xml:space="preserve">Fresh/refrigerated seafood shows a very different </w:t>
      </w:r>
      <w:r w:rsidR="00EF46AC">
        <w:rPr>
          <w:rFonts w:ascii="Arial" w:hAnsi="Arial" w:cs="Arial"/>
          <w:bCs/>
          <w:color w:val="000000" w:themeColor="text1"/>
          <w:sz w:val="20"/>
          <w:szCs w:val="16"/>
        </w:rPr>
        <w:t>July</w:t>
      </w:r>
      <w:r>
        <w:rPr>
          <w:rFonts w:ascii="Arial" w:hAnsi="Arial" w:cs="Arial"/>
          <w:bCs/>
          <w:color w:val="000000" w:themeColor="text1"/>
          <w:sz w:val="20"/>
          <w:szCs w:val="16"/>
        </w:rPr>
        <w:t xml:space="preserve"> performance for finfish </w:t>
      </w:r>
      <w:r w:rsidR="005C7D0A">
        <w:rPr>
          <w:rFonts w:ascii="Arial" w:hAnsi="Arial" w:cs="Arial"/>
          <w:bCs/>
          <w:color w:val="000000" w:themeColor="text1"/>
          <w:sz w:val="20"/>
          <w:szCs w:val="16"/>
        </w:rPr>
        <w:t>versus</w:t>
      </w:r>
      <w:r>
        <w:rPr>
          <w:rFonts w:ascii="Arial" w:hAnsi="Arial" w:cs="Arial"/>
          <w:bCs/>
          <w:color w:val="000000" w:themeColor="text1"/>
          <w:sz w:val="20"/>
          <w:szCs w:val="16"/>
        </w:rPr>
        <w:t xml:space="preserve"> shellfish</w:t>
      </w:r>
      <w:r w:rsidR="00E85751">
        <w:rPr>
          <w:rFonts w:ascii="Arial" w:hAnsi="Arial" w:cs="Arial"/>
          <w:bCs/>
          <w:color w:val="000000" w:themeColor="text1"/>
          <w:sz w:val="20"/>
          <w:szCs w:val="16"/>
        </w:rPr>
        <w:t>.</w:t>
      </w:r>
      <w:r>
        <w:rPr>
          <w:rFonts w:ascii="Arial" w:hAnsi="Arial" w:cs="Arial"/>
          <w:bCs/>
          <w:color w:val="000000" w:themeColor="text1"/>
          <w:sz w:val="20"/>
          <w:szCs w:val="16"/>
        </w:rPr>
        <w:t xml:space="preserve"> Whereas finfish enjoyed robust increases in both dollars and pounds, shellfish sales continued to decline. The full-year view is very similar.</w:t>
      </w:r>
      <w:r w:rsidR="00E85751">
        <w:rPr>
          <w:rFonts w:ascii="Arial" w:hAnsi="Arial" w:cs="Arial"/>
          <w:bCs/>
          <w:color w:val="000000" w:themeColor="text1"/>
          <w:sz w:val="20"/>
          <w:szCs w:val="16"/>
        </w:rPr>
        <w:t xml:space="preserve"> </w:t>
      </w:r>
    </w:p>
    <w:p w14:paraId="2DF8F7EE" w14:textId="1848D903" w:rsidR="00507B1A" w:rsidRPr="000B0F9C" w:rsidRDefault="00507B1A" w:rsidP="001445C0">
      <w:pPr>
        <w:pStyle w:val="NoSpacing"/>
        <w:rPr>
          <w:rFonts w:ascii="Arial" w:hAnsi="Arial" w:cs="Arial"/>
          <w:bCs/>
          <w:color w:val="000000" w:themeColor="text1"/>
          <w:sz w:val="14"/>
          <w:szCs w:val="10"/>
        </w:rPr>
      </w:pPr>
    </w:p>
    <w:tbl>
      <w:tblPr>
        <w:tblStyle w:val="LightShading-Accent5"/>
        <w:tblW w:w="10620" w:type="dxa"/>
        <w:tblBorders>
          <w:top w:val="none" w:sz="0" w:space="0" w:color="auto"/>
          <w:bottom w:val="none" w:sz="0" w:space="0" w:color="auto"/>
        </w:tblBorders>
        <w:tblLayout w:type="fixed"/>
        <w:tblLook w:val="04A0" w:firstRow="1" w:lastRow="0" w:firstColumn="1" w:lastColumn="0" w:noHBand="0" w:noVBand="1"/>
      </w:tblPr>
      <w:tblGrid>
        <w:gridCol w:w="1889"/>
        <w:gridCol w:w="1305"/>
        <w:gridCol w:w="1485"/>
        <w:gridCol w:w="1441"/>
        <w:gridCol w:w="44"/>
        <w:gridCol w:w="1305"/>
        <w:gridCol w:w="1665"/>
        <w:gridCol w:w="1486"/>
      </w:tblGrid>
      <w:tr w:rsidR="00C853F3" w:rsidRPr="00A80540" w14:paraId="2D673150" w14:textId="77777777" w:rsidTr="00D0653E">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89"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3EB381FB" w14:textId="77777777" w:rsidR="00C853F3" w:rsidRPr="00A80540" w:rsidRDefault="00C853F3" w:rsidP="00C853F3">
            <w:pPr>
              <w:pStyle w:val="NoSpacing"/>
              <w:rPr>
                <w:rFonts w:ascii="Arial" w:hAnsi="Arial" w:cs="Arial"/>
                <w:color w:val="FFFFFF" w:themeColor="background1"/>
                <w:sz w:val="18"/>
                <w:szCs w:val="18"/>
              </w:rPr>
            </w:pPr>
          </w:p>
        </w:tc>
        <w:tc>
          <w:tcPr>
            <w:tcW w:w="4231" w:type="dxa"/>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078E43C4" w14:textId="11FE99AB" w:rsidR="00C853F3" w:rsidRPr="00A80540" w:rsidRDefault="00EF46AC"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July</w:t>
            </w:r>
            <w:r w:rsidR="00CD7E54">
              <w:rPr>
                <w:rFonts w:ascii="Arial" w:hAnsi="Arial" w:cs="Arial"/>
                <w:color w:val="FFFFFF" w:themeColor="background1"/>
                <w:sz w:val="18"/>
                <w:szCs w:val="18"/>
              </w:rPr>
              <w:t xml:space="preserve"> 2025</w:t>
            </w:r>
          </w:p>
        </w:tc>
        <w:tc>
          <w:tcPr>
            <w:tcW w:w="4500" w:type="dxa"/>
            <w:gridSpan w:val="4"/>
            <w:tcBorders>
              <w:top w:val="none" w:sz="0" w:space="0" w:color="auto"/>
              <w:left w:val="none" w:sz="0" w:space="0" w:color="auto"/>
              <w:bottom w:val="none" w:sz="0" w:space="0" w:color="auto"/>
              <w:right w:val="none" w:sz="0" w:space="0" w:color="auto"/>
            </w:tcBorders>
            <w:shd w:val="clear" w:color="auto" w:fill="17365D" w:themeFill="text2" w:themeFillShade="BF"/>
          </w:tcPr>
          <w:p w14:paraId="77CA77EA" w14:textId="5707BAD9"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07B1A" w:rsidRPr="00A80540" w14:paraId="139B86C8" w14:textId="77777777" w:rsidTr="00C853F3">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89" w:type="dxa"/>
            <w:tcBorders>
              <w:left w:val="none" w:sz="0" w:space="0" w:color="auto"/>
              <w:right w:val="none" w:sz="0" w:space="0" w:color="auto"/>
            </w:tcBorders>
            <w:shd w:val="clear" w:color="auto" w:fill="17365D" w:themeFill="text2" w:themeFillShade="BF"/>
          </w:tcPr>
          <w:p w14:paraId="6ADB93B7" w14:textId="77777777" w:rsidR="00507B1A" w:rsidRPr="00DD1221" w:rsidRDefault="00507B1A" w:rsidP="0068426D">
            <w:pPr>
              <w:pStyle w:val="NoSpacing"/>
              <w:rPr>
                <w:rFonts w:ascii="Arial" w:hAnsi="Arial" w:cs="Arial"/>
                <w:color w:val="FFFFFF" w:themeColor="background1"/>
                <w:sz w:val="18"/>
                <w:szCs w:val="18"/>
              </w:rPr>
            </w:pPr>
            <w:r w:rsidRPr="00DD1221">
              <w:rPr>
                <w:rFonts w:ascii="Arial" w:hAnsi="Arial" w:cs="Arial"/>
                <w:color w:val="FFFFFF" w:themeColor="background1"/>
                <w:sz w:val="18"/>
                <w:szCs w:val="18"/>
              </w:rPr>
              <w:t>Type</w:t>
            </w:r>
          </w:p>
        </w:tc>
        <w:tc>
          <w:tcPr>
            <w:tcW w:w="1305" w:type="dxa"/>
            <w:tcBorders>
              <w:left w:val="none" w:sz="0" w:space="0" w:color="auto"/>
              <w:right w:val="none" w:sz="0" w:space="0" w:color="auto"/>
            </w:tcBorders>
            <w:shd w:val="clear" w:color="auto" w:fill="17365D" w:themeFill="text2" w:themeFillShade="BF"/>
          </w:tcPr>
          <w:p w14:paraId="04BEC287" w14:textId="77777777" w:rsidR="00507B1A" w:rsidRPr="00DD1221" w:rsidRDefault="00507B1A"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sales</w:t>
            </w:r>
          </w:p>
        </w:tc>
        <w:tc>
          <w:tcPr>
            <w:tcW w:w="1485" w:type="dxa"/>
            <w:tcBorders>
              <w:left w:val="none" w:sz="0" w:space="0" w:color="auto"/>
              <w:right w:val="none" w:sz="0" w:space="0" w:color="auto"/>
            </w:tcBorders>
            <w:shd w:val="clear" w:color="auto" w:fill="17365D" w:themeFill="text2" w:themeFillShade="BF"/>
          </w:tcPr>
          <w:p w14:paraId="25397003" w14:textId="77777777" w:rsidR="00507B1A" w:rsidRPr="00DD1221" w:rsidRDefault="00507B1A"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vs. YA</w:t>
            </w:r>
          </w:p>
        </w:tc>
        <w:tc>
          <w:tcPr>
            <w:tcW w:w="1485" w:type="dxa"/>
            <w:gridSpan w:val="2"/>
            <w:tcBorders>
              <w:left w:val="none" w:sz="0" w:space="0" w:color="auto"/>
              <w:right w:val="single" w:sz="4" w:space="0" w:color="17365D" w:themeColor="text2" w:themeShade="BF"/>
            </w:tcBorders>
            <w:shd w:val="clear" w:color="auto" w:fill="17365D" w:themeFill="text2" w:themeFillShade="BF"/>
          </w:tcPr>
          <w:p w14:paraId="278AFB0F"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DD1221">
              <w:rPr>
                <w:rFonts w:ascii="Arial" w:hAnsi="Arial" w:cs="Arial"/>
                <w:b/>
                <w:bCs/>
                <w:color w:val="FFFFFF" w:themeColor="background1"/>
                <w:sz w:val="18"/>
                <w:szCs w:val="18"/>
              </w:rPr>
              <w:t>Lbs</w:t>
            </w:r>
            <w:proofErr w:type="spellEnd"/>
            <w:r w:rsidRPr="00DD1221">
              <w:rPr>
                <w:rFonts w:ascii="Arial" w:hAnsi="Arial" w:cs="Arial"/>
                <w:b/>
                <w:bCs/>
                <w:color w:val="FFFFFF" w:themeColor="background1"/>
                <w:sz w:val="18"/>
                <w:szCs w:val="18"/>
              </w:rPr>
              <w:t xml:space="preserve"> vs. YA</w:t>
            </w:r>
          </w:p>
        </w:tc>
        <w:tc>
          <w:tcPr>
            <w:tcW w:w="1305" w:type="dxa"/>
            <w:tcBorders>
              <w:left w:val="single" w:sz="4" w:space="0" w:color="17365D" w:themeColor="text2" w:themeShade="BF"/>
              <w:right w:val="none" w:sz="0" w:space="0" w:color="auto"/>
            </w:tcBorders>
            <w:shd w:val="clear" w:color="auto" w:fill="17365D" w:themeFill="text2" w:themeFillShade="BF"/>
          </w:tcPr>
          <w:p w14:paraId="19CE2B5E"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sales</w:t>
            </w:r>
          </w:p>
        </w:tc>
        <w:tc>
          <w:tcPr>
            <w:tcW w:w="1665" w:type="dxa"/>
            <w:tcBorders>
              <w:left w:val="none" w:sz="0" w:space="0" w:color="auto"/>
              <w:right w:val="none" w:sz="0" w:space="0" w:color="auto"/>
            </w:tcBorders>
            <w:shd w:val="clear" w:color="auto" w:fill="17365D" w:themeFill="text2" w:themeFillShade="BF"/>
          </w:tcPr>
          <w:p w14:paraId="1562827A"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vs. YA</w:t>
            </w:r>
          </w:p>
        </w:tc>
        <w:tc>
          <w:tcPr>
            <w:tcW w:w="1486" w:type="dxa"/>
            <w:tcBorders>
              <w:left w:val="none" w:sz="0" w:space="0" w:color="auto"/>
              <w:right w:val="none" w:sz="0" w:space="0" w:color="auto"/>
            </w:tcBorders>
            <w:shd w:val="clear" w:color="auto" w:fill="17365D" w:themeFill="text2" w:themeFillShade="BF"/>
          </w:tcPr>
          <w:p w14:paraId="7F34472D"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DD1221">
              <w:rPr>
                <w:rFonts w:ascii="Arial" w:hAnsi="Arial" w:cs="Arial"/>
                <w:b/>
                <w:bCs/>
                <w:color w:val="FFFFFF" w:themeColor="background1"/>
                <w:sz w:val="18"/>
                <w:szCs w:val="18"/>
              </w:rPr>
              <w:t>Lbs</w:t>
            </w:r>
            <w:proofErr w:type="spellEnd"/>
            <w:r w:rsidRPr="00DD1221">
              <w:rPr>
                <w:rFonts w:ascii="Arial" w:hAnsi="Arial" w:cs="Arial"/>
                <w:b/>
                <w:bCs/>
                <w:color w:val="FFFFFF" w:themeColor="background1"/>
                <w:sz w:val="18"/>
                <w:szCs w:val="18"/>
              </w:rPr>
              <w:t xml:space="preserve"> vs. YA</w:t>
            </w:r>
          </w:p>
        </w:tc>
      </w:tr>
      <w:tr w:rsidR="00296966" w:rsidRPr="00F15260" w14:paraId="544E1763" w14:textId="77777777" w:rsidTr="001E11A1">
        <w:trPr>
          <w:trHeight w:val="188"/>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508E5CD4" w14:textId="61D20A0D" w:rsidR="00296966" w:rsidRPr="00DD1221" w:rsidRDefault="00296966" w:rsidP="00296966">
            <w:pPr>
              <w:pStyle w:val="NoSpacing"/>
              <w:rPr>
                <w:rFonts w:ascii="Arial" w:hAnsi="Arial" w:cs="Arial"/>
                <w:color w:val="000000" w:themeColor="text1"/>
                <w:sz w:val="18"/>
                <w:szCs w:val="18"/>
              </w:rPr>
            </w:pPr>
            <w:r w:rsidRPr="00DD1221">
              <w:rPr>
                <w:rFonts w:ascii="Arial" w:eastAsia="Times New Roman" w:hAnsi="Arial" w:cs="Arial"/>
                <w:color w:val="000000" w:themeColor="text1"/>
                <w:sz w:val="18"/>
                <w:szCs w:val="18"/>
              </w:rPr>
              <w:t>Total fresh seafood</w:t>
            </w:r>
          </w:p>
        </w:tc>
        <w:tc>
          <w:tcPr>
            <w:tcW w:w="1305" w:type="dxa"/>
            <w:vAlign w:val="center"/>
          </w:tcPr>
          <w:p w14:paraId="008C175F" w14:textId="11517034" w:rsidR="00296966" w:rsidRPr="00DD1221"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w:t>
            </w:r>
            <w:r w:rsidR="00562788">
              <w:rPr>
                <w:rFonts w:ascii="Arial" w:hAnsi="Arial" w:cs="Arial"/>
                <w:color w:val="000000"/>
                <w:sz w:val="18"/>
              </w:rPr>
              <w:t>686.7</w:t>
            </w:r>
            <w:r w:rsidRPr="00296966">
              <w:rPr>
                <w:rFonts w:ascii="Arial" w:hAnsi="Arial" w:cs="Arial"/>
                <w:color w:val="000000"/>
                <w:sz w:val="18"/>
              </w:rPr>
              <w:t>M</w:t>
            </w:r>
          </w:p>
        </w:tc>
        <w:tc>
          <w:tcPr>
            <w:tcW w:w="1485" w:type="dxa"/>
            <w:vAlign w:val="center"/>
          </w:tcPr>
          <w:p w14:paraId="19694FA3" w14:textId="413D1228" w:rsidR="00296966" w:rsidRPr="00DD1221"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w:t>
            </w:r>
            <w:r w:rsidR="00562788">
              <w:rPr>
                <w:rFonts w:ascii="Arial" w:hAnsi="Arial" w:cs="Arial"/>
                <w:color w:val="000000"/>
                <w:sz w:val="18"/>
              </w:rPr>
              <w:t>3.6</w:t>
            </w:r>
            <w:r w:rsidRPr="00296966">
              <w:rPr>
                <w:rFonts w:ascii="Arial" w:hAnsi="Arial" w:cs="Arial"/>
                <w:color w:val="000000"/>
                <w:sz w:val="18"/>
              </w:rPr>
              <w:t>%</w:t>
            </w:r>
          </w:p>
        </w:tc>
        <w:tc>
          <w:tcPr>
            <w:tcW w:w="1485" w:type="dxa"/>
            <w:gridSpan w:val="2"/>
            <w:tcBorders>
              <w:right w:val="single" w:sz="4" w:space="0" w:color="17365D" w:themeColor="text2" w:themeShade="BF"/>
            </w:tcBorders>
            <w:vAlign w:val="center"/>
          </w:tcPr>
          <w:p w14:paraId="7820D590" w14:textId="4420953D" w:rsidR="00296966" w:rsidRPr="00DD1221"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w:t>
            </w:r>
            <w:r w:rsidR="00562788">
              <w:rPr>
                <w:rFonts w:ascii="Arial" w:hAnsi="Arial" w:cs="Arial"/>
                <w:color w:val="000000"/>
                <w:sz w:val="18"/>
              </w:rPr>
              <w:t>2.1</w:t>
            </w:r>
            <w:r w:rsidRPr="00296966">
              <w:rPr>
                <w:rFonts w:ascii="Arial" w:hAnsi="Arial" w:cs="Arial"/>
                <w:color w:val="000000"/>
                <w:sz w:val="18"/>
              </w:rPr>
              <w:t>%</w:t>
            </w:r>
          </w:p>
        </w:tc>
        <w:tc>
          <w:tcPr>
            <w:tcW w:w="1305" w:type="dxa"/>
            <w:tcBorders>
              <w:left w:val="single" w:sz="4" w:space="0" w:color="17365D" w:themeColor="text2" w:themeShade="BF"/>
            </w:tcBorders>
          </w:tcPr>
          <w:p w14:paraId="1EADE73E" w14:textId="06F98979" w:rsidR="00296966" w:rsidRPr="00DD1221"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56E3D">
              <w:rPr>
                <w:rFonts w:ascii="Arial" w:eastAsia="Times New Roman" w:hAnsi="Arial" w:cs="Arial"/>
                <w:color w:val="000000" w:themeColor="text1"/>
                <w:sz w:val="18"/>
                <w:szCs w:val="18"/>
              </w:rPr>
              <w:t>$</w:t>
            </w:r>
            <w:r w:rsidR="00562788">
              <w:rPr>
                <w:rFonts w:ascii="Arial" w:eastAsia="Times New Roman" w:hAnsi="Arial" w:cs="Arial"/>
                <w:color w:val="000000" w:themeColor="text1"/>
                <w:sz w:val="18"/>
                <w:szCs w:val="18"/>
              </w:rPr>
              <w:t>8.57</w:t>
            </w:r>
            <w:r w:rsidRPr="00A56E3D">
              <w:rPr>
                <w:rFonts w:ascii="Arial" w:eastAsia="Times New Roman" w:hAnsi="Arial" w:cs="Arial"/>
                <w:color w:val="000000" w:themeColor="text1"/>
                <w:sz w:val="18"/>
                <w:szCs w:val="18"/>
              </w:rPr>
              <w:t>B</w:t>
            </w:r>
          </w:p>
        </w:tc>
        <w:tc>
          <w:tcPr>
            <w:tcW w:w="1665" w:type="dxa"/>
          </w:tcPr>
          <w:p w14:paraId="108D0361" w14:textId="2B20CF06" w:rsidR="00296966" w:rsidRPr="00DD1221"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themeColor="text1"/>
                <w:sz w:val="18"/>
                <w:szCs w:val="18"/>
              </w:rPr>
              <w:t>+</w:t>
            </w:r>
            <w:r w:rsidR="00562788">
              <w:rPr>
                <w:rFonts w:ascii="Arial" w:hAnsi="Arial" w:cs="Arial"/>
                <w:color w:val="000000" w:themeColor="text1"/>
                <w:sz w:val="18"/>
                <w:szCs w:val="18"/>
              </w:rPr>
              <w:t>0.9</w:t>
            </w:r>
            <w:r w:rsidRPr="003A358D">
              <w:rPr>
                <w:rFonts w:ascii="Arial" w:hAnsi="Arial" w:cs="Arial"/>
                <w:color w:val="000000" w:themeColor="text1"/>
                <w:sz w:val="18"/>
                <w:szCs w:val="18"/>
              </w:rPr>
              <w:t>%</w:t>
            </w:r>
          </w:p>
        </w:tc>
        <w:tc>
          <w:tcPr>
            <w:tcW w:w="1486" w:type="dxa"/>
          </w:tcPr>
          <w:p w14:paraId="0CC74927" w14:textId="24295A99" w:rsidR="00296966" w:rsidRPr="00DD1221" w:rsidRDefault="00562788"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themeColor="text1"/>
                <w:sz w:val="18"/>
                <w:szCs w:val="18"/>
              </w:rPr>
              <w:t>-0.5</w:t>
            </w:r>
            <w:r w:rsidR="00296966" w:rsidRPr="003A358D">
              <w:rPr>
                <w:rFonts w:ascii="Arial" w:hAnsi="Arial" w:cs="Arial"/>
                <w:color w:val="000000" w:themeColor="text1"/>
                <w:sz w:val="18"/>
                <w:szCs w:val="18"/>
              </w:rPr>
              <w:t>%</w:t>
            </w:r>
          </w:p>
        </w:tc>
      </w:tr>
      <w:tr w:rsidR="00296966" w:rsidRPr="00F15260" w14:paraId="26343E00" w14:textId="77777777" w:rsidTr="001E11A1">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89" w:type="dxa"/>
            <w:shd w:val="clear" w:color="auto" w:fill="D9D9D9" w:themeFill="background1" w:themeFillShade="D9"/>
            <w:vAlign w:val="center"/>
          </w:tcPr>
          <w:p w14:paraId="52E40FF9" w14:textId="773BBA4D" w:rsidR="00296966" w:rsidRPr="00DD1221" w:rsidRDefault="00296966" w:rsidP="00296966">
            <w:pPr>
              <w:pStyle w:val="NoSpacing"/>
              <w:rPr>
                <w:rFonts w:ascii="Arial" w:hAnsi="Arial" w:cs="Arial"/>
                <w:b w:val="0"/>
                <w:bCs w:val="0"/>
                <w:color w:val="000000" w:themeColor="text1"/>
                <w:sz w:val="18"/>
                <w:szCs w:val="18"/>
              </w:rPr>
            </w:pPr>
            <w:r w:rsidRPr="00DD1221">
              <w:rPr>
                <w:rFonts w:ascii="Arial" w:eastAsia="Times New Roman" w:hAnsi="Arial" w:cs="Arial"/>
                <w:b w:val="0"/>
                <w:color w:val="000000" w:themeColor="text1"/>
                <w:sz w:val="18"/>
                <w:szCs w:val="18"/>
              </w:rPr>
              <w:t>Fresh finfish</w:t>
            </w:r>
          </w:p>
        </w:tc>
        <w:tc>
          <w:tcPr>
            <w:tcW w:w="1305" w:type="dxa"/>
            <w:shd w:val="clear" w:color="auto" w:fill="D9D9D9" w:themeFill="background1" w:themeFillShade="D9"/>
            <w:vAlign w:val="center"/>
          </w:tcPr>
          <w:p w14:paraId="1245A996" w14:textId="71005B80" w:rsidR="00296966" w:rsidRPr="00DD1221"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562788">
              <w:rPr>
                <w:rFonts w:ascii="Arial" w:hAnsi="Arial" w:cs="Arial"/>
                <w:color w:val="000000"/>
                <w:sz w:val="18"/>
              </w:rPr>
              <w:t>452.3</w:t>
            </w:r>
            <w:r w:rsidRPr="00296966">
              <w:rPr>
                <w:rFonts w:ascii="Arial" w:hAnsi="Arial" w:cs="Arial"/>
                <w:color w:val="000000"/>
                <w:sz w:val="18"/>
              </w:rPr>
              <w:t>M</w:t>
            </w:r>
          </w:p>
        </w:tc>
        <w:tc>
          <w:tcPr>
            <w:tcW w:w="1485" w:type="dxa"/>
            <w:shd w:val="clear" w:color="auto" w:fill="D9D9D9" w:themeFill="background1" w:themeFillShade="D9"/>
            <w:vAlign w:val="center"/>
          </w:tcPr>
          <w:p w14:paraId="1587A913" w14:textId="77E8A1F7" w:rsidR="00296966" w:rsidRPr="00DD1221"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562788">
              <w:rPr>
                <w:rFonts w:ascii="Arial" w:hAnsi="Arial" w:cs="Arial"/>
                <w:color w:val="000000"/>
                <w:sz w:val="18"/>
              </w:rPr>
              <w:t>5.0</w:t>
            </w:r>
            <w:r w:rsidRPr="00296966">
              <w:rPr>
                <w:rFonts w:ascii="Arial" w:hAnsi="Arial" w:cs="Arial"/>
                <w:color w:val="000000"/>
                <w:sz w:val="18"/>
              </w:rPr>
              <w:t>%</w:t>
            </w:r>
          </w:p>
        </w:tc>
        <w:tc>
          <w:tcPr>
            <w:tcW w:w="1485" w:type="dxa"/>
            <w:gridSpan w:val="2"/>
            <w:tcBorders>
              <w:right w:val="single" w:sz="4" w:space="0" w:color="17365D" w:themeColor="text2" w:themeShade="BF"/>
            </w:tcBorders>
            <w:shd w:val="clear" w:color="auto" w:fill="D9D9D9" w:themeFill="background1" w:themeFillShade="D9"/>
            <w:vAlign w:val="center"/>
          </w:tcPr>
          <w:p w14:paraId="106DFF9E" w14:textId="7CAECDCA" w:rsidR="00296966" w:rsidRPr="00DD1221"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562788">
              <w:rPr>
                <w:rFonts w:ascii="Arial" w:hAnsi="Arial" w:cs="Arial"/>
                <w:color w:val="000000"/>
                <w:sz w:val="18"/>
              </w:rPr>
              <w:t>4.4</w:t>
            </w:r>
            <w:r w:rsidRPr="00296966">
              <w:rPr>
                <w:rFonts w:ascii="Arial" w:hAnsi="Arial" w:cs="Arial"/>
                <w:color w:val="000000"/>
                <w:sz w:val="18"/>
              </w:rPr>
              <w:t>%</w:t>
            </w:r>
          </w:p>
        </w:tc>
        <w:tc>
          <w:tcPr>
            <w:tcW w:w="1305" w:type="dxa"/>
            <w:tcBorders>
              <w:left w:val="single" w:sz="4" w:space="0" w:color="17365D" w:themeColor="text2" w:themeShade="BF"/>
            </w:tcBorders>
            <w:shd w:val="clear" w:color="auto" w:fill="D9D9D9" w:themeFill="background1" w:themeFillShade="D9"/>
          </w:tcPr>
          <w:p w14:paraId="66F40F56" w14:textId="096FF27E" w:rsidR="00296966" w:rsidRPr="00DD1221"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56E3D">
              <w:rPr>
                <w:rFonts w:ascii="Arial" w:eastAsia="Times New Roman" w:hAnsi="Arial" w:cs="Arial"/>
                <w:color w:val="000000" w:themeColor="text1"/>
                <w:sz w:val="18"/>
                <w:szCs w:val="18"/>
              </w:rPr>
              <w:t>$</w:t>
            </w:r>
            <w:r w:rsidR="00562788">
              <w:rPr>
                <w:rFonts w:ascii="Arial" w:eastAsia="Times New Roman" w:hAnsi="Arial" w:cs="Arial"/>
                <w:color w:val="000000" w:themeColor="text1"/>
                <w:sz w:val="18"/>
                <w:szCs w:val="18"/>
              </w:rPr>
              <w:t>5.65</w:t>
            </w:r>
            <w:r w:rsidRPr="00A56E3D">
              <w:rPr>
                <w:rFonts w:ascii="Arial" w:eastAsia="Times New Roman" w:hAnsi="Arial" w:cs="Arial"/>
                <w:color w:val="000000" w:themeColor="text1"/>
                <w:sz w:val="18"/>
                <w:szCs w:val="18"/>
              </w:rPr>
              <w:t>B</w:t>
            </w:r>
          </w:p>
        </w:tc>
        <w:tc>
          <w:tcPr>
            <w:tcW w:w="1665" w:type="dxa"/>
            <w:shd w:val="clear" w:color="auto" w:fill="D9D9D9" w:themeFill="background1" w:themeFillShade="D9"/>
          </w:tcPr>
          <w:p w14:paraId="3BFD4643" w14:textId="29F5D467" w:rsidR="00296966" w:rsidRPr="00DD1221"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562788">
              <w:rPr>
                <w:rFonts w:ascii="Arial" w:hAnsi="Arial" w:cs="Arial"/>
                <w:color w:val="000000" w:themeColor="text1"/>
                <w:sz w:val="18"/>
                <w:szCs w:val="18"/>
              </w:rPr>
              <w:t>3.3</w:t>
            </w:r>
            <w:r w:rsidRPr="003A358D">
              <w:rPr>
                <w:rFonts w:ascii="Arial" w:hAnsi="Arial" w:cs="Arial"/>
                <w:color w:val="000000" w:themeColor="text1"/>
                <w:sz w:val="18"/>
                <w:szCs w:val="18"/>
              </w:rPr>
              <w:t>%</w:t>
            </w:r>
          </w:p>
        </w:tc>
        <w:tc>
          <w:tcPr>
            <w:tcW w:w="1486" w:type="dxa"/>
            <w:shd w:val="clear" w:color="auto" w:fill="D9D9D9" w:themeFill="background1" w:themeFillShade="D9"/>
          </w:tcPr>
          <w:p w14:paraId="7E7D4104" w14:textId="61B6320C" w:rsidR="00296966" w:rsidRPr="00DD1221"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562788">
              <w:rPr>
                <w:rFonts w:ascii="Arial" w:hAnsi="Arial" w:cs="Arial"/>
                <w:color w:val="000000" w:themeColor="text1"/>
                <w:sz w:val="18"/>
                <w:szCs w:val="18"/>
              </w:rPr>
              <w:t>3.6</w:t>
            </w:r>
            <w:r w:rsidRPr="003A358D">
              <w:rPr>
                <w:rFonts w:ascii="Arial" w:hAnsi="Arial" w:cs="Arial"/>
                <w:color w:val="000000" w:themeColor="text1"/>
                <w:sz w:val="18"/>
                <w:szCs w:val="18"/>
              </w:rPr>
              <w:t>%</w:t>
            </w:r>
          </w:p>
        </w:tc>
      </w:tr>
      <w:tr w:rsidR="00296966" w:rsidRPr="00F15260" w14:paraId="009F29AD" w14:textId="77777777" w:rsidTr="001E11A1">
        <w:trPr>
          <w:trHeight w:val="233"/>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3D3B501B" w14:textId="1157F734" w:rsidR="00296966" w:rsidRPr="00DD1221" w:rsidRDefault="00296966" w:rsidP="00296966">
            <w:pPr>
              <w:pStyle w:val="NoSpacing"/>
              <w:rPr>
                <w:rFonts w:ascii="Arial" w:hAnsi="Arial" w:cs="Arial"/>
                <w:b w:val="0"/>
                <w:bCs w:val="0"/>
                <w:color w:val="000000" w:themeColor="text1"/>
                <w:sz w:val="18"/>
                <w:szCs w:val="18"/>
              </w:rPr>
            </w:pPr>
            <w:r w:rsidRPr="00DD1221">
              <w:rPr>
                <w:rFonts w:ascii="Arial" w:eastAsia="Times New Roman" w:hAnsi="Arial" w:cs="Arial"/>
                <w:b w:val="0"/>
                <w:color w:val="000000" w:themeColor="text1"/>
                <w:sz w:val="18"/>
                <w:szCs w:val="18"/>
              </w:rPr>
              <w:t>Fresh shellfish</w:t>
            </w:r>
          </w:p>
        </w:tc>
        <w:tc>
          <w:tcPr>
            <w:tcW w:w="1305" w:type="dxa"/>
            <w:vAlign w:val="center"/>
          </w:tcPr>
          <w:p w14:paraId="277CE7F0" w14:textId="7634006C" w:rsidR="00296966" w:rsidRPr="00DD1221"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562788">
              <w:rPr>
                <w:rFonts w:ascii="Arial" w:hAnsi="Arial" w:cs="Arial"/>
                <w:color w:val="000000"/>
                <w:sz w:val="18"/>
              </w:rPr>
              <w:t>207.8</w:t>
            </w:r>
            <w:r w:rsidRPr="00296966">
              <w:rPr>
                <w:rFonts w:ascii="Arial" w:hAnsi="Arial" w:cs="Arial"/>
                <w:color w:val="000000"/>
                <w:sz w:val="18"/>
              </w:rPr>
              <w:t>M</w:t>
            </w:r>
          </w:p>
        </w:tc>
        <w:tc>
          <w:tcPr>
            <w:tcW w:w="1485" w:type="dxa"/>
            <w:vAlign w:val="center"/>
          </w:tcPr>
          <w:p w14:paraId="7DDAAAA4" w14:textId="607F2BBB" w:rsidR="00296966" w:rsidRPr="00DD1221"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562788">
              <w:rPr>
                <w:rFonts w:ascii="Arial" w:hAnsi="Arial" w:cs="Arial"/>
                <w:color w:val="000000"/>
                <w:sz w:val="18"/>
              </w:rPr>
              <w:t>1.3</w:t>
            </w:r>
            <w:r w:rsidRPr="00296966">
              <w:rPr>
                <w:rFonts w:ascii="Arial" w:hAnsi="Arial" w:cs="Arial"/>
                <w:color w:val="000000"/>
                <w:sz w:val="18"/>
              </w:rPr>
              <w:t>%</w:t>
            </w:r>
          </w:p>
        </w:tc>
        <w:tc>
          <w:tcPr>
            <w:tcW w:w="1485" w:type="dxa"/>
            <w:gridSpan w:val="2"/>
            <w:tcBorders>
              <w:right w:val="single" w:sz="4" w:space="0" w:color="17365D" w:themeColor="text2" w:themeShade="BF"/>
            </w:tcBorders>
            <w:vAlign w:val="center"/>
          </w:tcPr>
          <w:p w14:paraId="48D14838" w14:textId="0CF56812" w:rsidR="00296966" w:rsidRPr="00DD1221" w:rsidRDefault="00562788"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-1.4</w:t>
            </w:r>
            <w:r w:rsidR="00296966" w:rsidRPr="00296966">
              <w:rPr>
                <w:rFonts w:ascii="Arial" w:hAnsi="Arial" w:cs="Arial"/>
                <w:color w:val="000000"/>
                <w:sz w:val="18"/>
              </w:rPr>
              <w:t>%</w:t>
            </w:r>
          </w:p>
        </w:tc>
        <w:tc>
          <w:tcPr>
            <w:tcW w:w="1305" w:type="dxa"/>
            <w:tcBorders>
              <w:left w:val="single" w:sz="4" w:space="0" w:color="17365D" w:themeColor="text2" w:themeShade="BF"/>
            </w:tcBorders>
          </w:tcPr>
          <w:p w14:paraId="1FCC62E3" w14:textId="6DD3623C" w:rsidR="00296966" w:rsidRPr="00DD1221"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56E3D">
              <w:rPr>
                <w:rFonts w:ascii="Arial" w:eastAsia="Times New Roman" w:hAnsi="Arial" w:cs="Arial"/>
                <w:color w:val="000000" w:themeColor="text1"/>
                <w:sz w:val="18"/>
                <w:szCs w:val="18"/>
              </w:rPr>
              <w:t>$</w:t>
            </w:r>
            <w:r w:rsidR="00562788">
              <w:rPr>
                <w:rFonts w:ascii="Arial" w:eastAsia="Times New Roman" w:hAnsi="Arial" w:cs="Arial"/>
                <w:color w:val="000000" w:themeColor="text1"/>
                <w:sz w:val="18"/>
                <w:szCs w:val="18"/>
              </w:rPr>
              <w:t>2.57</w:t>
            </w:r>
            <w:r w:rsidRPr="00A56E3D">
              <w:rPr>
                <w:rFonts w:ascii="Arial" w:eastAsia="Times New Roman" w:hAnsi="Arial" w:cs="Arial"/>
                <w:color w:val="000000" w:themeColor="text1"/>
                <w:sz w:val="18"/>
                <w:szCs w:val="18"/>
              </w:rPr>
              <w:t>B</w:t>
            </w:r>
          </w:p>
        </w:tc>
        <w:tc>
          <w:tcPr>
            <w:tcW w:w="1665" w:type="dxa"/>
          </w:tcPr>
          <w:p w14:paraId="7EFA706F" w14:textId="3E7AEF3E" w:rsidR="00296966" w:rsidRPr="00DD1221" w:rsidRDefault="00562788"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-3.8</w:t>
            </w:r>
            <w:r w:rsidR="00296966" w:rsidRPr="003A358D">
              <w:rPr>
                <w:rFonts w:ascii="Arial" w:hAnsi="Arial" w:cs="Arial"/>
                <w:color w:val="000000" w:themeColor="text1"/>
                <w:sz w:val="18"/>
                <w:szCs w:val="18"/>
              </w:rPr>
              <w:t>%</w:t>
            </w:r>
          </w:p>
        </w:tc>
        <w:tc>
          <w:tcPr>
            <w:tcW w:w="1486" w:type="dxa"/>
          </w:tcPr>
          <w:p w14:paraId="68B84796" w14:textId="3E8D9FEB" w:rsidR="00296966" w:rsidRPr="00DD1221" w:rsidRDefault="00562788"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-7.1</w:t>
            </w:r>
            <w:r w:rsidR="00296966" w:rsidRPr="003A358D">
              <w:rPr>
                <w:rFonts w:ascii="Arial" w:hAnsi="Arial" w:cs="Arial"/>
                <w:color w:val="000000" w:themeColor="text1"/>
                <w:sz w:val="18"/>
                <w:szCs w:val="18"/>
              </w:rPr>
              <w:t>%</w:t>
            </w:r>
          </w:p>
        </w:tc>
      </w:tr>
      <w:tr w:rsidR="00296966" w:rsidRPr="00F15260" w14:paraId="43D6193F" w14:textId="77777777" w:rsidTr="001E11A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89" w:type="dxa"/>
            <w:shd w:val="clear" w:color="auto" w:fill="D9D9D9" w:themeFill="background1" w:themeFillShade="D9"/>
            <w:vAlign w:val="center"/>
          </w:tcPr>
          <w:p w14:paraId="31668D95" w14:textId="082753BB" w:rsidR="00296966" w:rsidRPr="00DD1221" w:rsidRDefault="00296966" w:rsidP="00296966">
            <w:pPr>
              <w:pStyle w:val="NoSpacing"/>
              <w:rPr>
                <w:rFonts w:ascii="Arial" w:eastAsia="Times New Roman" w:hAnsi="Arial" w:cs="Arial"/>
                <w:b w:val="0"/>
                <w:bCs w:val="0"/>
                <w:color w:val="000000" w:themeColor="text1"/>
                <w:sz w:val="18"/>
                <w:szCs w:val="18"/>
              </w:rPr>
            </w:pPr>
            <w:r w:rsidRPr="00DD1221">
              <w:rPr>
                <w:rFonts w:ascii="Arial" w:eastAsia="Times New Roman" w:hAnsi="Arial" w:cs="Arial"/>
                <w:b w:val="0"/>
                <w:bCs w:val="0"/>
                <w:color w:val="000000" w:themeColor="text1"/>
                <w:sz w:val="18"/>
                <w:szCs w:val="18"/>
              </w:rPr>
              <w:t>All other seafood</w:t>
            </w:r>
          </w:p>
        </w:tc>
        <w:tc>
          <w:tcPr>
            <w:tcW w:w="1305" w:type="dxa"/>
            <w:shd w:val="clear" w:color="auto" w:fill="D9D9D9" w:themeFill="background1" w:themeFillShade="D9"/>
            <w:vAlign w:val="center"/>
          </w:tcPr>
          <w:p w14:paraId="46526851" w14:textId="122E02E0" w:rsidR="00296966" w:rsidRPr="00DD1221"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562788">
              <w:rPr>
                <w:rFonts w:ascii="Arial" w:hAnsi="Arial" w:cs="Arial"/>
                <w:color w:val="000000"/>
                <w:sz w:val="18"/>
              </w:rPr>
              <w:t>26.6</w:t>
            </w:r>
            <w:r w:rsidRPr="00296966">
              <w:rPr>
                <w:rFonts w:ascii="Arial" w:hAnsi="Arial" w:cs="Arial"/>
                <w:color w:val="000000"/>
                <w:sz w:val="18"/>
              </w:rPr>
              <w:t>M</w:t>
            </w:r>
          </w:p>
        </w:tc>
        <w:tc>
          <w:tcPr>
            <w:tcW w:w="1485" w:type="dxa"/>
            <w:shd w:val="clear" w:color="auto" w:fill="D9D9D9" w:themeFill="background1" w:themeFillShade="D9"/>
            <w:vAlign w:val="center"/>
          </w:tcPr>
          <w:p w14:paraId="6278C770" w14:textId="5E979E78" w:rsidR="00296966" w:rsidRPr="00DD1221" w:rsidRDefault="00562788"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-1.4</w:t>
            </w:r>
            <w:r w:rsidR="00296966" w:rsidRPr="00296966">
              <w:rPr>
                <w:rFonts w:ascii="Arial" w:hAnsi="Arial" w:cs="Arial"/>
                <w:color w:val="000000"/>
                <w:sz w:val="18"/>
              </w:rPr>
              <w:t>%</w:t>
            </w:r>
          </w:p>
        </w:tc>
        <w:tc>
          <w:tcPr>
            <w:tcW w:w="1485" w:type="dxa"/>
            <w:gridSpan w:val="2"/>
            <w:tcBorders>
              <w:right w:val="single" w:sz="4" w:space="0" w:color="17365D" w:themeColor="text2" w:themeShade="BF"/>
            </w:tcBorders>
            <w:shd w:val="clear" w:color="auto" w:fill="D9D9D9" w:themeFill="background1" w:themeFillShade="D9"/>
            <w:vAlign w:val="center"/>
          </w:tcPr>
          <w:p w14:paraId="4E87EFA0" w14:textId="0B247340" w:rsidR="00296966" w:rsidRPr="00DD1221" w:rsidRDefault="00562788"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-0.7</w:t>
            </w:r>
            <w:r w:rsidR="00296966" w:rsidRPr="00296966">
              <w:rPr>
                <w:rFonts w:ascii="Arial" w:hAnsi="Arial" w:cs="Arial"/>
                <w:color w:val="000000"/>
                <w:sz w:val="18"/>
              </w:rPr>
              <w:t>%</w:t>
            </w:r>
          </w:p>
        </w:tc>
        <w:tc>
          <w:tcPr>
            <w:tcW w:w="1305" w:type="dxa"/>
            <w:tcBorders>
              <w:left w:val="single" w:sz="4" w:space="0" w:color="17365D" w:themeColor="text2" w:themeShade="BF"/>
            </w:tcBorders>
            <w:shd w:val="clear" w:color="auto" w:fill="D9D9D9" w:themeFill="background1" w:themeFillShade="D9"/>
          </w:tcPr>
          <w:p w14:paraId="5000A218" w14:textId="5437E655" w:rsidR="00296966" w:rsidRPr="00DD1221"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56E3D">
              <w:rPr>
                <w:rFonts w:ascii="Arial" w:eastAsia="Times New Roman" w:hAnsi="Arial" w:cs="Arial"/>
                <w:color w:val="000000" w:themeColor="text1"/>
                <w:sz w:val="18"/>
                <w:szCs w:val="18"/>
              </w:rPr>
              <w:t>$</w:t>
            </w:r>
            <w:r w:rsidR="00562788">
              <w:rPr>
                <w:rFonts w:ascii="Arial" w:eastAsia="Times New Roman" w:hAnsi="Arial" w:cs="Arial"/>
                <w:color w:val="000000" w:themeColor="text1"/>
                <w:sz w:val="18"/>
                <w:szCs w:val="18"/>
              </w:rPr>
              <w:t>348.8</w:t>
            </w:r>
            <w:r>
              <w:rPr>
                <w:rFonts w:ascii="Arial" w:eastAsia="Times New Roman" w:hAnsi="Arial" w:cs="Arial"/>
                <w:color w:val="000000" w:themeColor="text1"/>
                <w:sz w:val="18"/>
                <w:szCs w:val="18"/>
              </w:rPr>
              <w:t>M</w:t>
            </w:r>
          </w:p>
        </w:tc>
        <w:tc>
          <w:tcPr>
            <w:tcW w:w="1665" w:type="dxa"/>
            <w:shd w:val="clear" w:color="auto" w:fill="D9D9D9" w:themeFill="background1" w:themeFillShade="D9"/>
          </w:tcPr>
          <w:p w14:paraId="43574BCF" w14:textId="4D59A16E" w:rsidR="00296966" w:rsidRPr="00DD1221"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562788">
              <w:rPr>
                <w:rFonts w:ascii="Arial" w:hAnsi="Arial" w:cs="Arial"/>
                <w:color w:val="000000" w:themeColor="text1"/>
                <w:sz w:val="18"/>
                <w:szCs w:val="18"/>
              </w:rPr>
              <w:t>1.0</w:t>
            </w:r>
            <w:r w:rsidRPr="003A358D">
              <w:rPr>
                <w:rFonts w:ascii="Arial" w:hAnsi="Arial" w:cs="Arial"/>
                <w:color w:val="000000" w:themeColor="text1"/>
                <w:sz w:val="18"/>
                <w:szCs w:val="18"/>
              </w:rPr>
              <w:t>%</w:t>
            </w:r>
          </w:p>
        </w:tc>
        <w:tc>
          <w:tcPr>
            <w:tcW w:w="1486" w:type="dxa"/>
            <w:shd w:val="clear" w:color="auto" w:fill="D9D9D9" w:themeFill="background1" w:themeFillShade="D9"/>
          </w:tcPr>
          <w:p w14:paraId="07041CEB" w14:textId="516A2BBC" w:rsidR="00296966" w:rsidRPr="00DD1221" w:rsidRDefault="00562788"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-1.4</w:t>
            </w:r>
            <w:r w:rsidR="00296966" w:rsidRPr="003A358D">
              <w:rPr>
                <w:rFonts w:ascii="Arial" w:hAnsi="Arial" w:cs="Arial"/>
                <w:color w:val="000000" w:themeColor="text1"/>
                <w:sz w:val="18"/>
                <w:szCs w:val="18"/>
              </w:rPr>
              <w:t>%</w:t>
            </w:r>
          </w:p>
        </w:tc>
      </w:tr>
    </w:tbl>
    <w:p w14:paraId="46C53BBE" w14:textId="7C473154" w:rsidR="00CD6192" w:rsidRPr="00E61F90" w:rsidRDefault="00CD6192" w:rsidP="00CD6192">
      <w:pPr>
        <w:pStyle w:val="NoSpacing"/>
        <w:rPr>
          <w:rFonts w:ascii="Arial" w:hAnsi="Arial" w:cs="Arial"/>
          <w:color w:val="7F7F7F" w:themeColor="text1" w:themeTint="80"/>
          <w:sz w:val="16"/>
          <w:szCs w:val="16"/>
        </w:rPr>
      </w:pPr>
      <w:r w:rsidRPr="00E61F90">
        <w:rPr>
          <w:rFonts w:ascii="Arial" w:hAnsi="Arial" w:cs="Arial"/>
          <w:color w:val="7F7F7F" w:themeColor="text1" w:themeTint="80"/>
          <w:sz w:val="16"/>
          <w:szCs w:val="16"/>
        </w:rPr>
        <w:t xml:space="preserve">Source: </w:t>
      </w:r>
      <w:proofErr w:type="spellStart"/>
      <w:r w:rsidR="007A44BE" w:rsidRPr="00E61F90">
        <w:rPr>
          <w:rFonts w:ascii="Arial" w:hAnsi="Arial" w:cs="Arial"/>
          <w:color w:val="7F7F7F" w:themeColor="text1" w:themeTint="80"/>
          <w:sz w:val="16"/>
          <w:szCs w:val="16"/>
        </w:rPr>
        <w:t>Circana</w:t>
      </w:r>
      <w:proofErr w:type="spellEnd"/>
      <w:r w:rsidRPr="00E61F90">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p w14:paraId="3C10C579" w14:textId="331254E4" w:rsidR="001445C0" w:rsidRDefault="001445C0" w:rsidP="001445C0">
      <w:pPr>
        <w:pStyle w:val="NoSpacing"/>
        <w:rPr>
          <w:rFonts w:ascii="Arial" w:hAnsi="Arial" w:cs="Arial"/>
          <w:bCs/>
          <w:color w:val="000000" w:themeColor="text1"/>
          <w:sz w:val="20"/>
          <w:szCs w:val="16"/>
        </w:rPr>
      </w:pPr>
    </w:p>
    <w:p w14:paraId="0A3B0BF2" w14:textId="3783293F" w:rsidR="002124AA" w:rsidRPr="00EF46AC" w:rsidRDefault="00EF46AC" w:rsidP="001445C0">
      <w:pPr>
        <w:pStyle w:val="NoSpacing"/>
        <w:rPr>
          <w:rFonts w:ascii="Arial" w:hAnsi="Arial" w:cs="Arial"/>
          <w:bCs/>
          <w:color w:val="000000" w:themeColor="text1"/>
          <w:sz w:val="20"/>
          <w:szCs w:val="16"/>
        </w:rPr>
      </w:pPr>
      <w:r w:rsidRPr="00325C3A">
        <w:rPr>
          <w:rFonts w:ascii="Arial" w:hAnsi="Arial" w:cs="Arial"/>
          <w:bCs/>
          <w:noProof/>
          <w:color w:val="660066"/>
          <w:sz w:val="20"/>
          <w:szCs w:val="16"/>
          <w:shd w:val="clear" w:color="auto" w:fill="00B0F0"/>
          <w:lang w:val="nl-NL" w:eastAsia="nl-NL"/>
        </w:rPr>
        <w:drawing>
          <wp:anchor distT="0" distB="0" distL="114300" distR="114300" simplePos="0" relativeHeight="251688960" behindDoc="1" locked="0" layoutInCell="1" allowOverlap="1" wp14:anchorId="2FA710A4" wp14:editId="2AA58BFD">
            <wp:simplePos x="0" y="0"/>
            <wp:positionH relativeFrom="column">
              <wp:posOffset>-48260</wp:posOffset>
            </wp:positionH>
            <wp:positionV relativeFrom="paragraph">
              <wp:posOffset>513080</wp:posOffset>
            </wp:positionV>
            <wp:extent cx="6675120" cy="2671445"/>
            <wp:effectExtent l="0" t="0" r="0" b="0"/>
            <wp:wrapTight wrapText="bothSides">
              <wp:wrapPolygon edited="0">
                <wp:start x="0" y="0"/>
                <wp:lineTo x="0" y="21410"/>
                <wp:lineTo x="21514" y="21410"/>
                <wp:lineTo x="21514" y="0"/>
                <wp:lineTo x="0" y="0"/>
              </wp:wrapPolygon>
            </wp:wrapTight>
            <wp:docPr id="17183674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Pr>
          <w:noProof/>
          <w:lang w:val="nl-NL" w:eastAsia="nl-NL"/>
        </w:rPr>
        <mc:AlternateContent>
          <mc:Choice Requires="wps">
            <w:drawing>
              <wp:anchor distT="0" distB="0" distL="114300" distR="114300" simplePos="0" relativeHeight="251691008" behindDoc="0" locked="0" layoutInCell="1" allowOverlap="1" wp14:anchorId="01CBEC34" wp14:editId="4513E18B">
                <wp:simplePos x="0" y="0"/>
                <wp:positionH relativeFrom="margin">
                  <wp:align>left</wp:align>
                </wp:positionH>
                <wp:positionV relativeFrom="paragraph">
                  <wp:posOffset>2898002</wp:posOffset>
                </wp:positionV>
                <wp:extent cx="2592126" cy="214685"/>
                <wp:effectExtent l="0" t="0" r="0" b="0"/>
                <wp:wrapNone/>
                <wp:docPr id="358987387" name="Text Box 1"/>
                <wp:cNvGraphicFramePr/>
                <a:graphic xmlns:a="http://schemas.openxmlformats.org/drawingml/2006/main">
                  <a:graphicData uri="http://schemas.microsoft.com/office/word/2010/wordprocessingShape">
                    <wps:wsp>
                      <wps:cNvSpPr txBox="1"/>
                      <wps:spPr>
                        <a:xfrm>
                          <a:off x="0" y="0"/>
                          <a:ext cx="2592126" cy="214685"/>
                        </a:xfrm>
                        <a:prstGeom prst="rect">
                          <a:avLst/>
                        </a:prstGeom>
                        <a:solidFill>
                          <a:schemeClr val="lt1"/>
                        </a:solidFill>
                        <a:ln w="6350">
                          <a:noFill/>
                        </a:ln>
                      </wps:spPr>
                      <wps:txbx>
                        <w:txbxContent>
                          <w:p w14:paraId="2E582057" w14:textId="77777777" w:rsidR="00F81649" w:rsidRPr="003225B0" w:rsidRDefault="00F81649" w:rsidP="00F81649">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 xml:space="preserve">Source: </w:t>
                            </w:r>
                            <w:proofErr w:type="spellStart"/>
                            <w:r w:rsidRPr="003225B0">
                              <w:rPr>
                                <w:rFonts w:ascii="Arial" w:hAnsi="Arial" w:cs="Arial"/>
                                <w:color w:val="595959" w:themeColor="text1" w:themeTint="A6"/>
                                <w:sz w:val="16"/>
                                <w:szCs w:val="16"/>
                              </w:rPr>
                              <w:t>Circana</w:t>
                            </w:r>
                            <w:proofErr w:type="spellEnd"/>
                            <w:r w:rsidRPr="003225B0">
                              <w:rPr>
                                <w:rFonts w:ascii="Arial" w:hAnsi="Arial" w:cs="Arial"/>
                                <w:color w:val="595959" w:themeColor="text1" w:themeTint="A6"/>
                                <w:sz w:val="16"/>
                                <w:szCs w:val="16"/>
                              </w:rPr>
                              <w:t>,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F81649" w:rsidRPr="003225B0" w:rsidRDefault="00F81649" w:rsidP="00F81649">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BEC34" id="Text Box 1" o:spid="_x0000_s1027" type="#_x0000_t202" style="position:absolute;margin-left:0;margin-top:228.2pt;width:204.1pt;height:16.9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" fillcolor="white [3201]" stroked="f" strokeweight=".5pt">
                <v:textbox>
                  <w:txbxContent>
                    <w:p w14:paraId="2E582057" w14:textId="77777777" w:rsidR="00F81649" w:rsidRPr="003225B0" w:rsidRDefault="00F81649" w:rsidP="00F81649">
                      <w:pPr>
                        <w:pStyle w:val="Geenafstand"/>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F81649" w:rsidRPr="003225B0" w:rsidRDefault="00F81649" w:rsidP="00F81649">
                      <w:pPr>
                        <w:rPr>
                          <w:color w:val="595959" w:themeColor="text1" w:themeTint="A6"/>
                        </w:rPr>
                      </w:pPr>
                    </w:p>
                  </w:txbxContent>
                </v:textbox>
                <w10:wrap anchorx="margin"/>
              </v:shape>
            </w:pict>
          </mc:Fallback>
        </mc:AlternateContent>
      </w:r>
      <w:r w:rsidR="00DD1221">
        <w:rPr>
          <w:rFonts w:ascii="Arial" w:hAnsi="Arial" w:cs="Arial"/>
          <w:bCs/>
          <w:color w:val="000000" w:themeColor="text1"/>
          <w:sz w:val="20"/>
          <w:szCs w:val="16"/>
        </w:rPr>
        <w:t>Refrigerated finfish dollar sales have been growing since the third quarter of 2024, with year-to-date growth of 3.9%</w:t>
      </w:r>
      <w:r w:rsidR="0047126A">
        <w:rPr>
          <w:rFonts w:ascii="Arial" w:hAnsi="Arial" w:cs="Arial"/>
          <w:bCs/>
          <w:color w:val="000000" w:themeColor="text1"/>
          <w:sz w:val="20"/>
          <w:szCs w:val="16"/>
        </w:rPr>
        <w:t>.</w:t>
      </w:r>
      <w:r w:rsidR="00DD1221">
        <w:rPr>
          <w:rFonts w:ascii="Arial" w:hAnsi="Arial" w:cs="Arial"/>
          <w:bCs/>
          <w:color w:val="000000" w:themeColor="text1"/>
          <w:sz w:val="20"/>
          <w:szCs w:val="16"/>
        </w:rPr>
        <w:t xml:space="preserve"> Pound sales have experienced even greater gains. </w:t>
      </w:r>
      <w:r w:rsidR="00562788">
        <w:rPr>
          <w:rFonts w:ascii="Arial" w:hAnsi="Arial" w:cs="Arial"/>
          <w:bCs/>
          <w:color w:val="000000" w:themeColor="text1"/>
          <w:sz w:val="20"/>
          <w:szCs w:val="16"/>
        </w:rPr>
        <w:t xml:space="preserve">July pound sales were above those seen in the first quarter, which is a positive sign. The second quarter results were positively impacted by the Easter shift this year. </w:t>
      </w:r>
    </w:p>
    <w:p w14:paraId="736366D7" w14:textId="37F1B197" w:rsidR="002124AA" w:rsidRDefault="00EF46AC" w:rsidP="001445C0">
      <w:pPr>
        <w:pStyle w:val="NoSpacing"/>
        <w:rPr>
          <w:rFonts w:ascii="Arial" w:hAnsi="Arial" w:cs="Arial"/>
          <w:sz w:val="20"/>
          <w:szCs w:val="20"/>
        </w:rPr>
      </w:pPr>
      <w:r w:rsidRPr="00C230D2">
        <w:rPr>
          <w:rFonts w:ascii="Arial" w:hAnsi="Arial" w:cs="Arial"/>
          <w:bCs/>
          <w:noProof/>
          <w:color w:val="660066"/>
          <w:sz w:val="20"/>
          <w:szCs w:val="16"/>
          <w:lang w:val="nl-NL" w:eastAsia="nl-NL"/>
        </w:rPr>
        <w:drawing>
          <wp:anchor distT="0" distB="0" distL="114300" distR="114300" simplePos="0" relativeHeight="251692032" behindDoc="0" locked="0" layoutInCell="1" allowOverlap="1" wp14:anchorId="352AF376" wp14:editId="2402C58E">
            <wp:simplePos x="0" y="0"/>
            <wp:positionH relativeFrom="margin">
              <wp:align>right</wp:align>
            </wp:positionH>
            <wp:positionV relativeFrom="paragraph">
              <wp:posOffset>3159760</wp:posOffset>
            </wp:positionV>
            <wp:extent cx="6750685" cy="2734945"/>
            <wp:effectExtent l="0" t="0" r="0" b="8255"/>
            <wp:wrapSquare wrapText="bothSides"/>
            <wp:docPr id="10703587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4E4268">
        <w:rPr>
          <w:rFonts w:ascii="Arial" w:hAnsi="Arial" w:cs="Arial"/>
          <w:sz w:val="20"/>
          <w:szCs w:val="20"/>
        </w:rPr>
        <w:t>The 2019 through July 2025 chart demonstrates the very different long-term trajectory of refrigerated/fresh shellfish</w:t>
      </w:r>
      <w:r w:rsidR="005C7D0A">
        <w:rPr>
          <w:rFonts w:ascii="Arial" w:hAnsi="Arial" w:cs="Arial"/>
          <w:sz w:val="20"/>
          <w:szCs w:val="20"/>
        </w:rPr>
        <w:t>.</w:t>
      </w:r>
      <w:r w:rsidR="004E4268">
        <w:rPr>
          <w:rFonts w:ascii="Arial" w:hAnsi="Arial" w:cs="Arial"/>
          <w:sz w:val="20"/>
          <w:szCs w:val="20"/>
        </w:rPr>
        <w:t xml:space="preserve"> Pound sales fell below year-ago levels in 2021 and have been struggling ever since.  </w:t>
      </w:r>
      <w:r w:rsidR="005C7D0A">
        <w:rPr>
          <w:rFonts w:ascii="Arial" w:hAnsi="Arial" w:cs="Arial"/>
          <w:sz w:val="20"/>
          <w:szCs w:val="20"/>
        </w:rPr>
        <w:t xml:space="preserve"> </w:t>
      </w:r>
    </w:p>
    <w:p w14:paraId="3990DEC7" w14:textId="5AF0CC03" w:rsidR="00293CE8" w:rsidRDefault="00EF46AC" w:rsidP="001445C0">
      <w:pPr>
        <w:pStyle w:val="NoSpacing"/>
        <w:rPr>
          <w:rFonts w:ascii="Arial" w:hAnsi="Arial" w:cs="Arial"/>
          <w:sz w:val="20"/>
          <w:szCs w:val="20"/>
        </w:rPr>
      </w:pPr>
      <w:r>
        <w:rPr>
          <w:noProof/>
          <w:lang w:val="nl-NL" w:eastAsia="nl-NL"/>
        </w:rPr>
        <mc:AlternateContent>
          <mc:Choice Requires="wps">
            <w:drawing>
              <wp:anchor distT="0" distB="0" distL="114300" distR="114300" simplePos="0" relativeHeight="251666432" behindDoc="0" locked="0" layoutInCell="1" allowOverlap="1" wp14:anchorId="4B2FEF61" wp14:editId="6879C1BC">
                <wp:simplePos x="0" y="0"/>
                <wp:positionH relativeFrom="margin">
                  <wp:posOffset>47155</wp:posOffset>
                </wp:positionH>
                <wp:positionV relativeFrom="paragraph">
                  <wp:posOffset>2848997</wp:posOffset>
                </wp:positionV>
                <wp:extent cx="2592126" cy="214685"/>
                <wp:effectExtent l="0" t="0" r="0" b="0"/>
                <wp:wrapNone/>
                <wp:docPr id="1049187584" name="Text Box 1"/>
                <wp:cNvGraphicFramePr/>
                <a:graphic xmlns:a="http://schemas.openxmlformats.org/drawingml/2006/main">
                  <a:graphicData uri="http://schemas.microsoft.com/office/word/2010/wordprocessingShape">
                    <wps:wsp>
                      <wps:cNvSpPr txBox="1"/>
                      <wps:spPr>
                        <a:xfrm>
                          <a:off x="0" y="0"/>
                          <a:ext cx="2592126" cy="214685"/>
                        </a:xfrm>
                        <a:prstGeom prst="rect">
                          <a:avLst/>
                        </a:prstGeom>
                        <a:solidFill>
                          <a:schemeClr val="lt1"/>
                        </a:solidFill>
                        <a:ln w="6350">
                          <a:noFill/>
                        </a:ln>
                      </wps:spPr>
                      <wps:txbx>
                        <w:txbxContent>
                          <w:p w14:paraId="0F4E3802" w14:textId="068BFA89" w:rsidR="004D6C5F" w:rsidRPr="003225B0" w:rsidRDefault="004D6C5F"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 xml:space="preserve">Source: </w:t>
                            </w:r>
                            <w:proofErr w:type="spellStart"/>
                            <w:r w:rsidRPr="003225B0">
                              <w:rPr>
                                <w:rFonts w:ascii="Arial" w:hAnsi="Arial" w:cs="Arial"/>
                                <w:color w:val="595959" w:themeColor="text1" w:themeTint="A6"/>
                                <w:sz w:val="16"/>
                                <w:szCs w:val="16"/>
                              </w:rPr>
                              <w:t>Circana</w:t>
                            </w:r>
                            <w:proofErr w:type="spellEnd"/>
                            <w:r w:rsidRPr="003225B0">
                              <w:rPr>
                                <w:rFonts w:ascii="Arial" w:hAnsi="Arial" w:cs="Arial"/>
                                <w:color w:val="595959" w:themeColor="text1" w:themeTint="A6"/>
                                <w:sz w:val="16"/>
                                <w:szCs w:val="16"/>
                              </w:rPr>
                              <w:t>,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4D6C5F" w:rsidRPr="003225B0" w:rsidRDefault="004D6C5F" w:rsidP="003225B0">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FEF61" id="_x0000_s1028" type="#_x0000_t202" style="position:absolute;margin-left:3.7pt;margin-top:224.35pt;width:204.1pt;height:16.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" fillcolor="white [3201]" stroked="f" strokeweight=".5pt">
                <v:textbox>
                  <w:txbxContent>
                    <w:p w14:paraId="0F4E3802" w14:textId="068BFA89" w:rsidR="004D6C5F" w:rsidRPr="003225B0" w:rsidRDefault="004D6C5F" w:rsidP="003225B0">
                      <w:pPr>
                        <w:pStyle w:val="Geenafstand"/>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4D6C5F" w:rsidRPr="003225B0" w:rsidRDefault="004D6C5F" w:rsidP="003225B0">
                      <w:pPr>
                        <w:rPr>
                          <w:color w:val="595959" w:themeColor="text1" w:themeTint="A6"/>
                        </w:rPr>
                      </w:pPr>
                    </w:p>
                  </w:txbxContent>
                </v:textbox>
                <w10:wrap anchorx="margin"/>
              </v:shape>
            </w:pict>
          </mc:Fallback>
        </mc:AlternateContent>
      </w:r>
    </w:p>
    <w:p w14:paraId="15DBC9C1" w14:textId="2B3CEA2F" w:rsidR="00293CE8" w:rsidRDefault="00293CE8" w:rsidP="001445C0">
      <w:pPr>
        <w:pStyle w:val="NoSpacing"/>
        <w:rPr>
          <w:rFonts w:ascii="Arial" w:hAnsi="Arial" w:cs="Arial"/>
          <w:sz w:val="20"/>
          <w:szCs w:val="20"/>
        </w:rPr>
      </w:pPr>
    </w:p>
    <w:p w14:paraId="018AD182" w14:textId="77777777" w:rsidR="006F697A" w:rsidRDefault="006F697A" w:rsidP="001445C0">
      <w:pPr>
        <w:pStyle w:val="NoSpacing"/>
        <w:rPr>
          <w:rFonts w:ascii="Arial" w:hAnsi="Arial" w:cs="Arial"/>
          <w:sz w:val="20"/>
          <w:szCs w:val="20"/>
        </w:rPr>
      </w:pPr>
    </w:p>
    <w:tbl>
      <w:tblPr>
        <w:tblStyle w:val="GridTable4"/>
        <w:tblpPr w:leftFromText="180" w:rightFromText="180" w:vertAnchor="text" w:horzAnchor="margin" w:tblpY="350"/>
        <w:tblW w:w="2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8"/>
        <w:gridCol w:w="1312"/>
        <w:gridCol w:w="1582"/>
        <w:gridCol w:w="1726"/>
      </w:tblGrid>
      <w:tr w:rsidR="0047126A" w:rsidRPr="00B25707" w14:paraId="09D57EB7" w14:textId="77777777" w:rsidTr="00EF46AC">
        <w:trPr>
          <w:cnfStyle w:val="100000000000" w:firstRow="1" w:lastRow="0" w:firstColumn="0" w:lastColumn="0" w:oddVBand="0" w:evenVBand="0" w:oddHBand="0"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shd w:val="clear" w:color="auto" w:fill="17365D" w:themeFill="text2" w:themeFillShade="BF"/>
          </w:tcPr>
          <w:p w14:paraId="45C9BBDF" w14:textId="77777777" w:rsidR="0047126A" w:rsidRPr="00B25707" w:rsidRDefault="0047126A" w:rsidP="00EF46AC">
            <w:pPr>
              <w:pStyle w:val="NoSpacing"/>
              <w:rPr>
                <w:rFonts w:ascii="Arial" w:hAnsi="Arial" w:cs="Arial"/>
                <w:sz w:val="18"/>
                <w:szCs w:val="18"/>
              </w:rPr>
            </w:pPr>
            <w:r w:rsidRPr="00B25707">
              <w:rPr>
                <w:rFonts w:ascii="Arial" w:hAnsi="Arial" w:cs="Arial"/>
                <w:sz w:val="18"/>
                <w:szCs w:val="18"/>
              </w:rPr>
              <w:t>Fresh seafood</w:t>
            </w:r>
          </w:p>
        </w:tc>
        <w:tc>
          <w:tcPr>
            <w:tcW w:w="1055" w:type="pct"/>
            <w:shd w:val="clear" w:color="auto" w:fill="17365D" w:themeFill="text2" w:themeFillShade="BF"/>
          </w:tcPr>
          <w:p w14:paraId="67394588" w14:textId="77777777" w:rsidR="0047126A" w:rsidRPr="00B25707" w:rsidRDefault="0047126A" w:rsidP="00EF46A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25707">
              <w:rPr>
                <w:rFonts w:ascii="Arial" w:hAnsi="Arial" w:cs="Arial"/>
                <w:sz w:val="18"/>
                <w:szCs w:val="18"/>
              </w:rPr>
              <w:t>Dollar sales</w:t>
            </w:r>
          </w:p>
        </w:tc>
        <w:tc>
          <w:tcPr>
            <w:tcW w:w="1272" w:type="pct"/>
            <w:shd w:val="clear" w:color="auto" w:fill="17365D" w:themeFill="text2" w:themeFillShade="BF"/>
          </w:tcPr>
          <w:p w14:paraId="1B2D6559" w14:textId="77777777" w:rsidR="0047126A" w:rsidRPr="00B25707" w:rsidRDefault="0047126A" w:rsidP="00EF46A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25707">
              <w:rPr>
                <w:rFonts w:ascii="Arial" w:hAnsi="Arial" w:cs="Arial"/>
                <w:sz w:val="18"/>
                <w:szCs w:val="18"/>
              </w:rPr>
              <w:t xml:space="preserve">Dollar vs. </w:t>
            </w:r>
            <w:r>
              <w:rPr>
                <w:rFonts w:ascii="Arial" w:hAnsi="Arial" w:cs="Arial"/>
                <w:sz w:val="18"/>
                <w:szCs w:val="18"/>
              </w:rPr>
              <w:t>YA</w:t>
            </w:r>
          </w:p>
        </w:tc>
        <w:tc>
          <w:tcPr>
            <w:tcW w:w="1388" w:type="pct"/>
            <w:shd w:val="clear" w:color="auto" w:fill="17365D" w:themeFill="text2" w:themeFillShade="BF"/>
          </w:tcPr>
          <w:p w14:paraId="3795D33C" w14:textId="77777777" w:rsidR="0047126A" w:rsidRPr="00B25707" w:rsidRDefault="0047126A" w:rsidP="00EF46A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Pounds </w:t>
            </w:r>
            <w:r w:rsidRPr="00B25707">
              <w:rPr>
                <w:rFonts w:ascii="Arial" w:hAnsi="Arial" w:cs="Arial"/>
                <w:sz w:val="18"/>
                <w:szCs w:val="18"/>
              </w:rPr>
              <w:t xml:space="preserve">vs. </w:t>
            </w:r>
            <w:r>
              <w:rPr>
                <w:rFonts w:ascii="Arial" w:hAnsi="Arial" w:cs="Arial"/>
                <w:sz w:val="18"/>
                <w:szCs w:val="18"/>
              </w:rPr>
              <w:t>YA</w:t>
            </w:r>
          </w:p>
        </w:tc>
      </w:tr>
      <w:tr w:rsidR="00EF46AC" w:rsidRPr="005A1DA4" w14:paraId="7F3228CF" w14:textId="77777777" w:rsidTr="00EF46AC">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tcPr>
          <w:p w14:paraId="5E6AE4C1" w14:textId="5B5FA559" w:rsidR="00EF46AC" w:rsidRPr="00290936" w:rsidRDefault="00EF46AC" w:rsidP="00EF46AC">
            <w:pPr>
              <w:pStyle w:val="NoSpacing"/>
              <w:rPr>
                <w:rFonts w:ascii="Arial" w:hAnsi="Arial" w:cs="Arial"/>
                <w:color w:val="000000" w:themeColor="text1"/>
                <w:sz w:val="18"/>
                <w:szCs w:val="18"/>
              </w:rPr>
            </w:pPr>
            <w:r>
              <w:rPr>
                <w:rFonts w:ascii="Arial" w:hAnsi="Arial" w:cs="Arial"/>
                <w:color w:val="000000"/>
                <w:sz w:val="18"/>
                <w:szCs w:val="18"/>
              </w:rPr>
              <w:t>July</w:t>
            </w:r>
            <w:r w:rsidRPr="00290936">
              <w:rPr>
                <w:rFonts w:ascii="Arial" w:hAnsi="Arial" w:cs="Arial"/>
                <w:color w:val="000000"/>
                <w:sz w:val="18"/>
                <w:szCs w:val="18"/>
              </w:rPr>
              <w:t xml:space="preserve"> 2025</w:t>
            </w:r>
          </w:p>
        </w:tc>
        <w:tc>
          <w:tcPr>
            <w:tcW w:w="1055" w:type="pct"/>
            <w:vAlign w:val="bottom"/>
          </w:tcPr>
          <w:p w14:paraId="45D6BBBF" w14:textId="35FD7365" w:rsidR="00EF46AC" w:rsidRPr="00EF46AC" w:rsidRDefault="00EF46AC" w:rsidP="00EF46A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EF46AC">
              <w:rPr>
                <w:rFonts w:ascii="Arial" w:hAnsi="Arial" w:cs="Arial"/>
                <w:b/>
                <w:color w:val="000000"/>
                <w:sz w:val="18"/>
                <w:szCs w:val="18"/>
              </w:rPr>
              <w:t>$</w:t>
            </w:r>
            <w:r w:rsidR="004E4268">
              <w:rPr>
                <w:rFonts w:ascii="Arial" w:hAnsi="Arial" w:cs="Arial"/>
                <w:b/>
                <w:color w:val="000000"/>
                <w:sz w:val="18"/>
                <w:szCs w:val="18"/>
              </w:rPr>
              <w:t>686.7</w:t>
            </w:r>
            <w:r w:rsidRPr="00EF46AC">
              <w:rPr>
                <w:rFonts w:ascii="Arial" w:hAnsi="Arial" w:cs="Arial"/>
                <w:b/>
                <w:color w:val="000000"/>
                <w:sz w:val="18"/>
                <w:szCs w:val="18"/>
              </w:rPr>
              <w:t>M</w:t>
            </w:r>
          </w:p>
        </w:tc>
        <w:tc>
          <w:tcPr>
            <w:tcW w:w="1272" w:type="pct"/>
            <w:vAlign w:val="bottom"/>
          </w:tcPr>
          <w:p w14:paraId="59ED5CFC" w14:textId="626D0A34" w:rsidR="00EF46AC" w:rsidRPr="00EF46AC" w:rsidRDefault="00EF46AC" w:rsidP="00EF46AC">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EF46AC">
              <w:rPr>
                <w:rFonts w:ascii="Arial" w:hAnsi="Arial" w:cs="Arial"/>
                <w:b/>
                <w:color w:val="000000"/>
                <w:sz w:val="18"/>
                <w:szCs w:val="18"/>
              </w:rPr>
              <w:t>+</w:t>
            </w:r>
            <w:r w:rsidR="004E4268">
              <w:rPr>
                <w:rFonts w:ascii="Arial" w:hAnsi="Arial" w:cs="Arial"/>
                <w:b/>
                <w:color w:val="000000"/>
                <w:sz w:val="18"/>
                <w:szCs w:val="18"/>
              </w:rPr>
              <w:t>3.6</w:t>
            </w:r>
            <w:r w:rsidRPr="00EF46AC">
              <w:rPr>
                <w:rFonts w:ascii="Arial" w:hAnsi="Arial" w:cs="Arial"/>
                <w:b/>
                <w:color w:val="000000"/>
                <w:sz w:val="18"/>
                <w:szCs w:val="18"/>
              </w:rPr>
              <w:t>%</w:t>
            </w:r>
          </w:p>
        </w:tc>
        <w:tc>
          <w:tcPr>
            <w:tcW w:w="1388" w:type="pct"/>
            <w:vAlign w:val="bottom"/>
          </w:tcPr>
          <w:p w14:paraId="02151E25" w14:textId="0B26BB57" w:rsidR="00EF46AC" w:rsidRPr="00EF46AC" w:rsidRDefault="004E4268" w:rsidP="00EF46AC">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Pr>
                <w:rFonts w:ascii="Arial" w:hAnsi="Arial" w:cs="Arial"/>
                <w:b/>
                <w:color w:val="000000"/>
                <w:sz w:val="18"/>
                <w:szCs w:val="18"/>
              </w:rPr>
              <w:t>+2.1</w:t>
            </w:r>
            <w:r w:rsidR="00EF46AC" w:rsidRPr="00EF46AC">
              <w:rPr>
                <w:rFonts w:ascii="Arial" w:hAnsi="Arial" w:cs="Arial"/>
                <w:b/>
                <w:color w:val="000000"/>
                <w:sz w:val="18"/>
                <w:szCs w:val="18"/>
              </w:rPr>
              <w:t>%</w:t>
            </w:r>
          </w:p>
        </w:tc>
      </w:tr>
      <w:tr w:rsidR="00EF46AC" w:rsidRPr="00701340" w14:paraId="6134CC26" w14:textId="77777777" w:rsidTr="00EF46AC">
        <w:trPr>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42549652" w14:textId="461B7DB3" w:rsidR="00EF46AC" w:rsidRPr="00290936" w:rsidRDefault="00EF46AC" w:rsidP="00EF46AC">
            <w:pPr>
              <w:rPr>
                <w:rFonts w:ascii="Arial" w:hAnsi="Arial" w:cs="Arial"/>
                <w:b w:val="0"/>
                <w:bCs w:val="0"/>
                <w:sz w:val="18"/>
                <w:szCs w:val="18"/>
              </w:rPr>
            </w:pPr>
            <w:proofErr w:type="spellStart"/>
            <w:r>
              <w:rPr>
                <w:rFonts w:ascii="Arial" w:hAnsi="Arial" w:cs="Arial"/>
                <w:b w:val="0"/>
                <w:bCs w:val="0"/>
                <w:color w:val="000000"/>
                <w:sz w:val="18"/>
                <w:szCs w:val="18"/>
              </w:rPr>
              <w:t>w.e</w:t>
            </w:r>
            <w:proofErr w:type="spellEnd"/>
            <w:r>
              <w:rPr>
                <w:rFonts w:ascii="Arial" w:hAnsi="Arial" w:cs="Arial"/>
                <w:b w:val="0"/>
                <w:bCs w:val="0"/>
                <w:color w:val="000000"/>
                <w:sz w:val="18"/>
                <w:szCs w:val="18"/>
              </w:rPr>
              <w:t>. 07-04</w:t>
            </w:r>
            <w:r w:rsidRPr="00290936">
              <w:rPr>
                <w:rFonts w:ascii="Arial" w:hAnsi="Arial" w:cs="Arial"/>
                <w:b w:val="0"/>
                <w:bCs w:val="0"/>
                <w:color w:val="000000"/>
                <w:sz w:val="18"/>
                <w:szCs w:val="18"/>
              </w:rPr>
              <w:t>-25</w:t>
            </w:r>
          </w:p>
        </w:tc>
        <w:tc>
          <w:tcPr>
            <w:tcW w:w="1055" w:type="pct"/>
            <w:vAlign w:val="bottom"/>
          </w:tcPr>
          <w:p w14:paraId="4217A1C7" w14:textId="79816F66" w:rsidR="00EF46AC" w:rsidRPr="00290936" w:rsidRDefault="00EF46AC" w:rsidP="00EF46A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004E4268">
              <w:rPr>
                <w:rFonts w:ascii="Arial" w:hAnsi="Arial" w:cs="Arial"/>
                <w:color w:val="000000"/>
                <w:sz w:val="18"/>
                <w:szCs w:val="18"/>
              </w:rPr>
              <w:t>189.4</w:t>
            </w:r>
            <w:r w:rsidRPr="00290936">
              <w:rPr>
                <w:rFonts w:ascii="Arial" w:hAnsi="Arial" w:cs="Arial"/>
                <w:color w:val="000000"/>
                <w:sz w:val="18"/>
                <w:szCs w:val="18"/>
              </w:rPr>
              <w:t>M</w:t>
            </w:r>
          </w:p>
        </w:tc>
        <w:tc>
          <w:tcPr>
            <w:tcW w:w="1272" w:type="pct"/>
            <w:vAlign w:val="bottom"/>
          </w:tcPr>
          <w:p w14:paraId="1FA62EE7" w14:textId="0457D228" w:rsidR="00EF46AC" w:rsidRPr="00290936" w:rsidRDefault="00EF46AC" w:rsidP="00EF46A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4E4268">
              <w:rPr>
                <w:rFonts w:ascii="Arial" w:hAnsi="Arial" w:cs="Arial"/>
                <w:color w:val="000000"/>
                <w:sz w:val="18"/>
                <w:szCs w:val="18"/>
              </w:rPr>
              <w:t>3.6</w:t>
            </w:r>
            <w:r w:rsidRPr="00290936">
              <w:rPr>
                <w:rFonts w:ascii="Arial" w:hAnsi="Arial" w:cs="Arial"/>
                <w:color w:val="000000"/>
                <w:sz w:val="18"/>
                <w:szCs w:val="18"/>
              </w:rPr>
              <w:t>%</w:t>
            </w:r>
          </w:p>
        </w:tc>
        <w:tc>
          <w:tcPr>
            <w:tcW w:w="1388" w:type="pct"/>
            <w:vAlign w:val="bottom"/>
          </w:tcPr>
          <w:p w14:paraId="45622511" w14:textId="2E0BF192" w:rsidR="00EF46AC" w:rsidRPr="00290936" w:rsidRDefault="004E4268" w:rsidP="00EF46A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+1.9</w:t>
            </w:r>
            <w:r w:rsidR="00EF46AC" w:rsidRPr="00290936">
              <w:rPr>
                <w:rFonts w:ascii="Arial" w:hAnsi="Arial" w:cs="Arial"/>
                <w:color w:val="000000"/>
                <w:sz w:val="18"/>
                <w:szCs w:val="18"/>
              </w:rPr>
              <w:t>%</w:t>
            </w:r>
          </w:p>
        </w:tc>
      </w:tr>
      <w:tr w:rsidR="00EF46AC" w:rsidRPr="00701340" w14:paraId="4FFA0E46" w14:textId="77777777" w:rsidTr="00EF46AC">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4188B8E1" w14:textId="213DAE77" w:rsidR="00EF46AC" w:rsidRPr="00290936" w:rsidRDefault="00EF46AC" w:rsidP="00EF46AC">
            <w:pPr>
              <w:rPr>
                <w:rFonts w:ascii="Arial" w:hAnsi="Arial" w:cs="Arial"/>
                <w:b w:val="0"/>
                <w:bCs w:val="0"/>
                <w:color w:val="000000" w:themeColor="text1"/>
                <w:sz w:val="18"/>
                <w:szCs w:val="18"/>
              </w:rPr>
            </w:pPr>
            <w:proofErr w:type="spellStart"/>
            <w:r>
              <w:rPr>
                <w:rFonts w:ascii="Arial" w:hAnsi="Arial" w:cs="Arial"/>
                <w:b w:val="0"/>
                <w:bCs w:val="0"/>
                <w:color w:val="000000"/>
                <w:sz w:val="18"/>
                <w:szCs w:val="18"/>
              </w:rPr>
              <w:t>w.e</w:t>
            </w:r>
            <w:proofErr w:type="spellEnd"/>
            <w:r>
              <w:rPr>
                <w:rFonts w:ascii="Arial" w:hAnsi="Arial" w:cs="Arial"/>
                <w:b w:val="0"/>
                <w:bCs w:val="0"/>
                <w:color w:val="000000"/>
                <w:sz w:val="18"/>
                <w:szCs w:val="18"/>
              </w:rPr>
              <w:t>. 07-11</w:t>
            </w:r>
            <w:r w:rsidRPr="00290936">
              <w:rPr>
                <w:rFonts w:ascii="Arial" w:hAnsi="Arial" w:cs="Arial"/>
                <w:b w:val="0"/>
                <w:bCs w:val="0"/>
                <w:color w:val="000000"/>
                <w:sz w:val="18"/>
                <w:szCs w:val="18"/>
              </w:rPr>
              <w:t>-25</w:t>
            </w:r>
          </w:p>
        </w:tc>
        <w:tc>
          <w:tcPr>
            <w:tcW w:w="1055" w:type="pct"/>
            <w:vAlign w:val="bottom"/>
          </w:tcPr>
          <w:p w14:paraId="352958DF" w14:textId="49541BD3" w:rsidR="00EF46AC" w:rsidRPr="00290936" w:rsidRDefault="00EF46AC" w:rsidP="00EF46A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4E4268">
              <w:rPr>
                <w:rFonts w:ascii="Arial" w:hAnsi="Arial" w:cs="Arial"/>
                <w:color w:val="000000"/>
                <w:sz w:val="18"/>
                <w:szCs w:val="18"/>
              </w:rPr>
              <w:t>170.0</w:t>
            </w:r>
            <w:r w:rsidRPr="00290936">
              <w:rPr>
                <w:rFonts w:ascii="Arial" w:hAnsi="Arial" w:cs="Arial"/>
                <w:color w:val="000000"/>
                <w:sz w:val="18"/>
                <w:szCs w:val="18"/>
              </w:rPr>
              <w:t>M</w:t>
            </w:r>
          </w:p>
        </w:tc>
        <w:tc>
          <w:tcPr>
            <w:tcW w:w="1272" w:type="pct"/>
            <w:vAlign w:val="bottom"/>
          </w:tcPr>
          <w:p w14:paraId="0E432148" w14:textId="61362B7B" w:rsidR="00EF46AC" w:rsidRPr="00290936" w:rsidRDefault="00EF46AC" w:rsidP="00EF46A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4E4268">
              <w:rPr>
                <w:rFonts w:ascii="Arial" w:hAnsi="Arial" w:cs="Arial"/>
                <w:color w:val="000000"/>
                <w:sz w:val="18"/>
                <w:szCs w:val="18"/>
              </w:rPr>
              <w:t>5.3</w:t>
            </w:r>
            <w:r w:rsidRPr="00290936">
              <w:rPr>
                <w:rFonts w:ascii="Arial" w:hAnsi="Arial" w:cs="Arial"/>
                <w:color w:val="000000"/>
                <w:sz w:val="18"/>
                <w:szCs w:val="18"/>
              </w:rPr>
              <w:t>%</w:t>
            </w:r>
          </w:p>
        </w:tc>
        <w:tc>
          <w:tcPr>
            <w:tcW w:w="1388" w:type="pct"/>
            <w:vAlign w:val="bottom"/>
          </w:tcPr>
          <w:p w14:paraId="40607876" w14:textId="4B663ED9" w:rsidR="00EF46AC" w:rsidRPr="00290936" w:rsidRDefault="004E4268" w:rsidP="00EF46A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+5.4</w:t>
            </w:r>
            <w:r w:rsidR="00EF46AC" w:rsidRPr="00290936">
              <w:rPr>
                <w:rFonts w:ascii="Arial" w:hAnsi="Arial" w:cs="Arial"/>
                <w:color w:val="000000"/>
                <w:sz w:val="18"/>
                <w:szCs w:val="18"/>
              </w:rPr>
              <w:t>%</w:t>
            </w:r>
          </w:p>
        </w:tc>
      </w:tr>
      <w:tr w:rsidR="00EF46AC" w:rsidRPr="00701340" w14:paraId="35B2DD96" w14:textId="77777777" w:rsidTr="00EF46AC">
        <w:trPr>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4702713D" w14:textId="2B822568" w:rsidR="00EF46AC" w:rsidRPr="00290936" w:rsidRDefault="00EF46AC" w:rsidP="00EF46AC">
            <w:pPr>
              <w:rPr>
                <w:rFonts w:ascii="Arial" w:hAnsi="Arial" w:cs="Arial"/>
                <w:b w:val="0"/>
                <w:bCs w:val="0"/>
                <w:color w:val="000000" w:themeColor="text1"/>
                <w:sz w:val="18"/>
                <w:szCs w:val="18"/>
              </w:rPr>
            </w:pPr>
            <w:proofErr w:type="spellStart"/>
            <w:r>
              <w:rPr>
                <w:rFonts w:ascii="Arial" w:hAnsi="Arial" w:cs="Arial"/>
                <w:b w:val="0"/>
                <w:bCs w:val="0"/>
                <w:color w:val="000000"/>
                <w:sz w:val="18"/>
                <w:szCs w:val="18"/>
              </w:rPr>
              <w:t>w.e</w:t>
            </w:r>
            <w:proofErr w:type="spellEnd"/>
            <w:r>
              <w:rPr>
                <w:rFonts w:ascii="Arial" w:hAnsi="Arial" w:cs="Arial"/>
                <w:b w:val="0"/>
                <w:bCs w:val="0"/>
                <w:color w:val="000000"/>
                <w:sz w:val="18"/>
                <w:szCs w:val="18"/>
              </w:rPr>
              <w:t>. 07-18</w:t>
            </w:r>
            <w:r w:rsidRPr="00290936">
              <w:rPr>
                <w:rFonts w:ascii="Arial" w:hAnsi="Arial" w:cs="Arial"/>
                <w:b w:val="0"/>
                <w:bCs w:val="0"/>
                <w:color w:val="000000"/>
                <w:sz w:val="18"/>
                <w:szCs w:val="18"/>
              </w:rPr>
              <w:t>-25</w:t>
            </w:r>
          </w:p>
        </w:tc>
        <w:tc>
          <w:tcPr>
            <w:tcW w:w="1055" w:type="pct"/>
            <w:vAlign w:val="bottom"/>
          </w:tcPr>
          <w:p w14:paraId="43BF1AE2" w14:textId="5EC00950" w:rsidR="00EF46AC" w:rsidRPr="00290936" w:rsidRDefault="00EF46AC" w:rsidP="00EF46A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4E4268">
              <w:rPr>
                <w:rFonts w:ascii="Arial" w:hAnsi="Arial" w:cs="Arial"/>
                <w:color w:val="000000"/>
                <w:sz w:val="18"/>
                <w:szCs w:val="18"/>
              </w:rPr>
              <w:t>163.0</w:t>
            </w:r>
            <w:r w:rsidRPr="00290936">
              <w:rPr>
                <w:rFonts w:ascii="Arial" w:hAnsi="Arial" w:cs="Arial"/>
                <w:color w:val="000000"/>
                <w:sz w:val="18"/>
                <w:szCs w:val="18"/>
              </w:rPr>
              <w:t>M</w:t>
            </w:r>
          </w:p>
        </w:tc>
        <w:tc>
          <w:tcPr>
            <w:tcW w:w="1272" w:type="pct"/>
            <w:vAlign w:val="bottom"/>
          </w:tcPr>
          <w:p w14:paraId="15773542" w14:textId="4579E16E" w:rsidR="00EF46AC" w:rsidRPr="00290936" w:rsidRDefault="00EF46AC" w:rsidP="00EF46A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4E4268">
              <w:rPr>
                <w:rFonts w:ascii="Arial" w:hAnsi="Arial" w:cs="Arial"/>
                <w:color w:val="000000"/>
                <w:sz w:val="18"/>
                <w:szCs w:val="18"/>
              </w:rPr>
              <w:t>0.3</w:t>
            </w:r>
            <w:r w:rsidRPr="00290936">
              <w:rPr>
                <w:rFonts w:ascii="Arial" w:hAnsi="Arial" w:cs="Arial"/>
                <w:color w:val="000000"/>
                <w:sz w:val="18"/>
                <w:szCs w:val="18"/>
              </w:rPr>
              <w:t>%</w:t>
            </w:r>
          </w:p>
        </w:tc>
        <w:tc>
          <w:tcPr>
            <w:tcW w:w="1388" w:type="pct"/>
            <w:vAlign w:val="bottom"/>
          </w:tcPr>
          <w:p w14:paraId="1942E0B2" w14:textId="7D95CCEF" w:rsidR="00EF46AC" w:rsidRPr="00290936" w:rsidRDefault="00EF46AC" w:rsidP="00EF46A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4E4268">
              <w:rPr>
                <w:rFonts w:ascii="Arial" w:hAnsi="Arial" w:cs="Arial"/>
                <w:color w:val="000000"/>
                <w:sz w:val="18"/>
                <w:szCs w:val="18"/>
              </w:rPr>
              <w:t>3.2</w:t>
            </w:r>
            <w:r w:rsidRPr="00290936">
              <w:rPr>
                <w:rFonts w:ascii="Arial" w:hAnsi="Arial" w:cs="Arial"/>
                <w:color w:val="000000"/>
                <w:sz w:val="18"/>
                <w:szCs w:val="18"/>
              </w:rPr>
              <w:t>%</w:t>
            </w:r>
          </w:p>
        </w:tc>
      </w:tr>
      <w:tr w:rsidR="00EF46AC" w:rsidRPr="00701340" w14:paraId="3A66FC91" w14:textId="77777777" w:rsidTr="00EF46AC">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29EBA3ED" w14:textId="08A20014" w:rsidR="00EF46AC" w:rsidRPr="00290936" w:rsidRDefault="00EF46AC" w:rsidP="00EF46AC">
            <w:pPr>
              <w:rPr>
                <w:rFonts w:ascii="Arial" w:hAnsi="Arial" w:cs="Arial"/>
                <w:b w:val="0"/>
                <w:bCs w:val="0"/>
                <w:color w:val="000000" w:themeColor="text1"/>
                <w:sz w:val="18"/>
                <w:szCs w:val="18"/>
              </w:rPr>
            </w:pPr>
            <w:proofErr w:type="spellStart"/>
            <w:r>
              <w:rPr>
                <w:rFonts w:ascii="Arial" w:hAnsi="Arial" w:cs="Arial"/>
                <w:b w:val="0"/>
                <w:bCs w:val="0"/>
                <w:color w:val="000000"/>
                <w:sz w:val="18"/>
                <w:szCs w:val="18"/>
              </w:rPr>
              <w:t>w.e</w:t>
            </w:r>
            <w:proofErr w:type="spellEnd"/>
            <w:r>
              <w:rPr>
                <w:rFonts w:ascii="Arial" w:hAnsi="Arial" w:cs="Arial"/>
                <w:b w:val="0"/>
                <w:bCs w:val="0"/>
                <w:color w:val="000000"/>
                <w:sz w:val="18"/>
                <w:szCs w:val="18"/>
              </w:rPr>
              <w:t>. 07-25</w:t>
            </w:r>
            <w:r w:rsidRPr="00290936">
              <w:rPr>
                <w:rFonts w:ascii="Arial" w:hAnsi="Arial" w:cs="Arial"/>
                <w:b w:val="0"/>
                <w:bCs w:val="0"/>
                <w:color w:val="000000"/>
                <w:sz w:val="18"/>
                <w:szCs w:val="18"/>
              </w:rPr>
              <w:t>-25</w:t>
            </w:r>
          </w:p>
        </w:tc>
        <w:tc>
          <w:tcPr>
            <w:tcW w:w="1055" w:type="pct"/>
            <w:vAlign w:val="bottom"/>
          </w:tcPr>
          <w:p w14:paraId="4FFC8C2B" w14:textId="5671D32F" w:rsidR="00EF46AC" w:rsidRPr="00701340" w:rsidRDefault="00EF46AC" w:rsidP="00EF46A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4E4268">
              <w:rPr>
                <w:rFonts w:ascii="Arial" w:hAnsi="Arial" w:cs="Arial"/>
                <w:color w:val="000000"/>
                <w:sz w:val="18"/>
                <w:szCs w:val="18"/>
              </w:rPr>
              <w:t>164.2</w:t>
            </w:r>
            <w:r w:rsidRPr="00290936">
              <w:rPr>
                <w:rFonts w:ascii="Arial" w:hAnsi="Arial" w:cs="Arial"/>
                <w:color w:val="000000"/>
                <w:sz w:val="18"/>
                <w:szCs w:val="18"/>
              </w:rPr>
              <w:t>M</w:t>
            </w:r>
          </w:p>
        </w:tc>
        <w:tc>
          <w:tcPr>
            <w:tcW w:w="1272" w:type="pct"/>
            <w:vAlign w:val="bottom"/>
          </w:tcPr>
          <w:p w14:paraId="269A3BFE" w14:textId="64337AAE" w:rsidR="00EF46AC" w:rsidRPr="00701340" w:rsidRDefault="00EF46AC" w:rsidP="00EF46A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4E4268">
              <w:rPr>
                <w:rFonts w:ascii="Arial" w:hAnsi="Arial" w:cs="Arial"/>
                <w:color w:val="000000"/>
                <w:sz w:val="18"/>
                <w:szCs w:val="18"/>
              </w:rPr>
              <w:t>5.3</w:t>
            </w:r>
            <w:r w:rsidRPr="00290936">
              <w:rPr>
                <w:rFonts w:ascii="Arial" w:hAnsi="Arial" w:cs="Arial"/>
                <w:color w:val="000000"/>
                <w:sz w:val="18"/>
                <w:szCs w:val="18"/>
              </w:rPr>
              <w:t>%</w:t>
            </w:r>
          </w:p>
        </w:tc>
        <w:tc>
          <w:tcPr>
            <w:tcW w:w="1388" w:type="pct"/>
            <w:vAlign w:val="bottom"/>
          </w:tcPr>
          <w:p w14:paraId="05FC481C" w14:textId="499CD1EB" w:rsidR="00EF46AC" w:rsidRPr="00701340" w:rsidRDefault="004E4268" w:rsidP="00EF46A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+4.6</w:t>
            </w:r>
            <w:r w:rsidR="00EF46AC" w:rsidRPr="00290936">
              <w:rPr>
                <w:rFonts w:ascii="Arial" w:hAnsi="Arial" w:cs="Arial"/>
                <w:color w:val="000000"/>
                <w:sz w:val="18"/>
                <w:szCs w:val="18"/>
              </w:rPr>
              <w:t>%</w:t>
            </w:r>
          </w:p>
        </w:tc>
      </w:tr>
    </w:tbl>
    <w:p w14:paraId="0370D02D" w14:textId="77777777" w:rsidR="00EF46AC" w:rsidRDefault="00EF46AC" w:rsidP="00F81649">
      <w:pPr>
        <w:spacing w:after="0" w:line="240" w:lineRule="auto"/>
        <w:rPr>
          <w:rFonts w:ascii="Arial" w:hAnsi="Arial" w:cs="Arial"/>
          <w:color w:val="000000" w:themeColor="text1"/>
          <w:sz w:val="20"/>
        </w:rPr>
      </w:pPr>
    </w:p>
    <w:p w14:paraId="4CE9E544" w14:textId="09313073" w:rsidR="00F81649" w:rsidRDefault="004E4268" w:rsidP="00F81649">
      <w:pPr>
        <w:spacing w:after="0" w:line="240" w:lineRule="auto"/>
        <w:rPr>
          <w:rFonts w:ascii="Arial" w:hAnsi="Arial" w:cs="Arial"/>
          <w:color w:val="000000" w:themeColor="text1"/>
          <w:sz w:val="20"/>
        </w:rPr>
      </w:pPr>
      <w:r>
        <w:rPr>
          <w:rFonts w:ascii="Arial" w:hAnsi="Arial" w:cs="Arial"/>
          <w:color w:val="000000" w:themeColor="text1"/>
          <w:sz w:val="20"/>
        </w:rPr>
        <w:t xml:space="preserve">The week leading up to the July Fourth holiday had substantially higher sales than the three other July weeks. Additionally, the holiday week experienced both dollar and pound growth. In total, three out of the four July weeks experienced </w:t>
      </w:r>
      <w:r w:rsidR="00657E16">
        <w:rPr>
          <w:rFonts w:ascii="Arial" w:hAnsi="Arial" w:cs="Arial"/>
          <w:color w:val="000000" w:themeColor="text1"/>
          <w:sz w:val="20"/>
        </w:rPr>
        <w:t>volume gains</w:t>
      </w:r>
      <w:r w:rsidR="00290936">
        <w:rPr>
          <w:rFonts w:ascii="Arial" w:hAnsi="Arial" w:cs="Arial"/>
          <w:color w:val="000000" w:themeColor="text1"/>
          <w:sz w:val="20"/>
        </w:rPr>
        <w:t>.</w:t>
      </w:r>
    </w:p>
    <w:p w14:paraId="1A72EBB8" w14:textId="77777777" w:rsidR="0047126A" w:rsidRDefault="0047126A" w:rsidP="00F81649">
      <w:pPr>
        <w:spacing w:after="0" w:line="240" w:lineRule="auto"/>
        <w:rPr>
          <w:rFonts w:ascii="Arial" w:hAnsi="Arial" w:cs="Arial"/>
          <w:b/>
          <w:color w:val="00857C"/>
          <w:sz w:val="24"/>
          <w:szCs w:val="20"/>
        </w:rPr>
      </w:pPr>
    </w:p>
    <w:p w14:paraId="0D100CAD" w14:textId="2C43E082" w:rsidR="00AA6F81" w:rsidRPr="00C24355" w:rsidRDefault="00034CAB" w:rsidP="004970F6">
      <w:pPr>
        <w:pStyle w:val="NoSpacing"/>
        <w:rPr>
          <w:rFonts w:ascii="Arial" w:hAnsi="Arial" w:cs="Arial"/>
          <w:b/>
          <w:color w:val="00857C"/>
          <w:sz w:val="24"/>
          <w:szCs w:val="20"/>
        </w:rPr>
      </w:pPr>
      <w:r w:rsidRPr="00C24355">
        <w:rPr>
          <w:rFonts w:ascii="Arial" w:hAnsi="Arial" w:cs="Arial"/>
          <w:b/>
          <w:color w:val="00857C"/>
          <w:sz w:val="24"/>
          <w:szCs w:val="20"/>
        </w:rPr>
        <w:t>Top Species</w:t>
      </w:r>
    </w:p>
    <w:p w14:paraId="60C42216" w14:textId="100F2E40" w:rsidR="00AB4847" w:rsidRDefault="00334CD7" w:rsidP="0013078F">
      <w:pPr>
        <w:pStyle w:val="NoSpacing"/>
        <w:rPr>
          <w:rFonts w:ascii="Arial" w:hAnsi="Arial" w:cs="Arial"/>
          <w:color w:val="000000" w:themeColor="text1"/>
          <w:sz w:val="20"/>
          <w:szCs w:val="20"/>
        </w:rPr>
      </w:pPr>
      <w:r>
        <w:rPr>
          <w:rFonts w:ascii="Arial" w:hAnsi="Arial" w:cs="Arial"/>
          <w:color w:val="000000" w:themeColor="text1"/>
          <w:sz w:val="20"/>
          <w:szCs w:val="20"/>
        </w:rPr>
        <w:t>July reflected a range of performances at the species level. Salmon generated nearly half of all refrigerated/fresh seafood dollars in July. Additionally salmon sales grew 5.1% in dollars and 3.7% in volume. Several other species also boasted robust gains, including lobster, trout and cod — perhaps a sign of retailers’ integration of seafood in Fourth of July grilling displays pa</w:t>
      </w:r>
      <w:r w:rsidR="00657E16">
        <w:rPr>
          <w:rFonts w:ascii="Arial" w:hAnsi="Arial" w:cs="Arial"/>
          <w:color w:val="000000" w:themeColor="text1"/>
          <w:sz w:val="20"/>
          <w:szCs w:val="20"/>
        </w:rPr>
        <w:t>ying</w:t>
      </w:r>
      <w:r>
        <w:rPr>
          <w:rFonts w:ascii="Arial" w:hAnsi="Arial" w:cs="Arial"/>
          <w:color w:val="000000" w:themeColor="text1"/>
          <w:sz w:val="20"/>
          <w:szCs w:val="20"/>
        </w:rPr>
        <w:t xml:space="preserve"> off. </w:t>
      </w:r>
    </w:p>
    <w:p w14:paraId="0DE2C565" w14:textId="77777777" w:rsidR="009B28EA" w:rsidRPr="00824750" w:rsidRDefault="009B28EA" w:rsidP="0013078F">
      <w:pPr>
        <w:pStyle w:val="NoSpacing"/>
        <w:rPr>
          <w:rFonts w:ascii="Arial" w:hAnsi="Arial" w:cs="Arial"/>
          <w:color w:val="000000" w:themeColor="text1"/>
          <w:sz w:val="20"/>
          <w:szCs w:val="20"/>
        </w:rPr>
      </w:pPr>
    </w:p>
    <w:tbl>
      <w:tblPr>
        <w:tblStyle w:val="ListTable2"/>
        <w:tblW w:w="10530"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1890"/>
        <w:gridCol w:w="1305"/>
        <w:gridCol w:w="1485"/>
        <w:gridCol w:w="1485"/>
        <w:gridCol w:w="45"/>
        <w:gridCol w:w="1440"/>
        <w:gridCol w:w="1485"/>
        <w:gridCol w:w="1395"/>
      </w:tblGrid>
      <w:tr w:rsidR="00C853F3" w:rsidRPr="00A80540" w14:paraId="773006A3" w14:textId="77777777" w:rsidTr="005A1DA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22336A7F" w14:textId="77777777" w:rsidR="00C853F3" w:rsidRPr="00A80540" w:rsidRDefault="00C853F3" w:rsidP="00C853F3">
            <w:pPr>
              <w:pStyle w:val="NoSpacing"/>
              <w:rPr>
                <w:rFonts w:ascii="Arial" w:hAnsi="Arial" w:cs="Arial"/>
                <w:color w:val="FFFFFF" w:themeColor="background1"/>
                <w:sz w:val="18"/>
                <w:szCs w:val="18"/>
              </w:rPr>
            </w:pPr>
          </w:p>
        </w:tc>
        <w:tc>
          <w:tcPr>
            <w:tcW w:w="4320" w:type="dxa"/>
            <w:gridSpan w:val="4"/>
            <w:shd w:val="clear" w:color="auto" w:fill="17365D" w:themeFill="text2" w:themeFillShade="BF"/>
          </w:tcPr>
          <w:p w14:paraId="298942DC" w14:textId="0076489A" w:rsidR="00C853F3" w:rsidRPr="00A80540" w:rsidRDefault="00EF46AC"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July</w:t>
            </w:r>
            <w:r w:rsidR="00CD7E54">
              <w:rPr>
                <w:rFonts w:ascii="Arial" w:hAnsi="Arial" w:cs="Arial"/>
                <w:color w:val="FFFFFF" w:themeColor="background1"/>
                <w:sz w:val="18"/>
                <w:szCs w:val="18"/>
              </w:rPr>
              <w:t xml:space="preserve"> 2025</w:t>
            </w:r>
          </w:p>
        </w:tc>
        <w:tc>
          <w:tcPr>
            <w:tcW w:w="4320" w:type="dxa"/>
            <w:gridSpan w:val="3"/>
            <w:tcBorders>
              <w:left w:val="nil"/>
            </w:tcBorders>
            <w:shd w:val="clear" w:color="auto" w:fill="17365D" w:themeFill="text2" w:themeFillShade="BF"/>
          </w:tcPr>
          <w:p w14:paraId="11D6C429" w14:textId="02763375"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53393" w:rsidRPr="00A80540" w14:paraId="318168B7" w14:textId="77777777" w:rsidTr="0062469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087B8415" w14:textId="77777777" w:rsidR="004F31D8" w:rsidRPr="00A80540" w:rsidRDefault="004F31D8" w:rsidP="002602E1">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305" w:type="dxa"/>
            <w:shd w:val="clear" w:color="auto" w:fill="17365D" w:themeFill="text2" w:themeFillShade="BF"/>
          </w:tcPr>
          <w:p w14:paraId="0586C1DF"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1DC829E2"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85" w:type="dxa"/>
            <w:shd w:val="clear" w:color="auto" w:fill="17365D" w:themeFill="text2" w:themeFillShade="BF"/>
          </w:tcPr>
          <w:p w14:paraId="22FB7A7A"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A80540">
              <w:rPr>
                <w:rFonts w:ascii="Arial" w:hAnsi="Arial" w:cs="Arial"/>
                <w:b/>
                <w:bCs/>
                <w:color w:val="FFFFFF" w:themeColor="background1"/>
                <w:sz w:val="18"/>
                <w:szCs w:val="18"/>
              </w:rPr>
              <w:t>Lbs</w:t>
            </w:r>
            <w:proofErr w:type="spellEnd"/>
            <w:r w:rsidRPr="00A80540">
              <w:rPr>
                <w:rFonts w:ascii="Arial" w:hAnsi="Arial" w:cs="Arial"/>
                <w:b/>
                <w:bCs/>
                <w:color w:val="FFFFFF" w:themeColor="background1"/>
                <w:sz w:val="18"/>
                <w:szCs w:val="18"/>
              </w:rPr>
              <w:t xml:space="preserve"> vs. YA</w:t>
            </w:r>
          </w:p>
        </w:tc>
        <w:tc>
          <w:tcPr>
            <w:tcW w:w="1485" w:type="dxa"/>
            <w:gridSpan w:val="2"/>
            <w:tcBorders>
              <w:left w:val="nil"/>
            </w:tcBorders>
            <w:shd w:val="clear" w:color="auto" w:fill="17365D" w:themeFill="text2" w:themeFillShade="BF"/>
          </w:tcPr>
          <w:p w14:paraId="249656B7"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36896D64"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395" w:type="dxa"/>
            <w:shd w:val="clear" w:color="auto" w:fill="17365D" w:themeFill="text2" w:themeFillShade="BF"/>
          </w:tcPr>
          <w:p w14:paraId="51367709"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A80540">
              <w:rPr>
                <w:rFonts w:ascii="Arial" w:hAnsi="Arial" w:cs="Arial"/>
                <w:b/>
                <w:bCs/>
                <w:color w:val="FFFFFF" w:themeColor="background1"/>
                <w:sz w:val="18"/>
                <w:szCs w:val="18"/>
              </w:rPr>
              <w:t>Lbs</w:t>
            </w:r>
            <w:proofErr w:type="spellEnd"/>
            <w:r w:rsidRPr="00A80540">
              <w:rPr>
                <w:rFonts w:ascii="Arial" w:hAnsi="Arial" w:cs="Arial"/>
                <w:b/>
                <w:bCs/>
                <w:color w:val="FFFFFF" w:themeColor="background1"/>
                <w:sz w:val="18"/>
                <w:szCs w:val="18"/>
              </w:rPr>
              <w:t xml:space="preserve"> vs. YA</w:t>
            </w:r>
          </w:p>
        </w:tc>
      </w:tr>
      <w:tr w:rsidR="00296966" w:rsidRPr="00B86F96" w14:paraId="16F40298" w14:textId="77777777" w:rsidTr="00083165">
        <w:trPr>
          <w:trHeight w:val="188"/>
        </w:trPr>
        <w:tc>
          <w:tcPr>
            <w:cnfStyle w:val="001000000000" w:firstRow="0" w:lastRow="0" w:firstColumn="1" w:lastColumn="0" w:oddVBand="0" w:evenVBand="0" w:oddHBand="0" w:evenHBand="0" w:firstRowFirstColumn="0" w:firstRowLastColumn="0" w:lastRowFirstColumn="0" w:lastRowLastColumn="0"/>
            <w:tcW w:w="1890" w:type="dxa"/>
          </w:tcPr>
          <w:p w14:paraId="4C9B0328" w14:textId="77777777" w:rsidR="00296966" w:rsidRPr="00290936" w:rsidRDefault="00296966" w:rsidP="00296966">
            <w:pPr>
              <w:pStyle w:val="NoSpacing"/>
              <w:rPr>
                <w:rFonts w:ascii="Arial" w:hAnsi="Arial" w:cs="Arial"/>
                <w:color w:val="000000" w:themeColor="text1"/>
                <w:sz w:val="18"/>
                <w:szCs w:val="18"/>
              </w:rPr>
            </w:pPr>
            <w:r w:rsidRPr="00290936">
              <w:rPr>
                <w:rFonts w:ascii="Arial" w:eastAsia="Times New Roman" w:hAnsi="Arial" w:cs="Arial"/>
                <w:color w:val="000000" w:themeColor="text1"/>
                <w:sz w:val="18"/>
                <w:szCs w:val="18"/>
              </w:rPr>
              <w:t>Total fresh seafood</w:t>
            </w:r>
          </w:p>
        </w:tc>
        <w:tc>
          <w:tcPr>
            <w:tcW w:w="1305" w:type="dxa"/>
            <w:vAlign w:val="center"/>
          </w:tcPr>
          <w:p w14:paraId="71D4E4BA" w14:textId="616278AF" w:rsidR="00296966" w:rsidRPr="0029093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w:t>
            </w:r>
            <w:r w:rsidR="004E4268">
              <w:rPr>
                <w:rFonts w:ascii="Arial" w:hAnsi="Arial" w:cs="Arial"/>
                <w:color w:val="000000"/>
                <w:sz w:val="18"/>
              </w:rPr>
              <w:t>686.7</w:t>
            </w:r>
            <w:r w:rsidRPr="00296966">
              <w:rPr>
                <w:rFonts w:ascii="Arial" w:hAnsi="Arial" w:cs="Arial"/>
                <w:color w:val="000000"/>
                <w:sz w:val="18"/>
              </w:rPr>
              <w:t>M</w:t>
            </w:r>
          </w:p>
        </w:tc>
        <w:tc>
          <w:tcPr>
            <w:tcW w:w="1485" w:type="dxa"/>
            <w:vAlign w:val="center"/>
          </w:tcPr>
          <w:p w14:paraId="0F57B38D" w14:textId="7D46CA8C" w:rsidR="00296966" w:rsidRPr="0029093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w:t>
            </w:r>
            <w:r w:rsidR="004E4268">
              <w:rPr>
                <w:rFonts w:ascii="Arial" w:hAnsi="Arial" w:cs="Arial"/>
                <w:color w:val="000000"/>
                <w:sz w:val="18"/>
              </w:rPr>
              <w:t>3.6</w:t>
            </w:r>
            <w:r w:rsidRPr="00296966">
              <w:rPr>
                <w:rFonts w:ascii="Arial" w:hAnsi="Arial" w:cs="Arial"/>
                <w:color w:val="000000"/>
                <w:sz w:val="18"/>
              </w:rPr>
              <w:t>%</w:t>
            </w:r>
          </w:p>
        </w:tc>
        <w:tc>
          <w:tcPr>
            <w:tcW w:w="1485" w:type="dxa"/>
            <w:tcBorders>
              <w:right w:val="single" w:sz="4" w:space="0" w:color="auto"/>
            </w:tcBorders>
            <w:vAlign w:val="center"/>
          </w:tcPr>
          <w:p w14:paraId="328FE4FE" w14:textId="7F566E67" w:rsidR="00296966" w:rsidRPr="0029093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rPr>
              <w:t>+</w:t>
            </w:r>
            <w:r w:rsidR="004E4268">
              <w:rPr>
                <w:rFonts w:ascii="Arial" w:hAnsi="Arial" w:cs="Arial"/>
                <w:color w:val="000000"/>
                <w:sz w:val="18"/>
              </w:rPr>
              <w:t>2.1</w:t>
            </w:r>
            <w:r w:rsidRPr="00296966">
              <w:rPr>
                <w:rFonts w:ascii="Arial" w:hAnsi="Arial" w:cs="Arial"/>
                <w:color w:val="000000"/>
                <w:sz w:val="18"/>
              </w:rPr>
              <w:t>%</w:t>
            </w:r>
          </w:p>
        </w:tc>
        <w:tc>
          <w:tcPr>
            <w:tcW w:w="1485" w:type="dxa"/>
            <w:gridSpan w:val="2"/>
            <w:tcBorders>
              <w:left w:val="single" w:sz="4" w:space="0" w:color="auto"/>
            </w:tcBorders>
          </w:tcPr>
          <w:p w14:paraId="5550A3A9" w14:textId="49748FA1" w:rsidR="00296966" w:rsidRPr="0029093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56E3D">
              <w:rPr>
                <w:rFonts w:ascii="Arial" w:eastAsia="Times New Roman" w:hAnsi="Arial" w:cs="Arial"/>
                <w:color w:val="000000" w:themeColor="text1"/>
                <w:sz w:val="18"/>
                <w:szCs w:val="18"/>
              </w:rPr>
              <w:t>$</w:t>
            </w:r>
            <w:r w:rsidR="004E4268">
              <w:rPr>
                <w:rFonts w:ascii="Arial" w:eastAsia="Times New Roman" w:hAnsi="Arial" w:cs="Arial"/>
                <w:color w:val="000000" w:themeColor="text1"/>
                <w:sz w:val="18"/>
                <w:szCs w:val="18"/>
              </w:rPr>
              <w:t>8.6</w:t>
            </w:r>
            <w:r w:rsidRPr="00A56E3D">
              <w:rPr>
                <w:rFonts w:ascii="Arial" w:eastAsia="Times New Roman" w:hAnsi="Arial" w:cs="Arial"/>
                <w:color w:val="000000" w:themeColor="text1"/>
                <w:sz w:val="18"/>
                <w:szCs w:val="18"/>
              </w:rPr>
              <w:t>B</w:t>
            </w:r>
          </w:p>
        </w:tc>
        <w:tc>
          <w:tcPr>
            <w:tcW w:w="1485" w:type="dxa"/>
          </w:tcPr>
          <w:p w14:paraId="11A37DDD" w14:textId="4F6ACA05" w:rsidR="00296966" w:rsidRPr="0029093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themeColor="text1"/>
                <w:sz w:val="18"/>
                <w:szCs w:val="18"/>
              </w:rPr>
              <w:t>+</w:t>
            </w:r>
            <w:r w:rsidR="004E4268">
              <w:rPr>
                <w:rFonts w:ascii="Arial" w:hAnsi="Arial" w:cs="Arial"/>
                <w:color w:val="000000" w:themeColor="text1"/>
                <w:sz w:val="18"/>
                <w:szCs w:val="18"/>
              </w:rPr>
              <w:t>0.9</w:t>
            </w:r>
            <w:r w:rsidRPr="003A358D">
              <w:rPr>
                <w:rFonts w:ascii="Arial" w:hAnsi="Arial" w:cs="Arial"/>
                <w:color w:val="000000" w:themeColor="text1"/>
                <w:sz w:val="18"/>
                <w:szCs w:val="18"/>
              </w:rPr>
              <w:t>%</w:t>
            </w:r>
          </w:p>
        </w:tc>
        <w:tc>
          <w:tcPr>
            <w:tcW w:w="1395" w:type="dxa"/>
          </w:tcPr>
          <w:p w14:paraId="4820373D" w14:textId="6678402B" w:rsidR="00296966" w:rsidRPr="00290936" w:rsidRDefault="004E4268"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themeColor="text1"/>
                <w:sz w:val="18"/>
                <w:szCs w:val="18"/>
              </w:rPr>
              <w:t>-0.5</w:t>
            </w:r>
            <w:r w:rsidR="00296966" w:rsidRPr="003A358D">
              <w:rPr>
                <w:rFonts w:ascii="Arial" w:hAnsi="Arial" w:cs="Arial"/>
                <w:color w:val="000000" w:themeColor="text1"/>
                <w:sz w:val="18"/>
                <w:szCs w:val="18"/>
              </w:rPr>
              <w:t>%</w:t>
            </w:r>
          </w:p>
        </w:tc>
      </w:tr>
      <w:tr w:rsidR="00296966" w:rsidRPr="00F15260" w14:paraId="53921754" w14:textId="77777777" w:rsidTr="00083165">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90" w:type="dxa"/>
          </w:tcPr>
          <w:p w14:paraId="2A14361F" w14:textId="545ADBDC" w:rsidR="00296966" w:rsidRPr="00290936" w:rsidRDefault="00296966" w:rsidP="00296966">
            <w:pPr>
              <w:pStyle w:val="NoSpacing"/>
              <w:rPr>
                <w:rFonts w:ascii="Arial" w:hAnsi="Arial" w:cs="Arial"/>
                <w:b w:val="0"/>
                <w:bCs w:val="0"/>
                <w:color w:val="000000" w:themeColor="text1"/>
                <w:sz w:val="18"/>
                <w:szCs w:val="18"/>
              </w:rPr>
            </w:pPr>
            <w:r w:rsidRPr="00290936">
              <w:rPr>
                <w:rFonts w:ascii="Arial" w:eastAsia="Times New Roman" w:hAnsi="Arial" w:cs="Arial"/>
                <w:b w:val="0"/>
                <w:color w:val="000000" w:themeColor="text1"/>
                <w:sz w:val="18"/>
                <w:szCs w:val="18"/>
              </w:rPr>
              <w:t>Salmon</w:t>
            </w:r>
          </w:p>
        </w:tc>
        <w:tc>
          <w:tcPr>
            <w:tcW w:w="1305" w:type="dxa"/>
            <w:vAlign w:val="center"/>
          </w:tcPr>
          <w:p w14:paraId="646CFFE0" w14:textId="58552967" w:rsidR="00296966" w:rsidRPr="0029093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324.2</w:t>
            </w:r>
            <w:r w:rsidRPr="00296966">
              <w:rPr>
                <w:rFonts w:ascii="Arial" w:hAnsi="Arial" w:cs="Arial"/>
                <w:color w:val="000000"/>
                <w:sz w:val="18"/>
              </w:rPr>
              <w:t>M</w:t>
            </w:r>
          </w:p>
        </w:tc>
        <w:tc>
          <w:tcPr>
            <w:tcW w:w="1485" w:type="dxa"/>
            <w:vAlign w:val="center"/>
          </w:tcPr>
          <w:p w14:paraId="44A1328E" w14:textId="760B9683" w:rsidR="00296966" w:rsidRPr="0029093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5.1</w:t>
            </w:r>
            <w:r w:rsidRPr="00296966">
              <w:rPr>
                <w:rFonts w:ascii="Arial" w:hAnsi="Arial" w:cs="Arial"/>
                <w:color w:val="000000"/>
                <w:sz w:val="18"/>
              </w:rPr>
              <w:t>%</w:t>
            </w:r>
          </w:p>
        </w:tc>
        <w:tc>
          <w:tcPr>
            <w:tcW w:w="1485" w:type="dxa"/>
            <w:tcBorders>
              <w:right w:val="single" w:sz="4" w:space="0" w:color="auto"/>
            </w:tcBorders>
            <w:vAlign w:val="center"/>
          </w:tcPr>
          <w:p w14:paraId="771D46ED" w14:textId="55FC71FE" w:rsidR="00296966" w:rsidRPr="0029093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3.7</w:t>
            </w:r>
            <w:r w:rsidRPr="00296966">
              <w:rPr>
                <w:rFonts w:ascii="Arial" w:hAnsi="Arial" w:cs="Arial"/>
                <w:color w:val="000000"/>
                <w:sz w:val="18"/>
              </w:rPr>
              <w:t>%</w:t>
            </w:r>
          </w:p>
        </w:tc>
        <w:tc>
          <w:tcPr>
            <w:tcW w:w="1485" w:type="dxa"/>
            <w:gridSpan w:val="2"/>
            <w:tcBorders>
              <w:left w:val="single" w:sz="4" w:space="0" w:color="auto"/>
            </w:tcBorders>
          </w:tcPr>
          <w:p w14:paraId="3936EE08" w14:textId="1FAB0B62" w:rsidR="00296966" w:rsidRPr="0029093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56E3D">
              <w:rPr>
                <w:rFonts w:ascii="Arial" w:eastAsia="Times New Roman" w:hAnsi="Arial" w:cs="Arial"/>
                <w:color w:val="000000" w:themeColor="text1"/>
                <w:sz w:val="18"/>
                <w:szCs w:val="18"/>
              </w:rPr>
              <w:t>$</w:t>
            </w:r>
            <w:r w:rsidR="004E4268">
              <w:rPr>
                <w:rFonts w:ascii="Arial" w:eastAsia="Times New Roman" w:hAnsi="Arial" w:cs="Arial"/>
                <w:color w:val="000000" w:themeColor="text1"/>
                <w:sz w:val="18"/>
                <w:szCs w:val="18"/>
              </w:rPr>
              <w:t>4.0</w:t>
            </w:r>
            <w:r w:rsidRPr="00A56E3D">
              <w:rPr>
                <w:rFonts w:ascii="Arial" w:eastAsia="Times New Roman" w:hAnsi="Arial" w:cs="Arial"/>
                <w:color w:val="000000" w:themeColor="text1"/>
                <w:sz w:val="18"/>
                <w:szCs w:val="18"/>
              </w:rPr>
              <w:t>B</w:t>
            </w:r>
          </w:p>
        </w:tc>
        <w:tc>
          <w:tcPr>
            <w:tcW w:w="1485" w:type="dxa"/>
          </w:tcPr>
          <w:p w14:paraId="0B566D2B" w14:textId="3BAF41CF" w:rsidR="00296966" w:rsidRPr="0029093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4E4268">
              <w:rPr>
                <w:rFonts w:ascii="Arial" w:hAnsi="Arial" w:cs="Arial"/>
                <w:color w:val="000000" w:themeColor="text1"/>
                <w:sz w:val="18"/>
                <w:szCs w:val="18"/>
              </w:rPr>
              <w:t>2.7</w:t>
            </w:r>
            <w:r w:rsidRPr="003A358D">
              <w:rPr>
                <w:rFonts w:ascii="Arial" w:hAnsi="Arial" w:cs="Arial"/>
                <w:color w:val="000000" w:themeColor="text1"/>
                <w:sz w:val="18"/>
                <w:szCs w:val="18"/>
              </w:rPr>
              <w:t>%</w:t>
            </w:r>
          </w:p>
        </w:tc>
        <w:tc>
          <w:tcPr>
            <w:tcW w:w="1395" w:type="dxa"/>
          </w:tcPr>
          <w:p w14:paraId="0DA6D04F" w14:textId="21CFEF24" w:rsidR="00296966" w:rsidRPr="0029093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4E4268">
              <w:rPr>
                <w:rFonts w:ascii="Arial" w:hAnsi="Arial" w:cs="Arial"/>
                <w:color w:val="000000" w:themeColor="text1"/>
                <w:sz w:val="18"/>
                <w:szCs w:val="18"/>
              </w:rPr>
              <w:t>1.8</w:t>
            </w:r>
            <w:r w:rsidRPr="003A358D">
              <w:rPr>
                <w:rFonts w:ascii="Arial" w:hAnsi="Arial" w:cs="Arial"/>
                <w:color w:val="000000" w:themeColor="text1"/>
                <w:sz w:val="18"/>
                <w:szCs w:val="18"/>
              </w:rPr>
              <w:t>%</w:t>
            </w:r>
          </w:p>
        </w:tc>
      </w:tr>
      <w:tr w:rsidR="00296966" w:rsidRPr="00F15260" w14:paraId="53108E72" w14:textId="77777777" w:rsidTr="00083165">
        <w:trPr>
          <w:trHeight w:val="233"/>
        </w:trPr>
        <w:tc>
          <w:tcPr>
            <w:cnfStyle w:val="001000000000" w:firstRow="0" w:lastRow="0" w:firstColumn="1" w:lastColumn="0" w:oddVBand="0" w:evenVBand="0" w:oddHBand="0" w:evenHBand="0" w:firstRowFirstColumn="0" w:firstRowLastColumn="0" w:lastRowFirstColumn="0" w:lastRowLastColumn="0"/>
            <w:tcW w:w="1890" w:type="dxa"/>
          </w:tcPr>
          <w:p w14:paraId="3839264C" w14:textId="77777777" w:rsidR="00296966" w:rsidRPr="00290936" w:rsidRDefault="00296966" w:rsidP="00296966">
            <w:pPr>
              <w:pStyle w:val="NoSpacing"/>
              <w:rPr>
                <w:rFonts w:ascii="Arial" w:hAnsi="Arial" w:cs="Arial"/>
                <w:b w:val="0"/>
                <w:bCs w:val="0"/>
                <w:color w:val="000000" w:themeColor="text1"/>
                <w:sz w:val="18"/>
                <w:szCs w:val="18"/>
              </w:rPr>
            </w:pPr>
            <w:r w:rsidRPr="00290936">
              <w:rPr>
                <w:rFonts w:ascii="Arial" w:eastAsia="Times New Roman" w:hAnsi="Arial" w:cs="Arial"/>
                <w:b w:val="0"/>
                <w:color w:val="000000" w:themeColor="text1"/>
                <w:sz w:val="18"/>
                <w:szCs w:val="18"/>
              </w:rPr>
              <w:t>Crab</w:t>
            </w:r>
          </w:p>
        </w:tc>
        <w:tc>
          <w:tcPr>
            <w:tcW w:w="1305" w:type="dxa"/>
            <w:vAlign w:val="center"/>
          </w:tcPr>
          <w:p w14:paraId="037F078E" w14:textId="65E5E123" w:rsidR="00296966" w:rsidRPr="0029093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78.7</w:t>
            </w:r>
            <w:r w:rsidRPr="00296966">
              <w:rPr>
                <w:rFonts w:ascii="Arial" w:hAnsi="Arial" w:cs="Arial"/>
                <w:color w:val="000000"/>
                <w:sz w:val="18"/>
              </w:rPr>
              <w:t>M</w:t>
            </w:r>
          </w:p>
        </w:tc>
        <w:tc>
          <w:tcPr>
            <w:tcW w:w="1485" w:type="dxa"/>
            <w:vAlign w:val="center"/>
          </w:tcPr>
          <w:p w14:paraId="3B51932D" w14:textId="3EC349A8" w:rsidR="00296966" w:rsidRPr="00290936" w:rsidRDefault="004E4268"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-3.3</w:t>
            </w:r>
            <w:r w:rsidR="00296966" w:rsidRPr="00296966">
              <w:rPr>
                <w:rFonts w:ascii="Arial" w:hAnsi="Arial" w:cs="Arial"/>
                <w:color w:val="000000"/>
                <w:sz w:val="18"/>
              </w:rPr>
              <w:t>%</w:t>
            </w:r>
          </w:p>
        </w:tc>
        <w:tc>
          <w:tcPr>
            <w:tcW w:w="1485" w:type="dxa"/>
            <w:tcBorders>
              <w:right w:val="single" w:sz="4" w:space="0" w:color="auto"/>
            </w:tcBorders>
            <w:vAlign w:val="center"/>
          </w:tcPr>
          <w:p w14:paraId="4387EEDA" w14:textId="226CA8FE" w:rsidR="00296966" w:rsidRPr="00290936" w:rsidRDefault="004E4268"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-12.6</w:t>
            </w:r>
            <w:r w:rsidR="00296966" w:rsidRPr="00296966">
              <w:rPr>
                <w:rFonts w:ascii="Arial" w:hAnsi="Arial" w:cs="Arial"/>
                <w:color w:val="000000"/>
                <w:sz w:val="18"/>
              </w:rPr>
              <w:t>%</w:t>
            </w:r>
          </w:p>
        </w:tc>
        <w:tc>
          <w:tcPr>
            <w:tcW w:w="1485" w:type="dxa"/>
            <w:gridSpan w:val="2"/>
            <w:tcBorders>
              <w:left w:val="single" w:sz="4" w:space="0" w:color="auto"/>
            </w:tcBorders>
          </w:tcPr>
          <w:p w14:paraId="50E3024D" w14:textId="1727EC3E" w:rsidR="00296966" w:rsidRPr="0029093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56E3D">
              <w:rPr>
                <w:rFonts w:ascii="Arial" w:eastAsia="Times New Roman" w:hAnsi="Arial" w:cs="Arial"/>
                <w:color w:val="000000" w:themeColor="text1"/>
                <w:sz w:val="18"/>
                <w:szCs w:val="18"/>
              </w:rPr>
              <w:t>$</w:t>
            </w:r>
            <w:r w:rsidR="004E4268">
              <w:rPr>
                <w:rFonts w:ascii="Arial" w:eastAsia="Times New Roman" w:hAnsi="Arial" w:cs="Arial"/>
                <w:color w:val="000000" w:themeColor="text1"/>
                <w:sz w:val="18"/>
                <w:szCs w:val="18"/>
              </w:rPr>
              <w:t>1.0</w:t>
            </w:r>
            <w:r w:rsidRPr="00A56E3D">
              <w:rPr>
                <w:rFonts w:ascii="Arial" w:eastAsia="Times New Roman" w:hAnsi="Arial" w:cs="Arial"/>
                <w:color w:val="000000" w:themeColor="text1"/>
                <w:sz w:val="18"/>
                <w:szCs w:val="18"/>
              </w:rPr>
              <w:t>B</w:t>
            </w:r>
          </w:p>
        </w:tc>
        <w:tc>
          <w:tcPr>
            <w:tcW w:w="1485" w:type="dxa"/>
          </w:tcPr>
          <w:p w14:paraId="2FDC2D66" w14:textId="3E36E5E4" w:rsidR="00296966" w:rsidRPr="00290936" w:rsidRDefault="004E4268"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-8.2</w:t>
            </w:r>
            <w:r w:rsidR="00296966" w:rsidRPr="003A358D">
              <w:rPr>
                <w:rFonts w:ascii="Arial" w:hAnsi="Arial" w:cs="Arial"/>
                <w:color w:val="000000" w:themeColor="text1"/>
                <w:sz w:val="18"/>
                <w:szCs w:val="18"/>
              </w:rPr>
              <w:t>%</w:t>
            </w:r>
          </w:p>
        </w:tc>
        <w:tc>
          <w:tcPr>
            <w:tcW w:w="1395" w:type="dxa"/>
          </w:tcPr>
          <w:p w14:paraId="2CC66B56" w14:textId="16BB3BCA" w:rsidR="00296966" w:rsidRPr="00290936" w:rsidRDefault="004E4268"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-14.1</w:t>
            </w:r>
            <w:r w:rsidR="00296966" w:rsidRPr="003A358D">
              <w:rPr>
                <w:rFonts w:ascii="Arial" w:hAnsi="Arial" w:cs="Arial"/>
                <w:color w:val="000000" w:themeColor="text1"/>
                <w:sz w:val="18"/>
                <w:szCs w:val="18"/>
              </w:rPr>
              <w:t>%</w:t>
            </w:r>
          </w:p>
        </w:tc>
      </w:tr>
      <w:tr w:rsidR="00296966" w:rsidRPr="00F15260" w14:paraId="1C21F2B3" w14:textId="77777777" w:rsidTr="000B7DD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7D1C03F3" w14:textId="77777777" w:rsidR="00296966" w:rsidRPr="00290936" w:rsidRDefault="00296966" w:rsidP="00296966">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Shrimp</w:t>
            </w:r>
          </w:p>
        </w:tc>
        <w:tc>
          <w:tcPr>
            <w:tcW w:w="1305" w:type="dxa"/>
            <w:vAlign w:val="center"/>
          </w:tcPr>
          <w:p w14:paraId="36D07C29" w14:textId="2DD0B637" w:rsidR="00296966" w:rsidRPr="0029093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76.4</w:t>
            </w:r>
            <w:r w:rsidRPr="00296966">
              <w:rPr>
                <w:rFonts w:ascii="Arial" w:hAnsi="Arial" w:cs="Arial"/>
                <w:color w:val="000000"/>
                <w:sz w:val="18"/>
              </w:rPr>
              <w:t>M</w:t>
            </w:r>
          </w:p>
        </w:tc>
        <w:tc>
          <w:tcPr>
            <w:tcW w:w="1485" w:type="dxa"/>
            <w:vAlign w:val="center"/>
          </w:tcPr>
          <w:p w14:paraId="77380689" w14:textId="4E6F2E2F" w:rsidR="00296966" w:rsidRPr="0029093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8.3</w:t>
            </w:r>
            <w:r w:rsidRPr="00296966">
              <w:rPr>
                <w:rFonts w:ascii="Arial" w:hAnsi="Arial" w:cs="Arial"/>
                <w:color w:val="000000"/>
                <w:sz w:val="18"/>
              </w:rPr>
              <w:t>%</w:t>
            </w:r>
          </w:p>
        </w:tc>
        <w:tc>
          <w:tcPr>
            <w:tcW w:w="1485" w:type="dxa"/>
            <w:tcBorders>
              <w:right w:val="single" w:sz="4" w:space="0" w:color="auto"/>
            </w:tcBorders>
            <w:vAlign w:val="center"/>
          </w:tcPr>
          <w:p w14:paraId="3B5FA736" w14:textId="45BA9F10" w:rsidR="00296966" w:rsidRPr="0029093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4.1</w:t>
            </w:r>
            <w:r w:rsidRPr="00296966">
              <w:rPr>
                <w:rFonts w:ascii="Arial" w:hAnsi="Arial" w:cs="Arial"/>
                <w:color w:val="000000"/>
                <w:sz w:val="18"/>
              </w:rPr>
              <w:t>%</w:t>
            </w:r>
          </w:p>
        </w:tc>
        <w:tc>
          <w:tcPr>
            <w:tcW w:w="1485" w:type="dxa"/>
            <w:gridSpan w:val="2"/>
            <w:tcBorders>
              <w:left w:val="single" w:sz="4" w:space="0" w:color="auto"/>
            </w:tcBorders>
            <w:vAlign w:val="center"/>
          </w:tcPr>
          <w:p w14:paraId="5F9E9CC1" w14:textId="58EA1111" w:rsidR="00296966" w:rsidRPr="0029093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918</w:t>
            </w:r>
            <w:r w:rsidRPr="00296966">
              <w:rPr>
                <w:rFonts w:ascii="Arial" w:hAnsi="Arial" w:cs="Arial"/>
                <w:color w:val="000000"/>
                <w:sz w:val="18"/>
              </w:rPr>
              <w:t>M</w:t>
            </w:r>
          </w:p>
        </w:tc>
        <w:tc>
          <w:tcPr>
            <w:tcW w:w="1485" w:type="dxa"/>
            <w:vAlign w:val="center"/>
          </w:tcPr>
          <w:p w14:paraId="62F085A8" w14:textId="29B1A709" w:rsidR="00296966" w:rsidRPr="0029093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3.7</w:t>
            </w:r>
            <w:r w:rsidRPr="00296966">
              <w:rPr>
                <w:rFonts w:ascii="Arial" w:hAnsi="Arial" w:cs="Arial"/>
                <w:color w:val="000000"/>
                <w:sz w:val="18"/>
              </w:rPr>
              <w:t>%</w:t>
            </w:r>
          </w:p>
        </w:tc>
        <w:tc>
          <w:tcPr>
            <w:tcW w:w="1395" w:type="dxa"/>
            <w:vAlign w:val="center"/>
          </w:tcPr>
          <w:p w14:paraId="40446D4D" w14:textId="018D4F07" w:rsidR="00296966" w:rsidRPr="0029093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4.3</w:t>
            </w:r>
            <w:r w:rsidRPr="00296966">
              <w:rPr>
                <w:rFonts w:ascii="Arial" w:hAnsi="Arial" w:cs="Arial"/>
                <w:color w:val="000000"/>
                <w:sz w:val="18"/>
              </w:rPr>
              <w:t>%</w:t>
            </w:r>
          </w:p>
        </w:tc>
      </w:tr>
      <w:tr w:rsidR="00296966" w:rsidRPr="00F15260" w14:paraId="64567971" w14:textId="77777777" w:rsidTr="000B7DD7">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D4AA469" w14:textId="77777777" w:rsidR="00296966" w:rsidRPr="00290936" w:rsidRDefault="00296966" w:rsidP="00296966">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Lobster</w:t>
            </w:r>
          </w:p>
        </w:tc>
        <w:tc>
          <w:tcPr>
            <w:tcW w:w="1305" w:type="dxa"/>
            <w:vAlign w:val="center"/>
          </w:tcPr>
          <w:p w14:paraId="0391F756" w14:textId="2C8F8D4B" w:rsidR="00296966" w:rsidRPr="0029093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35.5</w:t>
            </w:r>
            <w:r w:rsidRPr="00296966">
              <w:rPr>
                <w:rFonts w:ascii="Arial" w:hAnsi="Arial" w:cs="Arial"/>
                <w:color w:val="000000"/>
                <w:sz w:val="18"/>
              </w:rPr>
              <w:t>M</w:t>
            </w:r>
          </w:p>
        </w:tc>
        <w:tc>
          <w:tcPr>
            <w:tcW w:w="1485" w:type="dxa"/>
            <w:vAlign w:val="center"/>
          </w:tcPr>
          <w:p w14:paraId="11CA51A5" w14:textId="5FC3B0A4" w:rsidR="00296966" w:rsidRPr="0029093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9.5</w:t>
            </w:r>
            <w:r w:rsidRPr="00296966">
              <w:rPr>
                <w:rFonts w:ascii="Arial" w:hAnsi="Arial" w:cs="Arial"/>
                <w:color w:val="000000"/>
                <w:sz w:val="18"/>
              </w:rPr>
              <w:t>%</w:t>
            </w:r>
          </w:p>
        </w:tc>
        <w:tc>
          <w:tcPr>
            <w:tcW w:w="1485" w:type="dxa"/>
            <w:tcBorders>
              <w:right w:val="single" w:sz="4" w:space="0" w:color="auto"/>
            </w:tcBorders>
            <w:vAlign w:val="center"/>
          </w:tcPr>
          <w:p w14:paraId="19AAF1A6" w14:textId="3402ED61" w:rsidR="00296966" w:rsidRPr="0029093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21.0</w:t>
            </w:r>
            <w:r w:rsidRPr="00296966">
              <w:rPr>
                <w:rFonts w:ascii="Arial" w:hAnsi="Arial" w:cs="Arial"/>
                <w:color w:val="000000"/>
                <w:sz w:val="18"/>
              </w:rPr>
              <w:t>%</w:t>
            </w:r>
          </w:p>
        </w:tc>
        <w:tc>
          <w:tcPr>
            <w:tcW w:w="1485" w:type="dxa"/>
            <w:gridSpan w:val="2"/>
            <w:tcBorders>
              <w:left w:val="single" w:sz="4" w:space="0" w:color="auto"/>
            </w:tcBorders>
            <w:vAlign w:val="center"/>
          </w:tcPr>
          <w:p w14:paraId="4E052474" w14:textId="1955863E" w:rsidR="00296966" w:rsidRPr="0029093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395</w:t>
            </w:r>
            <w:r w:rsidRPr="00296966">
              <w:rPr>
                <w:rFonts w:ascii="Arial" w:hAnsi="Arial" w:cs="Arial"/>
                <w:color w:val="000000"/>
                <w:sz w:val="18"/>
              </w:rPr>
              <w:t>M</w:t>
            </w:r>
          </w:p>
        </w:tc>
        <w:tc>
          <w:tcPr>
            <w:tcW w:w="1485" w:type="dxa"/>
            <w:vAlign w:val="center"/>
          </w:tcPr>
          <w:p w14:paraId="365443FE" w14:textId="0155696F" w:rsidR="00296966" w:rsidRPr="00290936" w:rsidRDefault="004E4268"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-0.2</w:t>
            </w:r>
            <w:r w:rsidR="00296966" w:rsidRPr="00296966">
              <w:rPr>
                <w:rFonts w:ascii="Arial" w:hAnsi="Arial" w:cs="Arial"/>
                <w:color w:val="000000"/>
                <w:sz w:val="18"/>
              </w:rPr>
              <w:t>%</w:t>
            </w:r>
          </w:p>
        </w:tc>
        <w:tc>
          <w:tcPr>
            <w:tcW w:w="1395" w:type="dxa"/>
            <w:vAlign w:val="center"/>
          </w:tcPr>
          <w:p w14:paraId="59C1368C" w14:textId="68F6BB58" w:rsidR="00296966" w:rsidRPr="00290936" w:rsidRDefault="004E4268"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-12.5</w:t>
            </w:r>
            <w:r w:rsidR="00296966" w:rsidRPr="00296966">
              <w:rPr>
                <w:rFonts w:ascii="Arial" w:hAnsi="Arial" w:cs="Arial"/>
                <w:color w:val="000000"/>
                <w:sz w:val="18"/>
              </w:rPr>
              <w:t>%</w:t>
            </w:r>
          </w:p>
        </w:tc>
      </w:tr>
      <w:tr w:rsidR="00296966" w:rsidRPr="00F15260" w14:paraId="40530E1E" w14:textId="77777777" w:rsidTr="000B7DD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942EB05" w14:textId="77777777" w:rsidR="00296966" w:rsidRPr="00290936" w:rsidRDefault="00296966" w:rsidP="00296966">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Tilapia</w:t>
            </w:r>
          </w:p>
        </w:tc>
        <w:tc>
          <w:tcPr>
            <w:tcW w:w="1305" w:type="dxa"/>
            <w:vAlign w:val="center"/>
          </w:tcPr>
          <w:p w14:paraId="673ED0A4" w14:textId="66E67B29" w:rsidR="00296966" w:rsidRPr="0029093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22.1</w:t>
            </w:r>
            <w:r w:rsidRPr="00296966">
              <w:rPr>
                <w:rFonts w:ascii="Arial" w:hAnsi="Arial" w:cs="Arial"/>
                <w:color w:val="000000"/>
                <w:sz w:val="18"/>
              </w:rPr>
              <w:t>M</w:t>
            </w:r>
          </w:p>
        </w:tc>
        <w:tc>
          <w:tcPr>
            <w:tcW w:w="1485" w:type="dxa"/>
            <w:vAlign w:val="center"/>
          </w:tcPr>
          <w:p w14:paraId="6FD71BC3" w14:textId="4A4B2F6D" w:rsidR="00296966" w:rsidRPr="0029093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12.1</w:t>
            </w:r>
            <w:r w:rsidRPr="00296966">
              <w:rPr>
                <w:rFonts w:ascii="Arial" w:hAnsi="Arial" w:cs="Arial"/>
                <w:color w:val="000000"/>
                <w:sz w:val="18"/>
              </w:rPr>
              <w:t>%</w:t>
            </w:r>
          </w:p>
        </w:tc>
        <w:tc>
          <w:tcPr>
            <w:tcW w:w="1485" w:type="dxa"/>
            <w:tcBorders>
              <w:right w:val="single" w:sz="4" w:space="0" w:color="auto"/>
            </w:tcBorders>
            <w:vAlign w:val="center"/>
          </w:tcPr>
          <w:p w14:paraId="2A50EF2B" w14:textId="247008C4" w:rsidR="00296966" w:rsidRPr="0029093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17.9</w:t>
            </w:r>
            <w:r w:rsidRPr="00296966">
              <w:rPr>
                <w:rFonts w:ascii="Arial" w:hAnsi="Arial" w:cs="Arial"/>
                <w:color w:val="000000"/>
                <w:sz w:val="18"/>
              </w:rPr>
              <w:t>%</w:t>
            </w:r>
          </w:p>
        </w:tc>
        <w:tc>
          <w:tcPr>
            <w:tcW w:w="1485" w:type="dxa"/>
            <w:gridSpan w:val="2"/>
            <w:tcBorders>
              <w:left w:val="single" w:sz="4" w:space="0" w:color="auto"/>
            </w:tcBorders>
            <w:vAlign w:val="center"/>
          </w:tcPr>
          <w:p w14:paraId="7DF40AAD" w14:textId="01D1A7F0" w:rsidR="00296966" w:rsidRPr="0029093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275</w:t>
            </w:r>
            <w:r w:rsidRPr="00296966">
              <w:rPr>
                <w:rFonts w:ascii="Arial" w:hAnsi="Arial" w:cs="Arial"/>
                <w:color w:val="000000"/>
                <w:sz w:val="18"/>
              </w:rPr>
              <w:t>M</w:t>
            </w:r>
          </w:p>
        </w:tc>
        <w:tc>
          <w:tcPr>
            <w:tcW w:w="1485" w:type="dxa"/>
            <w:vAlign w:val="center"/>
          </w:tcPr>
          <w:p w14:paraId="164A88AF" w14:textId="24FF6352" w:rsidR="00296966" w:rsidRPr="0029093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6.9</w:t>
            </w:r>
            <w:r w:rsidRPr="00296966">
              <w:rPr>
                <w:rFonts w:ascii="Arial" w:hAnsi="Arial" w:cs="Arial"/>
                <w:color w:val="000000"/>
                <w:sz w:val="18"/>
              </w:rPr>
              <w:t>%</w:t>
            </w:r>
          </w:p>
        </w:tc>
        <w:tc>
          <w:tcPr>
            <w:tcW w:w="1395" w:type="dxa"/>
            <w:vAlign w:val="center"/>
          </w:tcPr>
          <w:p w14:paraId="446A6289" w14:textId="72289EC1" w:rsidR="00296966" w:rsidRPr="0029093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12.4</w:t>
            </w:r>
            <w:r w:rsidRPr="00296966">
              <w:rPr>
                <w:rFonts w:ascii="Arial" w:hAnsi="Arial" w:cs="Arial"/>
                <w:color w:val="000000"/>
                <w:sz w:val="18"/>
              </w:rPr>
              <w:t>%</w:t>
            </w:r>
          </w:p>
        </w:tc>
      </w:tr>
      <w:tr w:rsidR="004E4268" w:rsidRPr="00F15260" w14:paraId="35C02293" w14:textId="77777777" w:rsidTr="002E7088">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6EAB835E" w14:textId="77777777" w:rsidR="004E4268" w:rsidRPr="00290936" w:rsidRDefault="004E4268" w:rsidP="002E7088">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Trout</w:t>
            </w:r>
          </w:p>
        </w:tc>
        <w:tc>
          <w:tcPr>
            <w:tcW w:w="1305" w:type="dxa"/>
            <w:vAlign w:val="center"/>
          </w:tcPr>
          <w:p w14:paraId="44DB92FA" w14:textId="16D40F06" w:rsidR="004E4268" w:rsidRPr="00290936" w:rsidRDefault="004E4268" w:rsidP="002E708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Pr>
                <w:rFonts w:ascii="Arial" w:hAnsi="Arial" w:cs="Arial"/>
                <w:color w:val="000000"/>
                <w:sz w:val="18"/>
              </w:rPr>
              <w:t>19.8</w:t>
            </w:r>
            <w:r w:rsidRPr="00296966">
              <w:rPr>
                <w:rFonts w:ascii="Arial" w:hAnsi="Arial" w:cs="Arial"/>
                <w:color w:val="000000"/>
                <w:sz w:val="18"/>
              </w:rPr>
              <w:t>M</w:t>
            </w:r>
          </w:p>
        </w:tc>
        <w:tc>
          <w:tcPr>
            <w:tcW w:w="1485" w:type="dxa"/>
            <w:vAlign w:val="center"/>
          </w:tcPr>
          <w:p w14:paraId="36A254F7" w14:textId="7DF6F1FA" w:rsidR="004E4268" w:rsidRPr="00290936" w:rsidRDefault="004E4268" w:rsidP="002E708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Pr>
                <w:rFonts w:ascii="Arial" w:hAnsi="Arial" w:cs="Arial"/>
                <w:color w:val="000000"/>
                <w:sz w:val="18"/>
              </w:rPr>
              <w:t>25.0</w:t>
            </w:r>
            <w:r w:rsidRPr="00296966">
              <w:rPr>
                <w:rFonts w:ascii="Arial" w:hAnsi="Arial" w:cs="Arial"/>
                <w:color w:val="000000"/>
                <w:sz w:val="18"/>
              </w:rPr>
              <w:t>%</w:t>
            </w:r>
          </w:p>
        </w:tc>
        <w:tc>
          <w:tcPr>
            <w:tcW w:w="1485" w:type="dxa"/>
            <w:tcBorders>
              <w:right w:val="single" w:sz="4" w:space="0" w:color="auto"/>
            </w:tcBorders>
            <w:vAlign w:val="center"/>
          </w:tcPr>
          <w:p w14:paraId="0CA260E6" w14:textId="36C1E109" w:rsidR="004E4268" w:rsidRPr="00290936" w:rsidRDefault="004E4268" w:rsidP="002E708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Pr>
                <w:rFonts w:ascii="Arial" w:hAnsi="Arial" w:cs="Arial"/>
                <w:color w:val="000000"/>
                <w:sz w:val="18"/>
              </w:rPr>
              <w:t>28.5</w:t>
            </w:r>
            <w:r w:rsidRPr="00296966">
              <w:rPr>
                <w:rFonts w:ascii="Arial" w:hAnsi="Arial" w:cs="Arial"/>
                <w:color w:val="000000"/>
                <w:sz w:val="18"/>
              </w:rPr>
              <w:t>%</w:t>
            </w:r>
          </w:p>
        </w:tc>
        <w:tc>
          <w:tcPr>
            <w:tcW w:w="1485" w:type="dxa"/>
            <w:gridSpan w:val="2"/>
            <w:tcBorders>
              <w:left w:val="single" w:sz="4" w:space="0" w:color="auto"/>
            </w:tcBorders>
            <w:vAlign w:val="center"/>
          </w:tcPr>
          <w:p w14:paraId="4C6C10E0" w14:textId="77777777" w:rsidR="004E4268" w:rsidRPr="00290936" w:rsidRDefault="004E4268" w:rsidP="002E708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$242</w:t>
            </w:r>
            <w:r w:rsidRPr="00296966">
              <w:rPr>
                <w:rFonts w:ascii="Arial" w:hAnsi="Arial" w:cs="Arial"/>
                <w:color w:val="000000"/>
                <w:sz w:val="18"/>
              </w:rPr>
              <w:t>M</w:t>
            </w:r>
          </w:p>
        </w:tc>
        <w:tc>
          <w:tcPr>
            <w:tcW w:w="1485" w:type="dxa"/>
            <w:vAlign w:val="center"/>
          </w:tcPr>
          <w:p w14:paraId="68D0397D" w14:textId="77777777" w:rsidR="004E4268" w:rsidRPr="00290936" w:rsidRDefault="004E4268" w:rsidP="002E708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+16.5</w:t>
            </w:r>
            <w:r w:rsidRPr="00296966">
              <w:rPr>
                <w:rFonts w:ascii="Arial" w:hAnsi="Arial" w:cs="Arial"/>
                <w:color w:val="000000"/>
                <w:sz w:val="18"/>
              </w:rPr>
              <w:t>%</w:t>
            </w:r>
          </w:p>
        </w:tc>
        <w:tc>
          <w:tcPr>
            <w:tcW w:w="1395" w:type="dxa"/>
            <w:vAlign w:val="center"/>
          </w:tcPr>
          <w:p w14:paraId="173A61A1" w14:textId="77777777" w:rsidR="004E4268" w:rsidRPr="00290936" w:rsidRDefault="004E4268" w:rsidP="002E708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+23.1</w:t>
            </w:r>
            <w:r w:rsidRPr="00296966">
              <w:rPr>
                <w:rFonts w:ascii="Arial" w:hAnsi="Arial" w:cs="Arial"/>
                <w:color w:val="000000"/>
                <w:sz w:val="18"/>
              </w:rPr>
              <w:t>%</w:t>
            </w:r>
          </w:p>
        </w:tc>
      </w:tr>
      <w:tr w:rsidR="004E4268" w:rsidRPr="00F15260" w14:paraId="0190A92F" w14:textId="77777777" w:rsidTr="002E708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80F0E81" w14:textId="77777777" w:rsidR="004E4268" w:rsidRPr="00290936" w:rsidRDefault="004E4268" w:rsidP="002E7088">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Cod</w:t>
            </w:r>
          </w:p>
        </w:tc>
        <w:tc>
          <w:tcPr>
            <w:tcW w:w="1305" w:type="dxa"/>
            <w:vAlign w:val="center"/>
          </w:tcPr>
          <w:p w14:paraId="44AC1BA4" w14:textId="2885AF91" w:rsidR="004E4268" w:rsidRPr="00290936" w:rsidRDefault="004E4268" w:rsidP="002E708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Pr>
                <w:rFonts w:ascii="Arial" w:hAnsi="Arial" w:cs="Arial"/>
                <w:color w:val="000000"/>
                <w:sz w:val="18"/>
              </w:rPr>
              <w:t>18.4</w:t>
            </w:r>
            <w:r w:rsidRPr="00296966">
              <w:rPr>
                <w:rFonts w:ascii="Arial" w:hAnsi="Arial" w:cs="Arial"/>
                <w:color w:val="000000"/>
                <w:sz w:val="18"/>
              </w:rPr>
              <w:t>M</w:t>
            </w:r>
          </w:p>
        </w:tc>
        <w:tc>
          <w:tcPr>
            <w:tcW w:w="1485" w:type="dxa"/>
            <w:vAlign w:val="center"/>
          </w:tcPr>
          <w:p w14:paraId="19AD45F0" w14:textId="355CB141" w:rsidR="004E4268" w:rsidRPr="00290936" w:rsidRDefault="004E4268" w:rsidP="002E708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Pr>
                <w:rFonts w:ascii="Arial" w:hAnsi="Arial" w:cs="Arial"/>
                <w:color w:val="000000"/>
                <w:sz w:val="18"/>
              </w:rPr>
              <w:t>0.0</w:t>
            </w:r>
            <w:r w:rsidRPr="00296966">
              <w:rPr>
                <w:rFonts w:ascii="Arial" w:hAnsi="Arial" w:cs="Arial"/>
                <w:color w:val="000000"/>
                <w:sz w:val="18"/>
              </w:rPr>
              <w:t>%</w:t>
            </w:r>
          </w:p>
        </w:tc>
        <w:tc>
          <w:tcPr>
            <w:tcW w:w="1485" w:type="dxa"/>
            <w:tcBorders>
              <w:right w:val="single" w:sz="4" w:space="0" w:color="auto"/>
            </w:tcBorders>
            <w:vAlign w:val="center"/>
          </w:tcPr>
          <w:p w14:paraId="2760B61F" w14:textId="6E53E2D7" w:rsidR="004E4268" w:rsidRPr="00290936" w:rsidRDefault="004E4268" w:rsidP="002E708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-7.8</w:t>
            </w:r>
            <w:r w:rsidRPr="00296966">
              <w:rPr>
                <w:rFonts w:ascii="Arial" w:hAnsi="Arial" w:cs="Arial"/>
                <w:color w:val="000000"/>
                <w:sz w:val="18"/>
              </w:rPr>
              <w:t>%</w:t>
            </w:r>
          </w:p>
        </w:tc>
        <w:tc>
          <w:tcPr>
            <w:tcW w:w="1485" w:type="dxa"/>
            <w:gridSpan w:val="2"/>
            <w:tcBorders>
              <w:left w:val="single" w:sz="4" w:space="0" w:color="auto"/>
            </w:tcBorders>
            <w:vAlign w:val="center"/>
          </w:tcPr>
          <w:p w14:paraId="44378400" w14:textId="409B87CD" w:rsidR="004E4268" w:rsidRPr="00290936" w:rsidRDefault="004E4268" w:rsidP="002E708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Pr>
                <w:rFonts w:ascii="Arial" w:hAnsi="Arial" w:cs="Arial"/>
                <w:color w:val="000000"/>
                <w:sz w:val="18"/>
              </w:rPr>
              <w:t>263</w:t>
            </w:r>
            <w:r w:rsidRPr="00296966">
              <w:rPr>
                <w:rFonts w:ascii="Arial" w:hAnsi="Arial" w:cs="Arial"/>
                <w:color w:val="000000"/>
                <w:sz w:val="18"/>
              </w:rPr>
              <w:t>M</w:t>
            </w:r>
          </w:p>
        </w:tc>
        <w:tc>
          <w:tcPr>
            <w:tcW w:w="1485" w:type="dxa"/>
            <w:vAlign w:val="center"/>
          </w:tcPr>
          <w:p w14:paraId="20CFCB72" w14:textId="379EA63E" w:rsidR="004E4268" w:rsidRPr="00290936" w:rsidRDefault="004E4268" w:rsidP="002E708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Pr>
                <w:rFonts w:ascii="Arial" w:hAnsi="Arial" w:cs="Arial"/>
                <w:color w:val="000000"/>
                <w:sz w:val="18"/>
              </w:rPr>
              <w:t>5.2</w:t>
            </w:r>
            <w:r w:rsidRPr="00296966">
              <w:rPr>
                <w:rFonts w:ascii="Arial" w:hAnsi="Arial" w:cs="Arial"/>
                <w:color w:val="000000"/>
                <w:sz w:val="18"/>
              </w:rPr>
              <w:t>%</w:t>
            </w:r>
          </w:p>
        </w:tc>
        <w:tc>
          <w:tcPr>
            <w:tcW w:w="1395" w:type="dxa"/>
            <w:vAlign w:val="center"/>
          </w:tcPr>
          <w:p w14:paraId="5EBC86EA" w14:textId="5E6F0C3E" w:rsidR="004E4268" w:rsidRPr="00290936" w:rsidRDefault="004E4268" w:rsidP="002E708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Pr>
                <w:rFonts w:ascii="Arial" w:hAnsi="Arial" w:cs="Arial"/>
                <w:color w:val="000000"/>
                <w:sz w:val="18"/>
              </w:rPr>
              <w:t>2.7</w:t>
            </w:r>
            <w:r w:rsidRPr="00296966">
              <w:rPr>
                <w:rFonts w:ascii="Arial" w:hAnsi="Arial" w:cs="Arial"/>
                <w:color w:val="000000"/>
                <w:sz w:val="18"/>
              </w:rPr>
              <w:t>%</w:t>
            </w:r>
          </w:p>
        </w:tc>
      </w:tr>
      <w:tr w:rsidR="00296966" w:rsidRPr="00F15260" w14:paraId="653995BC" w14:textId="77777777" w:rsidTr="000B7DD7">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4529AB4C" w14:textId="5C7B1EF0" w:rsidR="00296966" w:rsidRPr="00290936" w:rsidRDefault="00296966" w:rsidP="00296966">
            <w:pPr>
              <w:pStyle w:val="NoSpacing"/>
              <w:rPr>
                <w:rFonts w:ascii="Arial" w:eastAsia="Times New Roman" w:hAnsi="Arial" w:cs="Arial"/>
                <w:b w:val="0"/>
                <w:bCs w:val="0"/>
                <w:color w:val="000000" w:themeColor="text1"/>
                <w:sz w:val="18"/>
                <w:szCs w:val="18"/>
              </w:rPr>
            </w:pPr>
            <w:r w:rsidRPr="00290936">
              <w:rPr>
                <w:rFonts w:ascii="Arial" w:eastAsia="Times New Roman" w:hAnsi="Arial" w:cs="Arial"/>
                <w:b w:val="0"/>
                <w:bCs w:val="0"/>
                <w:color w:val="000000" w:themeColor="text1"/>
                <w:sz w:val="18"/>
                <w:szCs w:val="18"/>
              </w:rPr>
              <w:t>Catfish</w:t>
            </w:r>
          </w:p>
        </w:tc>
        <w:tc>
          <w:tcPr>
            <w:tcW w:w="1305" w:type="dxa"/>
            <w:vAlign w:val="center"/>
          </w:tcPr>
          <w:p w14:paraId="6A9D6AFB" w14:textId="6E5595BF" w:rsidR="00296966" w:rsidRPr="0029093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16.3</w:t>
            </w:r>
            <w:r w:rsidRPr="00296966">
              <w:rPr>
                <w:rFonts w:ascii="Arial" w:hAnsi="Arial" w:cs="Arial"/>
                <w:color w:val="000000"/>
                <w:sz w:val="18"/>
              </w:rPr>
              <w:t>M</w:t>
            </w:r>
          </w:p>
        </w:tc>
        <w:tc>
          <w:tcPr>
            <w:tcW w:w="1485" w:type="dxa"/>
            <w:vAlign w:val="center"/>
          </w:tcPr>
          <w:p w14:paraId="341E205C" w14:textId="10BD0A16" w:rsidR="00296966" w:rsidRPr="00290936" w:rsidRDefault="004E4268"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-1.1</w:t>
            </w:r>
            <w:r w:rsidR="00296966" w:rsidRPr="00296966">
              <w:rPr>
                <w:rFonts w:ascii="Arial" w:hAnsi="Arial" w:cs="Arial"/>
                <w:color w:val="000000"/>
                <w:sz w:val="18"/>
              </w:rPr>
              <w:t>%</w:t>
            </w:r>
          </w:p>
        </w:tc>
        <w:tc>
          <w:tcPr>
            <w:tcW w:w="1485" w:type="dxa"/>
            <w:tcBorders>
              <w:right w:val="single" w:sz="4" w:space="0" w:color="auto"/>
            </w:tcBorders>
            <w:vAlign w:val="center"/>
          </w:tcPr>
          <w:p w14:paraId="02CC48F6" w14:textId="4AE094AD" w:rsidR="00296966" w:rsidRPr="0029093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2.7</w:t>
            </w:r>
            <w:r w:rsidRPr="00296966">
              <w:rPr>
                <w:rFonts w:ascii="Arial" w:hAnsi="Arial" w:cs="Arial"/>
                <w:color w:val="000000"/>
                <w:sz w:val="18"/>
              </w:rPr>
              <w:t>%</w:t>
            </w:r>
          </w:p>
        </w:tc>
        <w:tc>
          <w:tcPr>
            <w:tcW w:w="1485" w:type="dxa"/>
            <w:gridSpan w:val="2"/>
            <w:tcBorders>
              <w:left w:val="single" w:sz="4" w:space="0" w:color="auto"/>
            </w:tcBorders>
            <w:vAlign w:val="center"/>
          </w:tcPr>
          <w:p w14:paraId="7217A92E" w14:textId="266860E8" w:rsidR="00296966" w:rsidRPr="0029093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213</w:t>
            </w:r>
            <w:r w:rsidRPr="00296966">
              <w:rPr>
                <w:rFonts w:ascii="Arial" w:hAnsi="Arial" w:cs="Arial"/>
                <w:color w:val="000000"/>
                <w:sz w:val="18"/>
              </w:rPr>
              <w:t>M</w:t>
            </w:r>
          </w:p>
        </w:tc>
        <w:tc>
          <w:tcPr>
            <w:tcW w:w="1485" w:type="dxa"/>
            <w:vAlign w:val="center"/>
          </w:tcPr>
          <w:p w14:paraId="10C2432D" w14:textId="455503DE" w:rsidR="00296966" w:rsidRPr="0029093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0.0</w:t>
            </w:r>
            <w:r w:rsidRPr="00296966">
              <w:rPr>
                <w:rFonts w:ascii="Arial" w:hAnsi="Arial" w:cs="Arial"/>
                <w:color w:val="000000"/>
                <w:sz w:val="18"/>
              </w:rPr>
              <w:t>%</w:t>
            </w:r>
          </w:p>
        </w:tc>
        <w:tc>
          <w:tcPr>
            <w:tcW w:w="1395" w:type="dxa"/>
            <w:vAlign w:val="center"/>
          </w:tcPr>
          <w:p w14:paraId="0797CA53" w14:textId="04D143EE" w:rsidR="00296966" w:rsidRPr="0029093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4E4268">
              <w:rPr>
                <w:rFonts w:ascii="Arial" w:hAnsi="Arial" w:cs="Arial"/>
                <w:color w:val="000000"/>
                <w:sz w:val="18"/>
              </w:rPr>
              <w:t>1.9</w:t>
            </w:r>
            <w:r w:rsidRPr="00296966">
              <w:rPr>
                <w:rFonts w:ascii="Arial" w:hAnsi="Arial" w:cs="Arial"/>
                <w:color w:val="000000"/>
                <w:sz w:val="18"/>
              </w:rPr>
              <w:t>%</w:t>
            </w:r>
          </w:p>
        </w:tc>
      </w:tr>
    </w:tbl>
    <w:p w14:paraId="42B2E0FF" w14:textId="50AFBC99" w:rsidR="006A32C9" w:rsidRPr="000A6F81" w:rsidRDefault="006A32C9" w:rsidP="00477CE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 xml:space="preserve">Source: </w:t>
      </w:r>
      <w:proofErr w:type="spellStart"/>
      <w:r w:rsidR="007A44BE" w:rsidRPr="000A6F81">
        <w:rPr>
          <w:rFonts w:ascii="Arial" w:hAnsi="Arial" w:cs="Arial"/>
          <w:color w:val="7F7F7F" w:themeColor="text1" w:themeTint="80"/>
          <w:sz w:val="16"/>
          <w:szCs w:val="16"/>
        </w:rPr>
        <w:t>Circana</w:t>
      </w:r>
      <w:proofErr w:type="spellEnd"/>
      <w:r w:rsidRPr="000A6F81">
        <w:rPr>
          <w:rFonts w:ascii="Arial" w:hAnsi="Arial" w:cs="Arial"/>
          <w:color w:val="7F7F7F" w:themeColor="text1" w:themeTint="80"/>
          <w:sz w:val="16"/>
          <w:szCs w:val="16"/>
        </w:rPr>
        <w:t xml:space="preserve">, Integrated Fresh Total US, </w:t>
      </w:r>
      <w:r w:rsidR="00534629" w:rsidRPr="000A6F81">
        <w:rPr>
          <w:rFonts w:ascii="Arial" w:hAnsi="Arial" w:cs="Arial"/>
          <w:color w:val="7F7F7F" w:themeColor="text1" w:themeTint="80"/>
          <w:sz w:val="16"/>
          <w:szCs w:val="16"/>
        </w:rPr>
        <w:t>MULO+</w:t>
      </w:r>
    </w:p>
    <w:p w14:paraId="1DB70CC8" w14:textId="7A3A01A2" w:rsidR="00395944" w:rsidRDefault="00395944" w:rsidP="00395944">
      <w:pPr>
        <w:pStyle w:val="NoSpacing"/>
        <w:tabs>
          <w:tab w:val="left" w:pos="2972"/>
        </w:tabs>
        <w:rPr>
          <w:rFonts w:ascii="Arial" w:hAnsi="Arial" w:cs="Arial"/>
          <w:b/>
          <w:color w:val="595959" w:themeColor="text1" w:themeTint="A6"/>
          <w:szCs w:val="20"/>
        </w:rPr>
      </w:pPr>
    </w:p>
    <w:p w14:paraId="1866DBA2" w14:textId="57FB304C" w:rsidR="005A1DA4" w:rsidRPr="000A6F81" w:rsidRDefault="005A1DA4" w:rsidP="00395944">
      <w:pPr>
        <w:pStyle w:val="NoSpacing"/>
        <w:tabs>
          <w:tab w:val="left" w:pos="2972"/>
        </w:tabs>
        <w:rPr>
          <w:rFonts w:ascii="Arial" w:hAnsi="Arial" w:cs="Arial"/>
          <w:b/>
          <w:color w:val="595959" w:themeColor="text1" w:themeTint="A6"/>
          <w:szCs w:val="20"/>
        </w:rPr>
      </w:pPr>
    </w:p>
    <w:p w14:paraId="4F492783" w14:textId="0DDEB14C" w:rsidR="00637163" w:rsidRPr="00C24355" w:rsidRDefault="00FC51A3" w:rsidP="00162F26">
      <w:pPr>
        <w:pStyle w:val="NoSpacing"/>
        <w:rPr>
          <w:rFonts w:ascii="Arial" w:hAnsi="Arial" w:cs="Arial"/>
          <w:b/>
          <w:color w:val="00857C"/>
          <w:sz w:val="24"/>
          <w:szCs w:val="20"/>
        </w:rPr>
      </w:pPr>
      <w:r w:rsidRPr="00C24355">
        <w:rPr>
          <w:rFonts w:ascii="Arial" w:hAnsi="Arial" w:cs="Arial"/>
          <w:b/>
          <w:color w:val="00857C"/>
          <w:sz w:val="24"/>
          <w:szCs w:val="20"/>
        </w:rPr>
        <w:t>Frozen Seafood Sales</w:t>
      </w:r>
      <w:r w:rsidR="00292DD8" w:rsidRPr="00C24355">
        <w:rPr>
          <w:rFonts w:ascii="Arial" w:hAnsi="Arial" w:cs="Arial"/>
          <w:b/>
          <w:color w:val="00857C"/>
          <w:sz w:val="24"/>
          <w:szCs w:val="20"/>
        </w:rPr>
        <w:t xml:space="preserve"> </w:t>
      </w:r>
    </w:p>
    <w:p w14:paraId="72DB9165" w14:textId="349C41B6" w:rsidR="005A1DA4" w:rsidRDefault="00BA6703" w:rsidP="00BA6703">
      <w:pPr>
        <w:pStyle w:val="NoSpacing"/>
        <w:ind w:right="11"/>
        <w:rPr>
          <w:rFonts w:ascii="Arial" w:hAnsi="Arial" w:cs="Arial"/>
          <w:color w:val="000000" w:themeColor="text1"/>
          <w:sz w:val="20"/>
          <w:szCs w:val="20"/>
        </w:rPr>
      </w:pPr>
      <w:r>
        <w:rPr>
          <w:rFonts w:ascii="Arial" w:hAnsi="Arial" w:cs="Arial"/>
          <w:color w:val="000000" w:themeColor="text1"/>
          <w:sz w:val="20"/>
          <w:szCs w:val="20"/>
        </w:rPr>
        <w:t>The total froze</w:t>
      </w:r>
      <w:r w:rsidR="000941C5">
        <w:rPr>
          <w:rFonts w:ascii="Arial" w:hAnsi="Arial" w:cs="Arial"/>
          <w:color w:val="000000" w:themeColor="text1"/>
          <w:sz w:val="20"/>
          <w:szCs w:val="20"/>
        </w:rPr>
        <w:t>n food department generated $</w:t>
      </w:r>
      <w:r w:rsidR="00C535DF">
        <w:rPr>
          <w:rFonts w:ascii="Arial" w:hAnsi="Arial" w:cs="Arial"/>
          <w:color w:val="000000" w:themeColor="text1"/>
          <w:sz w:val="20"/>
          <w:szCs w:val="20"/>
        </w:rPr>
        <w:t>7.0</w:t>
      </w:r>
      <w:r>
        <w:rPr>
          <w:rFonts w:ascii="Arial" w:hAnsi="Arial" w:cs="Arial"/>
          <w:color w:val="000000" w:themeColor="text1"/>
          <w:sz w:val="20"/>
          <w:szCs w:val="20"/>
        </w:rPr>
        <w:t xml:space="preserve"> billion in sales in </w:t>
      </w:r>
      <w:r w:rsidR="007C4ED5">
        <w:rPr>
          <w:rFonts w:ascii="Arial" w:hAnsi="Arial" w:cs="Arial"/>
          <w:color w:val="000000" w:themeColor="text1"/>
          <w:sz w:val="20"/>
          <w:szCs w:val="20"/>
        </w:rPr>
        <w:t xml:space="preserve">the four </w:t>
      </w:r>
      <w:r w:rsidR="00EF46AC">
        <w:rPr>
          <w:rFonts w:ascii="Arial" w:hAnsi="Arial" w:cs="Arial"/>
          <w:color w:val="000000" w:themeColor="text1"/>
          <w:sz w:val="20"/>
          <w:szCs w:val="20"/>
        </w:rPr>
        <w:t>July</w:t>
      </w:r>
      <w:r w:rsidR="00B94DBE">
        <w:rPr>
          <w:rFonts w:ascii="Arial" w:hAnsi="Arial" w:cs="Arial"/>
          <w:color w:val="000000" w:themeColor="text1"/>
          <w:sz w:val="20"/>
          <w:szCs w:val="20"/>
        </w:rPr>
        <w:t xml:space="preserve"> </w:t>
      </w:r>
      <w:r>
        <w:rPr>
          <w:rFonts w:ascii="Arial" w:hAnsi="Arial" w:cs="Arial"/>
          <w:color w:val="000000" w:themeColor="text1"/>
          <w:sz w:val="20"/>
          <w:szCs w:val="20"/>
        </w:rPr>
        <w:t>weeks.</w:t>
      </w:r>
      <w:r w:rsidR="007C4ED5">
        <w:rPr>
          <w:rFonts w:ascii="Arial" w:hAnsi="Arial" w:cs="Arial"/>
          <w:color w:val="000000" w:themeColor="text1"/>
          <w:sz w:val="20"/>
          <w:szCs w:val="20"/>
        </w:rPr>
        <w:t xml:space="preserve"> </w:t>
      </w:r>
      <w:r w:rsidR="000565D0">
        <w:rPr>
          <w:rFonts w:ascii="Arial" w:hAnsi="Arial" w:cs="Arial"/>
          <w:color w:val="000000" w:themeColor="text1"/>
          <w:sz w:val="20"/>
          <w:szCs w:val="20"/>
        </w:rPr>
        <w:t xml:space="preserve">The department as a whole grew dollars by </w:t>
      </w:r>
      <w:r w:rsidR="00C535DF">
        <w:rPr>
          <w:rFonts w:ascii="Arial" w:hAnsi="Arial" w:cs="Arial"/>
          <w:color w:val="000000" w:themeColor="text1"/>
          <w:sz w:val="20"/>
          <w:szCs w:val="20"/>
        </w:rPr>
        <w:t>1.7</w:t>
      </w:r>
      <w:r w:rsidR="000565D0">
        <w:rPr>
          <w:rFonts w:ascii="Arial" w:hAnsi="Arial" w:cs="Arial"/>
          <w:color w:val="000000" w:themeColor="text1"/>
          <w:sz w:val="20"/>
          <w:szCs w:val="20"/>
        </w:rPr>
        <w:t>% while unit sales were flat. Meat and processed meat far exceeded those department totals with robust gains in dollar and unit sales for both</w:t>
      </w:r>
      <w:r w:rsidR="00F27198">
        <w:rPr>
          <w:rFonts w:ascii="Arial" w:hAnsi="Arial" w:cs="Arial"/>
          <w:color w:val="000000" w:themeColor="text1"/>
          <w:sz w:val="20"/>
          <w:szCs w:val="20"/>
        </w:rPr>
        <w:t>.</w:t>
      </w:r>
      <w:r w:rsidR="000565D0">
        <w:rPr>
          <w:rFonts w:ascii="Arial" w:hAnsi="Arial" w:cs="Arial"/>
          <w:color w:val="000000" w:themeColor="text1"/>
          <w:sz w:val="20"/>
          <w:szCs w:val="20"/>
        </w:rPr>
        <w:t xml:space="preserve"> </w:t>
      </w:r>
      <w:r w:rsidR="00CC0A0D">
        <w:rPr>
          <w:rFonts w:ascii="Arial" w:hAnsi="Arial" w:cs="Arial"/>
          <w:color w:val="000000" w:themeColor="text1"/>
          <w:sz w:val="20"/>
          <w:szCs w:val="20"/>
        </w:rPr>
        <w:t xml:space="preserve">Inflation helped frozen seafood achieve </w:t>
      </w:r>
      <w:r w:rsidR="00C535DF">
        <w:rPr>
          <w:rFonts w:ascii="Arial" w:hAnsi="Arial" w:cs="Arial"/>
          <w:color w:val="000000" w:themeColor="text1"/>
          <w:sz w:val="20"/>
          <w:szCs w:val="20"/>
        </w:rPr>
        <w:t xml:space="preserve">dollar growth, but units fell behind year-ago levels. </w:t>
      </w:r>
    </w:p>
    <w:p w14:paraId="463D18FA" w14:textId="77777777" w:rsidR="00BA6703" w:rsidRPr="00545CB0" w:rsidRDefault="00BA6703" w:rsidP="00BA6703">
      <w:pPr>
        <w:pStyle w:val="NoSpacing"/>
        <w:ind w:right="11"/>
        <w:rPr>
          <w:sz w:val="10"/>
          <w:szCs w:val="10"/>
        </w:rPr>
      </w:pPr>
    </w:p>
    <w:tbl>
      <w:tblPr>
        <w:tblStyle w:val="ListTable1Light-Accent4"/>
        <w:tblW w:w="4781" w:type="pct"/>
        <w:tblLayout w:type="fixed"/>
        <w:tblLook w:val="04A0" w:firstRow="1" w:lastRow="0" w:firstColumn="1" w:lastColumn="0" w:noHBand="0" w:noVBand="1"/>
      </w:tblPr>
      <w:tblGrid>
        <w:gridCol w:w="2522"/>
        <w:gridCol w:w="1309"/>
        <w:gridCol w:w="1122"/>
        <w:gridCol w:w="1260"/>
        <w:gridCol w:w="1618"/>
        <w:gridCol w:w="96"/>
        <w:gridCol w:w="1075"/>
        <w:gridCol w:w="1163"/>
      </w:tblGrid>
      <w:tr w:rsidR="00C853F3" w:rsidRPr="00FF7600" w14:paraId="71FC3AC2" w14:textId="77777777" w:rsidTr="00C535DF">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40" w:type="pct"/>
            <w:tcBorders>
              <w:bottom w:val="none" w:sz="0" w:space="0" w:color="auto"/>
            </w:tcBorders>
            <w:shd w:val="clear" w:color="auto" w:fill="17365D" w:themeFill="text2" w:themeFillShade="BF"/>
          </w:tcPr>
          <w:p w14:paraId="15EBAC2D" w14:textId="621B42D3" w:rsidR="00C853F3" w:rsidRPr="00FF7600" w:rsidRDefault="00C853F3" w:rsidP="00C853F3">
            <w:pPr>
              <w:pStyle w:val="NoSpacing"/>
              <w:rPr>
                <w:rFonts w:ascii="Arial" w:hAnsi="Arial" w:cs="Arial"/>
                <w:color w:val="FFFFFF" w:themeColor="background1"/>
                <w:sz w:val="18"/>
                <w:szCs w:val="18"/>
              </w:rPr>
            </w:pPr>
          </w:p>
        </w:tc>
        <w:tc>
          <w:tcPr>
            <w:tcW w:w="1816" w:type="pct"/>
            <w:gridSpan w:val="3"/>
            <w:tcBorders>
              <w:bottom w:val="none" w:sz="0" w:space="0" w:color="auto"/>
            </w:tcBorders>
            <w:shd w:val="clear" w:color="auto" w:fill="17365D" w:themeFill="text2" w:themeFillShade="BF"/>
          </w:tcPr>
          <w:p w14:paraId="0D38EDAD" w14:textId="39F78966" w:rsidR="00C853F3" w:rsidRPr="00FF7600" w:rsidRDefault="00EF46AC" w:rsidP="00C853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July</w:t>
            </w:r>
            <w:r w:rsidR="00CD7E54">
              <w:rPr>
                <w:rFonts w:ascii="Arial" w:hAnsi="Arial" w:cs="Arial"/>
                <w:color w:val="FFFFFF" w:themeColor="background1"/>
                <w:sz w:val="18"/>
                <w:szCs w:val="18"/>
              </w:rPr>
              <w:t xml:space="preserve"> 2025</w:t>
            </w:r>
          </w:p>
        </w:tc>
        <w:tc>
          <w:tcPr>
            <w:tcW w:w="1945" w:type="pct"/>
            <w:gridSpan w:val="4"/>
            <w:tcBorders>
              <w:bottom w:val="none" w:sz="0" w:space="0" w:color="auto"/>
            </w:tcBorders>
            <w:shd w:val="clear" w:color="auto" w:fill="17365D" w:themeFill="text2" w:themeFillShade="BF"/>
          </w:tcPr>
          <w:p w14:paraId="5C02C995" w14:textId="0C36739D" w:rsidR="00C853F3" w:rsidRPr="00FF7600" w:rsidRDefault="00C853F3" w:rsidP="00C853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202B8" w:rsidRPr="00FF7600" w14:paraId="4D2D3095" w14:textId="77777777" w:rsidTr="00C535D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40" w:type="pct"/>
            <w:shd w:val="clear" w:color="auto" w:fill="17365D" w:themeFill="text2" w:themeFillShade="BF"/>
          </w:tcPr>
          <w:p w14:paraId="74671850" w14:textId="77777777" w:rsidR="008202B8" w:rsidRPr="00FF7600" w:rsidRDefault="008202B8" w:rsidP="0035108F">
            <w:pPr>
              <w:pStyle w:val="NoSpacing"/>
              <w:rPr>
                <w:rFonts w:ascii="Arial" w:hAnsi="Arial" w:cs="Arial"/>
                <w:color w:val="FFFFFF" w:themeColor="background1"/>
                <w:sz w:val="18"/>
                <w:szCs w:val="18"/>
              </w:rPr>
            </w:pPr>
          </w:p>
        </w:tc>
        <w:tc>
          <w:tcPr>
            <w:tcW w:w="644" w:type="pct"/>
            <w:shd w:val="clear" w:color="auto" w:fill="17365D" w:themeFill="text2" w:themeFillShade="BF"/>
          </w:tcPr>
          <w:p w14:paraId="321CAE5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color w:val="FFFFFF" w:themeColor="background1"/>
                <w:sz w:val="18"/>
                <w:szCs w:val="18"/>
              </w:rPr>
              <w:t>Dollar sales</w:t>
            </w:r>
          </w:p>
        </w:tc>
        <w:tc>
          <w:tcPr>
            <w:tcW w:w="552" w:type="pct"/>
            <w:shd w:val="clear" w:color="auto" w:fill="17365D" w:themeFill="text2" w:themeFillShade="BF"/>
          </w:tcPr>
          <w:p w14:paraId="115A4F5A"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620" w:type="pct"/>
            <w:shd w:val="clear" w:color="auto" w:fill="17365D" w:themeFill="text2" w:themeFillShade="BF"/>
          </w:tcPr>
          <w:p w14:paraId="50A2E532"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c>
          <w:tcPr>
            <w:tcW w:w="843" w:type="pct"/>
            <w:gridSpan w:val="2"/>
            <w:shd w:val="clear" w:color="auto" w:fill="17365D" w:themeFill="text2" w:themeFillShade="BF"/>
          </w:tcPr>
          <w:p w14:paraId="143F7D2B"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 sales</w:t>
            </w:r>
          </w:p>
        </w:tc>
        <w:tc>
          <w:tcPr>
            <w:tcW w:w="529" w:type="pct"/>
            <w:shd w:val="clear" w:color="auto" w:fill="17365D" w:themeFill="text2" w:themeFillShade="BF"/>
          </w:tcPr>
          <w:p w14:paraId="62B19178"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573" w:type="pct"/>
            <w:shd w:val="clear" w:color="auto" w:fill="17365D" w:themeFill="text2" w:themeFillShade="BF"/>
          </w:tcPr>
          <w:p w14:paraId="512680E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r>
      <w:tr w:rsidR="00C535DF" w:rsidRPr="00E84021" w14:paraId="66677E76" w14:textId="77777777" w:rsidTr="00C535DF">
        <w:trPr>
          <w:trHeight w:val="220"/>
        </w:trPr>
        <w:tc>
          <w:tcPr>
            <w:cnfStyle w:val="001000000000" w:firstRow="0" w:lastRow="0" w:firstColumn="1" w:lastColumn="0" w:oddVBand="0" w:evenVBand="0" w:oddHBand="0" w:evenHBand="0" w:firstRowFirstColumn="0" w:firstRowLastColumn="0" w:lastRowFirstColumn="0" w:lastRowLastColumn="0"/>
            <w:tcW w:w="1240" w:type="pct"/>
            <w:shd w:val="clear" w:color="auto" w:fill="595959" w:themeFill="text1" w:themeFillTint="A6"/>
          </w:tcPr>
          <w:p w14:paraId="59ADA336" w14:textId="3DF8C1F2" w:rsidR="00C535DF" w:rsidRPr="00E84021" w:rsidRDefault="00C535DF" w:rsidP="00C535DF">
            <w:pPr>
              <w:rPr>
                <w:rFonts w:ascii="Arial" w:eastAsia="Times New Roman" w:hAnsi="Arial" w:cs="Arial"/>
                <w:color w:val="FFFFFF" w:themeColor="background1"/>
                <w:sz w:val="18"/>
                <w:szCs w:val="18"/>
              </w:rPr>
            </w:pPr>
            <w:r w:rsidRPr="00E84021">
              <w:rPr>
                <w:rFonts w:ascii="Arial" w:eastAsia="Times New Roman" w:hAnsi="Arial" w:cs="Arial"/>
                <w:color w:val="FFFFFF" w:themeColor="background1"/>
                <w:sz w:val="18"/>
                <w:szCs w:val="18"/>
              </w:rPr>
              <w:t>Frozen food department</w:t>
            </w:r>
          </w:p>
        </w:tc>
        <w:tc>
          <w:tcPr>
            <w:tcW w:w="644" w:type="pct"/>
            <w:shd w:val="clear" w:color="auto" w:fill="595959" w:themeFill="text1" w:themeFillTint="A6"/>
          </w:tcPr>
          <w:p w14:paraId="755B3BB6" w14:textId="13163B8F" w:rsidR="00C535DF" w:rsidRPr="00E84021" w:rsidRDefault="00C535DF" w:rsidP="00C535D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sidRPr="00E84021">
              <w:rPr>
                <w:rFonts w:ascii="Arial" w:hAnsi="Arial" w:cs="Arial"/>
                <w:b/>
                <w:bCs/>
                <w:color w:val="FFFFFF" w:themeColor="background1"/>
                <w:sz w:val="18"/>
                <w:szCs w:val="18"/>
              </w:rPr>
              <w:t>$</w:t>
            </w:r>
            <w:r>
              <w:rPr>
                <w:rFonts w:ascii="Arial" w:hAnsi="Arial" w:cs="Arial"/>
                <w:b/>
                <w:bCs/>
                <w:color w:val="FFFFFF" w:themeColor="background1"/>
                <w:sz w:val="18"/>
                <w:szCs w:val="18"/>
              </w:rPr>
              <w:t>7.0</w:t>
            </w:r>
            <w:r w:rsidRPr="00E84021">
              <w:rPr>
                <w:rFonts w:ascii="Arial" w:hAnsi="Arial" w:cs="Arial"/>
                <w:b/>
                <w:bCs/>
                <w:color w:val="FFFFFF" w:themeColor="background1"/>
                <w:sz w:val="18"/>
                <w:szCs w:val="18"/>
              </w:rPr>
              <w:t>B</w:t>
            </w:r>
          </w:p>
        </w:tc>
        <w:tc>
          <w:tcPr>
            <w:tcW w:w="552" w:type="pct"/>
            <w:shd w:val="clear" w:color="auto" w:fill="595959" w:themeFill="text1" w:themeFillTint="A6"/>
          </w:tcPr>
          <w:p w14:paraId="480EA0F0" w14:textId="7110A6EA" w:rsidR="00C535DF" w:rsidRPr="00E84021" w:rsidRDefault="00C535DF" w:rsidP="00C535D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+1.7</w:t>
            </w:r>
            <w:r w:rsidRPr="00E84021">
              <w:rPr>
                <w:rFonts w:ascii="Arial" w:eastAsia="Times New Roman" w:hAnsi="Arial" w:cs="Arial"/>
                <w:b/>
                <w:bCs/>
                <w:color w:val="FFFFFF" w:themeColor="background1"/>
                <w:sz w:val="18"/>
                <w:szCs w:val="18"/>
              </w:rPr>
              <w:t>%</w:t>
            </w:r>
          </w:p>
        </w:tc>
        <w:tc>
          <w:tcPr>
            <w:tcW w:w="620" w:type="pct"/>
            <w:tcBorders>
              <w:right w:val="single" w:sz="4" w:space="0" w:color="auto"/>
            </w:tcBorders>
            <w:shd w:val="clear" w:color="auto" w:fill="595959" w:themeFill="text1" w:themeFillTint="A6"/>
          </w:tcPr>
          <w:p w14:paraId="7440FFB6" w14:textId="089D4D33" w:rsidR="00C535DF" w:rsidRPr="00E84021" w:rsidRDefault="00C535DF" w:rsidP="00C535D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0.0</w:t>
            </w:r>
            <w:r w:rsidRPr="00E84021">
              <w:rPr>
                <w:rFonts w:ascii="Arial" w:eastAsia="Times New Roman" w:hAnsi="Arial" w:cs="Arial"/>
                <w:b/>
                <w:bCs/>
                <w:color w:val="FFFFFF" w:themeColor="background1"/>
                <w:sz w:val="18"/>
                <w:szCs w:val="18"/>
              </w:rPr>
              <w:t>%</w:t>
            </w:r>
          </w:p>
        </w:tc>
        <w:tc>
          <w:tcPr>
            <w:tcW w:w="796" w:type="pct"/>
            <w:tcBorders>
              <w:left w:val="single" w:sz="4" w:space="0" w:color="auto"/>
            </w:tcBorders>
            <w:shd w:val="clear" w:color="auto" w:fill="595959" w:themeFill="text1" w:themeFillTint="A6"/>
          </w:tcPr>
          <w:p w14:paraId="7C9ED1DD" w14:textId="4D5D163C" w:rsidR="00C535DF" w:rsidRPr="00E84021" w:rsidRDefault="00C535DF" w:rsidP="00C535DF">
            <w:pPr>
              <w:tabs>
                <w:tab w:val="center" w:pos="701"/>
                <w:tab w:val="right" w:pos="1402"/>
              </w:tabs>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ab/>
            </w:r>
            <w:r w:rsidRPr="00E84021">
              <w:rPr>
                <w:rFonts w:ascii="Arial" w:hAnsi="Arial" w:cs="Arial"/>
                <w:b/>
                <w:bCs/>
                <w:color w:val="FFFFFF" w:themeColor="background1"/>
                <w:sz w:val="18"/>
                <w:szCs w:val="18"/>
              </w:rPr>
              <w:tab/>
              <w:t>$</w:t>
            </w:r>
            <w:r>
              <w:rPr>
                <w:rFonts w:ascii="Arial" w:hAnsi="Arial" w:cs="Arial"/>
                <w:b/>
                <w:bCs/>
                <w:color w:val="FFFFFF" w:themeColor="background1"/>
                <w:sz w:val="18"/>
                <w:szCs w:val="18"/>
              </w:rPr>
              <w:t>86.7</w:t>
            </w:r>
            <w:r w:rsidRPr="00E84021">
              <w:rPr>
                <w:rFonts w:ascii="Arial" w:hAnsi="Arial" w:cs="Arial"/>
                <w:b/>
                <w:bCs/>
                <w:color w:val="FFFFFF" w:themeColor="background1"/>
                <w:sz w:val="18"/>
                <w:szCs w:val="18"/>
              </w:rPr>
              <w:t>B</w:t>
            </w:r>
          </w:p>
        </w:tc>
        <w:tc>
          <w:tcPr>
            <w:tcW w:w="576" w:type="pct"/>
            <w:gridSpan w:val="2"/>
            <w:shd w:val="clear" w:color="auto" w:fill="595959" w:themeFill="text1" w:themeFillTint="A6"/>
          </w:tcPr>
          <w:p w14:paraId="73E60916" w14:textId="12E7EDA8" w:rsidR="00C535DF" w:rsidRPr="00E84021" w:rsidRDefault="00C535DF" w:rsidP="00C535D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w:t>
            </w:r>
            <w:r>
              <w:rPr>
                <w:rFonts w:ascii="Arial" w:hAnsi="Arial" w:cs="Arial"/>
                <w:b/>
                <w:bCs/>
                <w:color w:val="FFFFFF" w:themeColor="background1"/>
                <w:sz w:val="18"/>
                <w:szCs w:val="18"/>
              </w:rPr>
              <w:t>2.0%</w:t>
            </w:r>
          </w:p>
        </w:tc>
        <w:tc>
          <w:tcPr>
            <w:tcW w:w="573" w:type="pct"/>
            <w:shd w:val="clear" w:color="auto" w:fill="595959" w:themeFill="text1" w:themeFillTint="A6"/>
          </w:tcPr>
          <w:p w14:paraId="5AF7904B" w14:textId="7B4BEC5F" w:rsidR="00C535DF" w:rsidRPr="00E84021" w:rsidRDefault="00C535DF" w:rsidP="00C535D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eastAsia="Times New Roman" w:hAnsi="Arial" w:cs="Arial"/>
                <w:b/>
                <w:bCs/>
                <w:color w:val="FFFFFF" w:themeColor="background1"/>
                <w:sz w:val="18"/>
                <w:szCs w:val="18"/>
              </w:rPr>
              <w:t>+</w:t>
            </w:r>
            <w:r>
              <w:rPr>
                <w:rFonts w:ascii="Arial" w:eastAsia="Times New Roman" w:hAnsi="Arial" w:cs="Arial"/>
                <w:b/>
                <w:bCs/>
                <w:color w:val="FFFFFF" w:themeColor="background1"/>
                <w:sz w:val="18"/>
                <w:szCs w:val="18"/>
              </w:rPr>
              <w:t>0.9</w:t>
            </w:r>
            <w:r w:rsidRPr="00E84021">
              <w:rPr>
                <w:rFonts w:ascii="Arial" w:eastAsia="Times New Roman" w:hAnsi="Arial" w:cs="Arial"/>
                <w:b/>
                <w:bCs/>
                <w:color w:val="FFFFFF" w:themeColor="background1"/>
                <w:sz w:val="18"/>
                <w:szCs w:val="18"/>
              </w:rPr>
              <w:t>%</w:t>
            </w:r>
          </w:p>
        </w:tc>
      </w:tr>
      <w:tr w:rsidR="00C535DF" w:rsidRPr="0093290D" w14:paraId="45EE1A0E" w14:textId="77777777" w:rsidTr="00C535DF">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240" w:type="pct"/>
            <w:shd w:val="clear" w:color="auto" w:fill="BFBFBF" w:themeFill="background1" w:themeFillShade="BF"/>
          </w:tcPr>
          <w:p w14:paraId="2B6B6051" w14:textId="6D044AB6" w:rsidR="00C535DF" w:rsidRPr="0093290D" w:rsidRDefault="00C535DF" w:rsidP="00C535DF">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Meals </w:t>
            </w:r>
          </w:p>
        </w:tc>
        <w:tc>
          <w:tcPr>
            <w:tcW w:w="644" w:type="pct"/>
            <w:shd w:val="clear" w:color="auto" w:fill="BFBFBF" w:themeFill="background1" w:themeFillShade="BF"/>
          </w:tcPr>
          <w:p w14:paraId="515AC909" w14:textId="6C833F15" w:rsidR="00C535DF" w:rsidRPr="0093290D" w:rsidRDefault="00C535DF" w:rsidP="00C535D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F00DD3">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2.1</w:t>
            </w:r>
            <w:r w:rsidRPr="00F00DD3">
              <w:rPr>
                <w:rFonts w:ascii="Arial" w:eastAsia="Times New Roman" w:hAnsi="Arial" w:cs="Arial"/>
                <w:color w:val="000000" w:themeColor="text1"/>
                <w:sz w:val="18"/>
                <w:szCs w:val="18"/>
              </w:rPr>
              <w:t>B</w:t>
            </w:r>
          </w:p>
        </w:tc>
        <w:tc>
          <w:tcPr>
            <w:tcW w:w="552" w:type="pct"/>
            <w:shd w:val="clear" w:color="auto" w:fill="BFBFBF" w:themeFill="background1" w:themeFillShade="BF"/>
          </w:tcPr>
          <w:p w14:paraId="22DF2E4C" w14:textId="6CBEE03A" w:rsidR="00C535DF" w:rsidRPr="0093290D" w:rsidRDefault="00C535DF" w:rsidP="00C535D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-0.7</w:t>
            </w:r>
            <w:r w:rsidRPr="00D62C94">
              <w:rPr>
                <w:rFonts w:ascii="Arial" w:hAnsi="Arial" w:cs="Arial"/>
                <w:color w:val="000000" w:themeColor="text1"/>
                <w:sz w:val="18"/>
                <w:szCs w:val="18"/>
              </w:rPr>
              <w:t>%</w:t>
            </w:r>
          </w:p>
        </w:tc>
        <w:tc>
          <w:tcPr>
            <w:tcW w:w="620" w:type="pct"/>
            <w:tcBorders>
              <w:right w:val="single" w:sz="4" w:space="0" w:color="auto"/>
            </w:tcBorders>
            <w:shd w:val="clear" w:color="auto" w:fill="BFBFBF" w:themeFill="background1" w:themeFillShade="BF"/>
          </w:tcPr>
          <w:p w14:paraId="66FFCCC9" w14:textId="165A403F" w:rsidR="00C535DF" w:rsidRPr="0093290D" w:rsidRDefault="00C535DF" w:rsidP="00C535D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CA7760">
              <w:rPr>
                <w:rFonts w:ascii="Arial" w:hAnsi="Arial" w:cs="Arial"/>
                <w:color w:val="000000" w:themeColor="text1"/>
                <w:sz w:val="18"/>
                <w:szCs w:val="18"/>
              </w:rPr>
              <w:t>-</w:t>
            </w:r>
            <w:r>
              <w:rPr>
                <w:rFonts w:ascii="Arial" w:hAnsi="Arial" w:cs="Arial"/>
                <w:color w:val="000000" w:themeColor="text1"/>
                <w:sz w:val="18"/>
                <w:szCs w:val="18"/>
              </w:rPr>
              <w:t>2.1</w:t>
            </w:r>
            <w:r w:rsidRPr="00CA7760">
              <w:rPr>
                <w:rFonts w:ascii="Arial" w:hAnsi="Arial" w:cs="Arial"/>
                <w:color w:val="000000" w:themeColor="text1"/>
                <w:sz w:val="18"/>
                <w:szCs w:val="18"/>
              </w:rPr>
              <w:t>%</w:t>
            </w:r>
          </w:p>
        </w:tc>
        <w:tc>
          <w:tcPr>
            <w:tcW w:w="796" w:type="pct"/>
            <w:tcBorders>
              <w:left w:val="single" w:sz="4" w:space="0" w:color="auto"/>
            </w:tcBorders>
            <w:shd w:val="clear" w:color="auto" w:fill="BFBFBF" w:themeFill="background1" w:themeFillShade="BF"/>
          </w:tcPr>
          <w:p w14:paraId="7E60172E" w14:textId="285DE3AF" w:rsidR="00C535DF" w:rsidRPr="0093290D" w:rsidRDefault="00C535DF" w:rsidP="00C535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00DD3">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28.2</w:t>
            </w:r>
            <w:r w:rsidRPr="00F00DD3">
              <w:rPr>
                <w:rFonts w:ascii="Arial" w:eastAsia="Times New Roman" w:hAnsi="Arial" w:cs="Arial"/>
                <w:color w:val="000000" w:themeColor="text1"/>
                <w:sz w:val="18"/>
                <w:szCs w:val="18"/>
              </w:rPr>
              <w:t>B</w:t>
            </w:r>
          </w:p>
        </w:tc>
        <w:tc>
          <w:tcPr>
            <w:tcW w:w="576" w:type="pct"/>
            <w:gridSpan w:val="2"/>
            <w:shd w:val="clear" w:color="auto" w:fill="BFBFBF" w:themeFill="background1" w:themeFillShade="BF"/>
          </w:tcPr>
          <w:p w14:paraId="47662996" w14:textId="234F631D" w:rsidR="00C535DF" w:rsidRPr="0093290D" w:rsidRDefault="00C535DF" w:rsidP="00C535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-0.8</w:t>
            </w:r>
            <w:r w:rsidRPr="00C45F8C">
              <w:rPr>
                <w:rFonts w:ascii="Arial" w:hAnsi="Arial" w:cs="Arial"/>
                <w:color w:val="000000" w:themeColor="text1"/>
                <w:sz w:val="18"/>
                <w:szCs w:val="18"/>
              </w:rPr>
              <w:t>%</w:t>
            </w:r>
          </w:p>
        </w:tc>
        <w:tc>
          <w:tcPr>
            <w:tcW w:w="573" w:type="pct"/>
            <w:shd w:val="clear" w:color="auto" w:fill="BFBFBF" w:themeFill="background1" w:themeFillShade="BF"/>
          </w:tcPr>
          <w:p w14:paraId="35562C4B" w14:textId="2EA56B65" w:rsidR="00C535DF" w:rsidRPr="0093290D" w:rsidRDefault="00C535DF" w:rsidP="00C535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CA7760">
              <w:rPr>
                <w:rFonts w:ascii="Arial" w:hAnsi="Arial" w:cs="Arial"/>
                <w:color w:val="000000" w:themeColor="text1"/>
                <w:sz w:val="18"/>
                <w:szCs w:val="18"/>
              </w:rPr>
              <w:t>-</w:t>
            </w:r>
            <w:r>
              <w:rPr>
                <w:rFonts w:ascii="Arial" w:hAnsi="Arial" w:cs="Arial"/>
                <w:color w:val="000000" w:themeColor="text1"/>
                <w:sz w:val="18"/>
                <w:szCs w:val="18"/>
              </w:rPr>
              <w:t>1.1</w:t>
            </w:r>
            <w:r w:rsidRPr="00CA7760">
              <w:rPr>
                <w:rFonts w:ascii="Arial" w:hAnsi="Arial" w:cs="Arial"/>
                <w:color w:val="000000" w:themeColor="text1"/>
                <w:sz w:val="18"/>
                <w:szCs w:val="18"/>
              </w:rPr>
              <w:t>%</w:t>
            </w:r>
          </w:p>
        </w:tc>
      </w:tr>
      <w:tr w:rsidR="00C535DF" w:rsidRPr="0093290D" w14:paraId="33BAD936" w14:textId="77777777" w:rsidTr="00C535DF">
        <w:trPr>
          <w:trHeight w:val="220"/>
        </w:trPr>
        <w:tc>
          <w:tcPr>
            <w:cnfStyle w:val="001000000000" w:firstRow="0" w:lastRow="0" w:firstColumn="1" w:lastColumn="0" w:oddVBand="0" w:evenVBand="0" w:oddHBand="0" w:evenHBand="0" w:firstRowFirstColumn="0" w:firstRowLastColumn="0" w:lastRowFirstColumn="0" w:lastRowLastColumn="0"/>
            <w:tcW w:w="1240" w:type="pct"/>
          </w:tcPr>
          <w:p w14:paraId="6635218E" w14:textId="47402F1E" w:rsidR="00C535DF" w:rsidRPr="0093290D" w:rsidRDefault="00C535DF" w:rsidP="00C535DF">
            <w:pPr>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Seafood</w:t>
            </w:r>
          </w:p>
        </w:tc>
        <w:tc>
          <w:tcPr>
            <w:tcW w:w="644" w:type="pct"/>
          </w:tcPr>
          <w:p w14:paraId="1F552D30" w14:textId="67F74AD5" w:rsidR="00C535DF" w:rsidRPr="0093290D" w:rsidRDefault="00C535DF" w:rsidP="00C535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611EF">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644</w:t>
            </w:r>
            <w:r w:rsidRPr="00A611EF">
              <w:rPr>
                <w:rFonts w:ascii="Arial" w:eastAsia="Times New Roman" w:hAnsi="Arial" w:cs="Arial"/>
                <w:color w:val="000000" w:themeColor="text1"/>
                <w:sz w:val="18"/>
                <w:szCs w:val="18"/>
              </w:rPr>
              <w:t>M</w:t>
            </w:r>
          </w:p>
        </w:tc>
        <w:tc>
          <w:tcPr>
            <w:tcW w:w="552" w:type="pct"/>
          </w:tcPr>
          <w:p w14:paraId="21B353CB" w14:textId="09A3D289" w:rsidR="00C535DF" w:rsidRPr="0093290D" w:rsidRDefault="00C535DF" w:rsidP="00C535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+3.0</w:t>
            </w:r>
            <w:r w:rsidRPr="00622B0E">
              <w:rPr>
                <w:rFonts w:ascii="Arial" w:hAnsi="Arial" w:cs="Arial"/>
                <w:color w:val="000000" w:themeColor="text1"/>
                <w:sz w:val="18"/>
                <w:szCs w:val="18"/>
              </w:rPr>
              <w:t>%</w:t>
            </w:r>
          </w:p>
        </w:tc>
        <w:tc>
          <w:tcPr>
            <w:tcW w:w="620" w:type="pct"/>
            <w:tcBorders>
              <w:right w:val="single" w:sz="4" w:space="0" w:color="auto"/>
            </w:tcBorders>
          </w:tcPr>
          <w:p w14:paraId="77A265EA" w14:textId="16555668" w:rsidR="00C535DF" w:rsidRPr="0093290D" w:rsidRDefault="00C535DF" w:rsidP="00C535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-0.7</w:t>
            </w:r>
            <w:r w:rsidRPr="00622B0E">
              <w:rPr>
                <w:rFonts w:ascii="Arial" w:hAnsi="Arial" w:cs="Arial"/>
                <w:color w:val="000000" w:themeColor="text1"/>
                <w:sz w:val="18"/>
                <w:szCs w:val="18"/>
              </w:rPr>
              <w:t>%</w:t>
            </w:r>
          </w:p>
        </w:tc>
        <w:tc>
          <w:tcPr>
            <w:tcW w:w="796" w:type="pct"/>
            <w:tcBorders>
              <w:left w:val="single" w:sz="4" w:space="0" w:color="auto"/>
            </w:tcBorders>
          </w:tcPr>
          <w:p w14:paraId="2C2CB3AD" w14:textId="5CB7295E" w:rsidR="00C535DF" w:rsidRPr="0093290D" w:rsidRDefault="00C535DF" w:rsidP="00C535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00DD3">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8.4</w:t>
            </w:r>
            <w:r w:rsidRPr="00F00DD3">
              <w:rPr>
                <w:rFonts w:ascii="Arial" w:eastAsia="Times New Roman" w:hAnsi="Arial" w:cs="Arial"/>
                <w:color w:val="000000" w:themeColor="text1"/>
                <w:sz w:val="18"/>
                <w:szCs w:val="18"/>
              </w:rPr>
              <w:t>B</w:t>
            </w:r>
          </w:p>
        </w:tc>
        <w:tc>
          <w:tcPr>
            <w:tcW w:w="576" w:type="pct"/>
            <w:gridSpan w:val="2"/>
          </w:tcPr>
          <w:p w14:paraId="49F5BC74" w14:textId="1349D464" w:rsidR="00C535DF" w:rsidRPr="0093290D" w:rsidRDefault="00C535DF" w:rsidP="00C535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+2.8</w:t>
            </w:r>
            <w:r w:rsidRPr="00C45F8C">
              <w:rPr>
                <w:rFonts w:ascii="Arial" w:hAnsi="Arial" w:cs="Arial"/>
                <w:color w:val="000000" w:themeColor="text1"/>
                <w:sz w:val="18"/>
                <w:szCs w:val="18"/>
              </w:rPr>
              <w:t>%</w:t>
            </w:r>
          </w:p>
        </w:tc>
        <w:tc>
          <w:tcPr>
            <w:tcW w:w="573" w:type="pct"/>
          </w:tcPr>
          <w:p w14:paraId="734B885A" w14:textId="6350B044" w:rsidR="00C535DF" w:rsidRPr="0093290D" w:rsidRDefault="00C535DF" w:rsidP="00C535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+1.6</w:t>
            </w:r>
            <w:r w:rsidRPr="00CA7760">
              <w:rPr>
                <w:rFonts w:ascii="Arial" w:hAnsi="Arial" w:cs="Arial"/>
                <w:color w:val="000000" w:themeColor="text1"/>
                <w:sz w:val="18"/>
                <w:szCs w:val="18"/>
              </w:rPr>
              <w:t>%</w:t>
            </w:r>
          </w:p>
        </w:tc>
      </w:tr>
      <w:tr w:rsidR="00C535DF" w:rsidRPr="0093290D" w14:paraId="00BC5C90" w14:textId="77777777" w:rsidTr="00C535DF">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240" w:type="pct"/>
            <w:shd w:val="clear" w:color="auto" w:fill="BFBFBF" w:themeFill="background1" w:themeFillShade="BF"/>
          </w:tcPr>
          <w:p w14:paraId="222BB17A" w14:textId="3A1E39FB" w:rsidR="00C535DF" w:rsidRPr="0093290D" w:rsidRDefault="00C535DF" w:rsidP="00C535DF">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Processed meat</w:t>
            </w:r>
            <w:r>
              <w:rPr>
                <w:rFonts w:ascii="Arial" w:eastAsia="Times New Roman" w:hAnsi="Arial" w:cs="Arial"/>
                <w:b w:val="0"/>
                <w:color w:val="000000" w:themeColor="text1"/>
                <w:sz w:val="18"/>
                <w:szCs w:val="18"/>
              </w:rPr>
              <w:t xml:space="preserve"> and poultry</w:t>
            </w:r>
          </w:p>
        </w:tc>
        <w:tc>
          <w:tcPr>
            <w:tcW w:w="644" w:type="pct"/>
            <w:shd w:val="clear" w:color="auto" w:fill="BFBFBF" w:themeFill="background1" w:themeFillShade="BF"/>
          </w:tcPr>
          <w:p w14:paraId="01446C64" w14:textId="6FF15579" w:rsidR="00C535DF" w:rsidRPr="0093290D" w:rsidRDefault="00C535DF" w:rsidP="00C535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611EF">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615</w:t>
            </w:r>
            <w:r w:rsidRPr="00A611EF">
              <w:rPr>
                <w:rFonts w:ascii="Arial" w:eastAsia="Times New Roman" w:hAnsi="Arial" w:cs="Arial"/>
                <w:color w:val="000000" w:themeColor="text1"/>
                <w:sz w:val="18"/>
                <w:szCs w:val="18"/>
              </w:rPr>
              <w:t>M</w:t>
            </w:r>
          </w:p>
        </w:tc>
        <w:tc>
          <w:tcPr>
            <w:tcW w:w="552" w:type="pct"/>
            <w:shd w:val="clear" w:color="auto" w:fill="BFBFBF" w:themeFill="background1" w:themeFillShade="BF"/>
          </w:tcPr>
          <w:p w14:paraId="38FEEE5A" w14:textId="0F325314" w:rsidR="00C535DF" w:rsidRPr="0093290D" w:rsidRDefault="00C535DF" w:rsidP="00C535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+5.6</w:t>
            </w:r>
            <w:r w:rsidRPr="00622B0E">
              <w:rPr>
                <w:rFonts w:ascii="Arial" w:hAnsi="Arial" w:cs="Arial"/>
                <w:color w:val="000000" w:themeColor="text1"/>
                <w:sz w:val="18"/>
                <w:szCs w:val="18"/>
              </w:rPr>
              <w:t>%</w:t>
            </w:r>
          </w:p>
        </w:tc>
        <w:tc>
          <w:tcPr>
            <w:tcW w:w="620" w:type="pct"/>
            <w:tcBorders>
              <w:right w:val="single" w:sz="4" w:space="0" w:color="auto"/>
            </w:tcBorders>
            <w:shd w:val="clear" w:color="auto" w:fill="BFBFBF" w:themeFill="background1" w:themeFillShade="BF"/>
          </w:tcPr>
          <w:p w14:paraId="270ACB1D" w14:textId="453E94C7" w:rsidR="00C535DF" w:rsidRPr="0093290D" w:rsidRDefault="00C535DF" w:rsidP="00C535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+3.0</w:t>
            </w:r>
            <w:r w:rsidRPr="00622B0E">
              <w:rPr>
                <w:rFonts w:ascii="Arial" w:hAnsi="Arial" w:cs="Arial"/>
                <w:color w:val="000000" w:themeColor="text1"/>
                <w:sz w:val="18"/>
                <w:szCs w:val="18"/>
              </w:rPr>
              <w:t>%</w:t>
            </w:r>
          </w:p>
        </w:tc>
        <w:tc>
          <w:tcPr>
            <w:tcW w:w="796" w:type="pct"/>
            <w:tcBorders>
              <w:left w:val="single" w:sz="4" w:space="0" w:color="auto"/>
            </w:tcBorders>
            <w:shd w:val="clear" w:color="auto" w:fill="BFBFBF" w:themeFill="background1" w:themeFillShade="BF"/>
          </w:tcPr>
          <w:p w14:paraId="641EE35C" w14:textId="499DDB43" w:rsidR="00C535DF" w:rsidRPr="0093290D" w:rsidRDefault="00C535DF" w:rsidP="00C535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00DD3">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7.8</w:t>
            </w:r>
            <w:r w:rsidRPr="00F00DD3">
              <w:rPr>
                <w:rFonts w:ascii="Arial" w:eastAsia="Times New Roman" w:hAnsi="Arial" w:cs="Arial"/>
                <w:color w:val="000000" w:themeColor="text1"/>
                <w:sz w:val="18"/>
                <w:szCs w:val="18"/>
              </w:rPr>
              <w:t>B</w:t>
            </w:r>
          </w:p>
        </w:tc>
        <w:tc>
          <w:tcPr>
            <w:tcW w:w="576" w:type="pct"/>
            <w:gridSpan w:val="2"/>
            <w:shd w:val="clear" w:color="auto" w:fill="BFBFBF" w:themeFill="background1" w:themeFillShade="BF"/>
          </w:tcPr>
          <w:p w14:paraId="100539BC" w14:textId="12897828" w:rsidR="00C535DF" w:rsidRPr="0093290D" w:rsidRDefault="00C535DF" w:rsidP="00C535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+11.1</w:t>
            </w:r>
            <w:r w:rsidRPr="00C45F8C">
              <w:rPr>
                <w:rFonts w:ascii="Arial" w:hAnsi="Arial" w:cs="Arial"/>
                <w:color w:val="000000" w:themeColor="text1"/>
                <w:sz w:val="18"/>
                <w:szCs w:val="18"/>
              </w:rPr>
              <w:t>%</w:t>
            </w:r>
          </w:p>
        </w:tc>
        <w:tc>
          <w:tcPr>
            <w:tcW w:w="573" w:type="pct"/>
            <w:shd w:val="clear" w:color="auto" w:fill="BFBFBF" w:themeFill="background1" w:themeFillShade="BF"/>
          </w:tcPr>
          <w:p w14:paraId="338497B2" w14:textId="4C159187" w:rsidR="00C535DF" w:rsidRPr="0093290D" w:rsidRDefault="00C535DF" w:rsidP="00C535D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+9.3</w:t>
            </w:r>
            <w:r w:rsidRPr="00CA7760">
              <w:rPr>
                <w:rFonts w:ascii="Arial" w:hAnsi="Arial" w:cs="Arial"/>
                <w:color w:val="000000" w:themeColor="text1"/>
                <w:sz w:val="18"/>
                <w:szCs w:val="18"/>
              </w:rPr>
              <w:t>%</w:t>
            </w:r>
          </w:p>
        </w:tc>
      </w:tr>
      <w:tr w:rsidR="00C535DF" w:rsidRPr="0093290D" w14:paraId="58CCACA8" w14:textId="77777777" w:rsidTr="00C535DF">
        <w:trPr>
          <w:trHeight w:val="220"/>
        </w:trPr>
        <w:tc>
          <w:tcPr>
            <w:cnfStyle w:val="001000000000" w:firstRow="0" w:lastRow="0" w:firstColumn="1" w:lastColumn="0" w:oddVBand="0" w:evenVBand="0" w:oddHBand="0" w:evenHBand="0" w:firstRowFirstColumn="0" w:firstRowLastColumn="0" w:lastRowFirstColumn="0" w:lastRowLastColumn="0"/>
            <w:tcW w:w="1240" w:type="pct"/>
          </w:tcPr>
          <w:p w14:paraId="5537AC12" w14:textId="350D44F5" w:rsidR="00C535DF" w:rsidRPr="0093290D" w:rsidRDefault="00C535DF" w:rsidP="00C535DF">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Meat/poultry </w:t>
            </w:r>
          </w:p>
        </w:tc>
        <w:tc>
          <w:tcPr>
            <w:tcW w:w="644" w:type="pct"/>
          </w:tcPr>
          <w:p w14:paraId="53D10B60" w14:textId="069FDEF9" w:rsidR="00C535DF" w:rsidRPr="0093290D" w:rsidRDefault="00C535DF" w:rsidP="00C535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611EF">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613</w:t>
            </w:r>
            <w:r w:rsidRPr="00A611EF">
              <w:rPr>
                <w:rFonts w:ascii="Arial" w:eastAsia="Times New Roman" w:hAnsi="Arial" w:cs="Arial"/>
                <w:color w:val="000000" w:themeColor="text1"/>
                <w:sz w:val="18"/>
                <w:szCs w:val="18"/>
              </w:rPr>
              <w:t>M</w:t>
            </w:r>
          </w:p>
        </w:tc>
        <w:tc>
          <w:tcPr>
            <w:tcW w:w="552" w:type="pct"/>
          </w:tcPr>
          <w:p w14:paraId="15AE4934" w14:textId="4372DBEE" w:rsidR="00C535DF" w:rsidRPr="0093290D" w:rsidRDefault="00C535DF" w:rsidP="00C535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+6.3</w:t>
            </w:r>
            <w:r w:rsidRPr="00622B0E">
              <w:rPr>
                <w:rFonts w:ascii="Arial" w:hAnsi="Arial" w:cs="Arial"/>
                <w:color w:val="000000" w:themeColor="text1"/>
                <w:sz w:val="18"/>
                <w:szCs w:val="18"/>
              </w:rPr>
              <w:t>%</w:t>
            </w:r>
          </w:p>
        </w:tc>
        <w:tc>
          <w:tcPr>
            <w:tcW w:w="620" w:type="pct"/>
            <w:tcBorders>
              <w:right w:val="single" w:sz="4" w:space="0" w:color="auto"/>
            </w:tcBorders>
          </w:tcPr>
          <w:p w14:paraId="5A3B15DF" w14:textId="54F3C53B" w:rsidR="00C535DF" w:rsidRPr="0093290D" w:rsidRDefault="00C535DF" w:rsidP="00C535D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+4.0</w:t>
            </w:r>
            <w:r w:rsidRPr="00622B0E">
              <w:rPr>
                <w:rFonts w:ascii="Arial" w:hAnsi="Arial" w:cs="Arial"/>
                <w:color w:val="000000" w:themeColor="text1"/>
                <w:sz w:val="18"/>
                <w:szCs w:val="18"/>
              </w:rPr>
              <w:t>%</w:t>
            </w:r>
          </w:p>
        </w:tc>
        <w:tc>
          <w:tcPr>
            <w:tcW w:w="796" w:type="pct"/>
            <w:tcBorders>
              <w:left w:val="single" w:sz="4" w:space="0" w:color="auto"/>
            </w:tcBorders>
          </w:tcPr>
          <w:p w14:paraId="27C2FEE1" w14:textId="51DE800C" w:rsidR="00C535DF" w:rsidRPr="0093290D" w:rsidRDefault="00C535DF" w:rsidP="00C535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00DD3">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6.9</w:t>
            </w:r>
            <w:r w:rsidRPr="00F00DD3">
              <w:rPr>
                <w:rFonts w:ascii="Arial" w:eastAsia="Times New Roman" w:hAnsi="Arial" w:cs="Arial"/>
                <w:color w:val="000000" w:themeColor="text1"/>
                <w:sz w:val="18"/>
                <w:szCs w:val="18"/>
              </w:rPr>
              <w:t>B</w:t>
            </w:r>
          </w:p>
        </w:tc>
        <w:tc>
          <w:tcPr>
            <w:tcW w:w="576" w:type="pct"/>
            <w:gridSpan w:val="2"/>
          </w:tcPr>
          <w:p w14:paraId="7EB8C2AB" w14:textId="2AEF252A" w:rsidR="00C535DF" w:rsidRPr="0093290D" w:rsidRDefault="00C535DF" w:rsidP="00C535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+5.4</w:t>
            </w:r>
            <w:r w:rsidRPr="00C45F8C">
              <w:rPr>
                <w:rFonts w:ascii="Arial" w:hAnsi="Arial" w:cs="Arial"/>
                <w:color w:val="000000" w:themeColor="text1"/>
                <w:sz w:val="18"/>
                <w:szCs w:val="18"/>
              </w:rPr>
              <w:t>%</w:t>
            </w:r>
          </w:p>
        </w:tc>
        <w:tc>
          <w:tcPr>
            <w:tcW w:w="573" w:type="pct"/>
          </w:tcPr>
          <w:p w14:paraId="11111E86" w14:textId="23090343" w:rsidR="00C535DF" w:rsidRPr="0093290D" w:rsidRDefault="00C535DF" w:rsidP="00C535D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+4.2</w:t>
            </w:r>
            <w:r w:rsidRPr="00CA7760">
              <w:rPr>
                <w:rFonts w:ascii="Arial" w:hAnsi="Arial" w:cs="Arial"/>
                <w:color w:val="000000" w:themeColor="text1"/>
                <w:sz w:val="18"/>
                <w:szCs w:val="18"/>
              </w:rPr>
              <w:t>%</w:t>
            </w:r>
          </w:p>
        </w:tc>
      </w:tr>
    </w:tbl>
    <w:p w14:paraId="6046A26D" w14:textId="1C6870EB" w:rsidR="00386BC6" w:rsidRPr="000A6F81" w:rsidRDefault="00386BC6" w:rsidP="00386BC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 xml:space="preserve">Source: </w:t>
      </w:r>
      <w:proofErr w:type="spellStart"/>
      <w:r w:rsidRPr="000A6F81">
        <w:rPr>
          <w:rFonts w:ascii="Arial" w:hAnsi="Arial" w:cs="Arial"/>
          <w:color w:val="7F7F7F" w:themeColor="text1" w:themeTint="80"/>
          <w:sz w:val="16"/>
          <w:szCs w:val="16"/>
        </w:rPr>
        <w:t>Circana</w:t>
      </w:r>
      <w:proofErr w:type="spellEnd"/>
      <w:r w:rsidRPr="000A6F81">
        <w:rPr>
          <w:rFonts w:ascii="Arial" w:hAnsi="Arial" w:cs="Arial"/>
          <w:color w:val="7F7F7F" w:themeColor="text1" w:themeTint="80"/>
          <w:sz w:val="16"/>
          <w:szCs w:val="16"/>
        </w:rPr>
        <w:t>, Integrated Fresh, Total US, MULO+</w:t>
      </w:r>
    </w:p>
    <w:p w14:paraId="14C56967" w14:textId="77777777" w:rsidR="00CE56BF" w:rsidRDefault="00CE56BF" w:rsidP="004970F6">
      <w:pPr>
        <w:pStyle w:val="NoSpacing"/>
        <w:rPr>
          <w:rFonts w:ascii="Arial" w:hAnsi="Arial" w:cs="Arial"/>
          <w:color w:val="000000" w:themeColor="text1"/>
          <w:sz w:val="20"/>
          <w:szCs w:val="20"/>
        </w:rPr>
      </w:pPr>
    </w:p>
    <w:p w14:paraId="7278905D" w14:textId="6607BA25" w:rsidR="00F97C2B" w:rsidRDefault="00C535DF" w:rsidP="004970F6">
      <w:pPr>
        <w:pStyle w:val="NoSpacing"/>
        <w:rPr>
          <w:rFonts w:ascii="Arial" w:hAnsi="Arial" w:cs="Arial"/>
          <w:color w:val="000000" w:themeColor="text1"/>
          <w:sz w:val="20"/>
          <w:szCs w:val="20"/>
        </w:rPr>
      </w:pPr>
      <w:r>
        <w:rPr>
          <w:rFonts w:ascii="Arial" w:hAnsi="Arial" w:cs="Arial"/>
          <w:color w:val="000000" w:themeColor="text1"/>
          <w:sz w:val="20"/>
          <w:szCs w:val="20"/>
        </w:rPr>
        <w:t>In frozen, only frozen finfish grew volume and dollar sales</w:t>
      </w:r>
      <w:r w:rsidR="00CC0A0D">
        <w:rPr>
          <w:rFonts w:ascii="Arial" w:hAnsi="Arial" w:cs="Arial"/>
          <w:color w:val="000000" w:themeColor="text1"/>
          <w:sz w:val="20"/>
          <w:szCs w:val="20"/>
        </w:rPr>
        <w:t>.</w:t>
      </w:r>
      <w:r>
        <w:rPr>
          <w:rFonts w:ascii="Arial" w:hAnsi="Arial" w:cs="Arial"/>
          <w:color w:val="000000" w:themeColor="text1"/>
          <w:sz w:val="20"/>
          <w:szCs w:val="20"/>
        </w:rPr>
        <w:t xml:space="preserve"> While frozen shellfish grew dollar sales by 2.8%, pounds fell by 2.2%.</w:t>
      </w:r>
      <w:r w:rsidR="00545CB0">
        <w:rPr>
          <w:rFonts w:ascii="Arial" w:hAnsi="Arial" w:cs="Arial"/>
          <w:color w:val="000000" w:themeColor="text1"/>
          <w:sz w:val="20"/>
          <w:szCs w:val="20"/>
        </w:rPr>
        <w:t xml:space="preserve"> </w:t>
      </w:r>
    </w:p>
    <w:p w14:paraId="5EC3E28C" w14:textId="77777777" w:rsidR="00BE7E59" w:rsidRDefault="00BE7E59" w:rsidP="004970F6">
      <w:pPr>
        <w:pStyle w:val="NoSpacing"/>
        <w:rPr>
          <w:rFonts w:ascii="Arial" w:hAnsi="Arial" w:cs="Arial"/>
          <w:color w:val="7F7F7F" w:themeColor="text1" w:themeTint="80"/>
          <w:sz w:val="16"/>
          <w:szCs w:val="14"/>
        </w:rPr>
      </w:pPr>
    </w:p>
    <w:tbl>
      <w:tblPr>
        <w:tblStyle w:val="LightShading-Accent5"/>
        <w:tblW w:w="10980" w:type="dxa"/>
        <w:tblBorders>
          <w:top w:val="none" w:sz="0" w:space="0" w:color="auto"/>
          <w:bottom w:val="none" w:sz="0" w:space="0" w:color="auto"/>
        </w:tblBorders>
        <w:tblLayout w:type="fixed"/>
        <w:tblLook w:val="04A0" w:firstRow="1" w:lastRow="0" w:firstColumn="1" w:lastColumn="0" w:noHBand="0" w:noVBand="1"/>
      </w:tblPr>
      <w:tblGrid>
        <w:gridCol w:w="1297"/>
        <w:gridCol w:w="114"/>
        <w:gridCol w:w="720"/>
        <w:gridCol w:w="711"/>
        <w:gridCol w:w="712"/>
        <w:gridCol w:w="712"/>
        <w:gridCol w:w="720"/>
        <w:gridCol w:w="720"/>
        <w:gridCol w:w="864"/>
        <w:gridCol w:w="864"/>
        <w:gridCol w:w="864"/>
        <w:gridCol w:w="810"/>
        <w:gridCol w:w="864"/>
        <w:gridCol w:w="1008"/>
      </w:tblGrid>
      <w:tr w:rsidR="00CC0A0D" w:rsidRPr="00124BCF" w14:paraId="045CB233" w14:textId="77777777" w:rsidTr="00CC0A0D">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97" w:type="dxa"/>
            <w:shd w:val="clear" w:color="auto" w:fill="17365D" w:themeFill="text2" w:themeFillShade="BF"/>
          </w:tcPr>
          <w:p w14:paraId="382655BC" w14:textId="77777777" w:rsidR="00CC0A0D" w:rsidRPr="00545CB0" w:rsidRDefault="00CC0A0D" w:rsidP="00CC0A0D">
            <w:pPr>
              <w:pStyle w:val="NoSpacing"/>
              <w:rPr>
                <w:rFonts w:ascii="Arial" w:hAnsi="Arial" w:cs="Arial"/>
                <w:color w:val="FFFFFF" w:themeColor="background1"/>
                <w:sz w:val="18"/>
                <w:szCs w:val="18"/>
              </w:rPr>
            </w:pPr>
            <w:r w:rsidRPr="00545CB0">
              <w:rPr>
                <w:rFonts w:ascii="Arial" w:hAnsi="Arial" w:cs="Arial"/>
                <w:color w:val="FFFFFF" w:themeColor="background1"/>
                <w:sz w:val="18"/>
                <w:szCs w:val="18"/>
              </w:rPr>
              <w:t>Dollar sales</w:t>
            </w:r>
          </w:p>
        </w:tc>
        <w:tc>
          <w:tcPr>
            <w:tcW w:w="834" w:type="dxa"/>
            <w:gridSpan w:val="2"/>
            <w:shd w:val="clear" w:color="auto" w:fill="17365D" w:themeFill="text2" w:themeFillShade="BF"/>
            <w:vAlign w:val="center"/>
          </w:tcPr>
          <w:p w14:paraId="31B3EF87" w14:textId="77777777" w:rsidR="00CC0A0D" w:rsidRPr="00545CB0" w:rsidRDefault="00CC0A0D" w:rsidP="00CC0A0D">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2020</w:t>
            </w:r>
          </w:p>
        </w:tc>
        <w:tc>
          <w:tcPr>
            <w:tcW w:w="711" w:type="dxa"/>
            <w:shd w:val="clear" w:color="auto" w:fill="17365D" w:themeFill="text2" w:themeFillShade="BF"/>
            <w:vAlign w:val="center"/>
          </w:tcPr>
          <w:p w14:paraId="5EF8ECE7" w14:textId="77777777"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2021</w:t>
            </w:r>
          </w:p>
        </w:tc>
        <w:tc>
          <w:tcPr>
            <w:tcW w:w="712" w:type="dxa"/>
            <w:shd w:val="clear" w:color="auto" w:fill="17365D" w:themeFill="text2" w:themeFillShade="BF"/>
            <w:vAlign w:val="center"/>
          </w:tcPr>
          <w:p w14:paraId="0EA5321D" w14:textId="77777777"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2022</w:t>
            </w:r>
          </w:p>
        </w:tc>
        <w:tc>
          <w:tcPr>
            <w:tcW w:w="712" w:type="dxa"/>
            <w:shd w:val="clear" w:color="auto" w:fill="17365D" w:themeFill="text2" w:themeFillShade="BF"/>
            <w:vAlign w:val="center"/>
          </w:tcPr>
          <w:p w14:paraId="72802DFE" w14:textId="77777777"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2023</w:t>
            </w:r>
          </w:p>
        </w:tc>
        <w:tc>
          <w:tcPr>
            <w:tcW w:w="720" w:type="dxa"/>
            <w:shd w:val="clear" w:color="auto" w:fill="17365D" w:themeFill="text2" w:themeFillShade="BF"/>
            <w:vAlign w:val="center"/>
          </w:tcPr>
          <w:p w14:paraId="3A71509A" w14:textId="77777777"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2024</w:t>
            </w:r>
          </w:p>
        </w:tc>
        <w:tc>
          <w:tcPr>
            <w:tcW w:w="720" w:type="dxa"/>
            <w:shd w:val="clear" w:color="auto" w:fill="17365D" w:themeFill="text2" w:themeFillShade="BF"/>
            <w:vAlign w:val="center"/>
          </w:tcPr>
          <w:p w14:paraId="282DEA01" w14:textId="4C4E07C9"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color w:val="FFFFFF" w:themeColor="background1"/>
                <w:sz w:val="18"/>
                <w:szCs w:val="18"/>
              </w:rPr>
              <w:t>Q3 24</w:t>
            </w:r>
          </w:p>
        </w:tc>
        <w:tc>
          <w:tcPr>
            <w:tcW w:w="864" w:type="dxa"/>
            <w:shd w:val="clear" w:color="auto" w:fill="17365D" w:themeFill="text2" w:themeFillShade="BF"/>
            <w:vAlign w:val="center"/>
          </w:tcPr>
          <w:p w14:paraId="0476FBD6" w14:textId="181C7FB1"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bCs w:val="0"/>
                <w:color w:val="FFFFFF" w:themeColor="background1"/>
                <w:sz w:val="18"/>
                <w:szCs w:val="18"/>
              </w:rPr>
              <w:t>Q4 24</w:t>
            </w:r>
          </w:p>
        </w:tc>
        <w:tc>
          <w:tcPr>
            <w:tcW w:w="864" w:type="dxa"/>
            <w:shd w:val="clear" w:color="auto" w:fill="17365D" w:themeFill="text2" w:themeFillShade="BF"/>
            <w:vAlign w:val="center"/>
          </w:tcPr>
          <w:p w14:paraId="63A8018E" w14:textId="055EE052"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Q1 25</w:t>
            </w:r>
          </w:p>
        </w:tc>
        <w:tc>
          <w:tcPr>
            <w:tcW w:w="864" w:type="dxa"/>
            <w:shd w:val="clear" w:color="auto" w:fill="17365D" w:themeFill="text2" w:themeFillShade="BF"/>
            <w:vAlign w:val="center"/>
          </w:tcPr>
          <w:p w14:paraId="3F5082FF" w14:textId="25A27506"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Q</w:t>
            </w:r>
            <w:r>
              <w:rPr>
                <w:rFonts w:ascii="Arial" w:hAnsi="Arial" w:cs="Arial"/>
                <w:bCs w:val="0"/>
                <w:color w:val="FFFFFF" w:themeColor="background1"/>
                <w:sz w:val="18"/>
                <w:szCs w:val="18"/>
              </w:rPr>
              <w:t>2</w:t>
            </w:r>
            <w:r w:rsidRPr="00545CB0">
              <w:rPr>
                <w:rFonts w:ascii="Arial" w:hAnsi="Arial" w:cs="Arial"/>
                <w:bCs w:val="0"/>
                <w:color w:val="FFFFFF" w:themeColor="background1"/>
                <w:sz w:val="18"/>
                <w:szCs w:val="18"/>
              </w:rPr>
              <w:t xml:space="preserve"> 25</w:t>
            </w:r>
          </w:p>
        </w:tc>
        <w:tc>
          <w:tcPr>
            <w:tcW w:w="810" w:type="dxa"/>
            <w:shd w:val="clear" w:color="auto" w:fill="17365D" w:themeFill="text2" w:themeFillShade="BF"/>
            <w:vAlign w:val="center"/>
          </w:tcPr>
          <w:p w14:paraId="0EBE4562" w14:textId="15AC2475"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bCs w:val="0"/>
                <w:color w:val="FFFFFF" w:themeColor="background1"/>
                <w:sz w:val="18"/>
                <w:szCs w:val="18"/>
              </w:rPr>
              <w:t>Ju</w:t>
            </w:r>
            <w:r w:rsidR="00C535DF">
              <w:rPr>
                <w:rFonts w:ascii="Arial" w:hAnsi="Arial" w:cs="Arial"/>
                <w:bCs w:val="0"/>
                <w:color w:val="FFFFFF" w:themeColor="background1"/>
                <w:sz w:val="18"/>
                <w:szCs w:val="18"/>
              </w:rPr>
              <w:t>l</w:t>
            </w:r>
            <w:r w:rsidRPr="00545CB0">
              <w:rPr>
                <w:rFonts w:ascii="Arial" w:hAnsi="Arial" w:cs="Arial"/>
                <w:bCs w:val="0"/>
                <w:color w:val="FFFFFF" w:themeColor="background1"/>
                <w:sz w:val="18"/>
                <w:szCs w:val="18"/>
              </w:rPr>
              <w:t xml:space="preserve"> 25</w:t>
            </w:r>
          </w:p>
        </w:tc>
        <w:tc>
          <w:tcPr>
            <w:tcW w:w="864" w:type="dxa"/>
            <w:shd w:val="clear" w:color="auto" w:fill="17365D" w:themeFill="text2" w:themeFillShade="BF"/>
            <w:vAlign w:val="center"/>
          </w:tcPr>
          <w:p w14:paraId="347884CA" w14:textId="77777777"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 xml:space="preserve">$ </w:t>
            </w:r>
            <w:r w:rsidRPr="00545CB0">
              <w:rPr>
                <w:rFonts w:ascii="Arial" w:hAnsi="Arial" w:cs="Arial"/>
                <w:bCs w:val="0"/>
                <w:color w:val="FFFFFF" w:themeColor="background1"/>
                <w:sz w:val="18"/>
                <w:szCs w:val="18"/>
              </w:rPr>
              <w:br/>
              <w:t>vs YA</w:t>
            </w:r>
          </w:p>
        </w:tc>
        <w:tc>
          <w:tcPr>
            <w:tcW w:w="1008" w:type="dxa"/>
            <w:shd w:val="clear" w:color="auto" w:fill="17365D" w:themeFill="text2" w:themeFillShade="BF"/>
            <w:vAlign w:val="center"/>
          </w:tcPr>
          <w:p w14:paraId="0E8AF81A" w14:textId="77777777" w:rsidR="00CC0A0D" w:rsidRPr="00545CB0" w:rsidRDefault="00CC0A0D" w:rsidP="00CC0A0D">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 xml:space="preserve">Pounds </w:t>
            </w:r>
            <w:r w:rsidRPr="00545CB0">
              <w:rPr>
                <w:rFonts w:ascii="Arial" w:hAnsi="Arial" w:cs="Arial"/>
                <w:bCs w:val="0"/>
                <w:color w:val="FFFFFF" w:themeColor="background1"/>
                <w:sz w:val="18"/>
                <w:szCs w:val="18"/>
              </w:rPr>
              <w:br/>
              <w:t>vs YA</w:t>
            </w:r>
          </w:p>
        </w:tc>
      </w:tr>
      <w:tr w:rsidR="00CC0A0D" w:rsidRPr="000562A3" w14:paraId="4371B11D" w14:textId="77777777" w:rsidTr="00CC0A0D">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1" w:type="dxa"/>
            <w:gridSpan w:val="2"/>
            <w:shd w:val="clear" w:color="auto" w:fill="595959" w:themeFill="text1" w:themeFillTint="A6"/>
            <w:vAlign w:val="center"/>
          </w:tcPr>
          <w:p w14:paraId="732CFD34" w14:textId="0F89DF46" w:rsidR="00CC0A0D" w:rsidRPr="00545CB0" w:rsidRDefault="00CC0A0D" w:rsidP="00CC0A0D">
            <w:pPr>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Fz seafood</w:t>
            </w:r>
          </w:p>
        </w:tc>
        <w:tc>
          <w:tcPr>
            <w:tcW w:w="720" w:type="dxa"/>
            <w:shd w:val="clear" w:color="auto" w:fill="595959" w:themeFill="text1" w:themeFillTint="A6"/>
            <w:vAlign w:val="center"/>
          </w:tcPr>
          <w:p w14:paraId="1FFABA50"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545CB0">
              <w:rPr>
                <w:rFonts w:ascii="Arial" w:hAnsi="Arial" w:cs="Arial"/>
                <w:bCs/>
                <w:color w:val="FFFFFF" w:themeColor="background1"/>
                <w:sz w:val="18"/>
                <w:szCs w:val="18"/>
              </w:rPr>
              <w:t>+38%</w:t>
            </w:r>
          </w:p>
        </w:tc>
        <w:tc>
          <w:tcPr>
            <w:tcW w:w="711" w:type="dxa"/>
            <w:shd w:val="clear" w:color="auto" w:fill="595959" w:themeFill="text1" w:themeFillTint="A6"/>
            <w:vAlign w:val="center"/>
          </w:tcPr>
          <w:p w14:paraId="70CA63CE"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545CB0">
              <w:rPr>
                <w:rFonts w:ascii="Arial" w:hAnsi="Arial" w:cs="Arial"/>
                <w:bCs/>
                <w:color w:val="FFFFFF" w:themeColor="background1"/>
                <w:sz w:val="18"/>
                <w:szCs w:val="18"/>
              </w:rPr>
              <w:t>+2%</w:t>
            </w:r>
          </w:p>
        </w:tc>
        <w:tc>
          <w:tcPr>
            <w:tcW w:w="712" w:type="dxa"/>
            <w:shd w:val="clear" w:color="auto" w:fill="595959" w:themeFill="text1" w:themeFillTint="A6"/>
            <w:vAlign w:val="center"/>
          </w:tcPr>
          <w:p w14:paraId="1F63C063"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hAnsi="Arial" w:cs="Arial"/>
                <w:bCs/>
                <w:color w:val="FFFFFF" w:themeColor="background1"/>
                <w:sz w:val="18"/>
                <w:szCs w:val="18"/>
              </w:rPr>
              <w:t>-1%</w:t>
            </w:r>
          </w:p>
        </w:tc>
        <w:tc>
          <w:tcPr>
            <w:tcW w:w="712" w:type="dxa"/>
            <w:shd w:val="clear" w:color="auto" w:fill="595959" w:themeFill="text1" w:themeFillTint="A6"/>
            <w:vAlign w:val="center"/>
          </w:tcPr>
          <w:p w14:paraId="50D854D4"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-4%</w:t>
            </w:r>
          </w:p>
        </w:tc>
        <w:tc>
          <w:tcPr>
            <w:tcW w:w="720" w:type="dxa"/>
            <w:shd w:val="clear" w:color="auto" w:fill="595959" w:themeFill="text1" w:themeFillTint="A6"/>
            <w:vAlign w:val="center"/>
          </w:tcPr>
          <w:p w14:paraId="163B3211" w14:textId="44A056F3"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8"/>
                <w:szCs w:val="18"/>
              </w:rPr>
            </w:pPr>
            <w:r w:rsidRPr="00545CB0">
              <w:rPr>
                <w:rFonts w:ascii="Arial" w:eastAsia="Times New Roman" w:hAnsi="Arial" w:cs="Arial"/>
                <w:color w:val="FFFFFF" w:themeColor="background1"/>
                <w:sz w:val="18"/>
                <w:szCs w:val="18"/>
              </w:rPr>
              <w:t>-3%</w:t>
            </w:r>
          </w:p>
        </w:tc>
        <w:tc>
          <w:tcPr>
            <w:tcW w:w="720" w:type="dxa"/>
            <w:shd w:val="clear" w:color="auto" w:fill="595959" w:themeFill="text1" w:themeFillTint="A6"/>
            <w:vAlign w:val="center"/>
          </w:tcPr>
          <w:p w14:paraId="77FC82F9" w14:textId="0B886C06"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-2%</w:t>
            </w:r>
          </w:p>
        </w:tc>
        <w:tc>
          <w:tcPr>
            <w:tcW w:w="864" w:type="dxa"/>
            <w:shd w:val="clear" w:color="auto" w:fill="595959" w:themeFill="text1" w:themeFillTint="A6"/>
            <w:vAlign w:val="center"/>
          </w:tcPr>
          <w:p w14:paraId="2D3991A1" w14:textId="50AA9CEA"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-1.0%</w:t>
            </w:r>
          </w:p>
        </w:tc>
        <w:tc>
          <w:tcPr>
            <w:tcW w:w="864" w:type="dxa"/>
            <w:shd w:val="clear" w:color="auto" w:fill="595959" w:themeFill="text1" w:themeFillTint="A6"/>
            <w:vAlign w:val="center"/>
          </w:tcPr>
          <w:p w14:paraId="14949B0B" w14:textId="47F8EE6D"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-0.1%</w:t>
            </w:r>
          </w:p>
        </w:tc>
        <w:tc>
          <w:tcPr>
            <w:tcW w:w="864" w:type="dxa"/>
            <w:shd w:val="clear" w:color="auto" w:fill="595959" w:themeFill="text1" w:themeFillTint="A6"/>
            <w:vAlign w:val="center"/>
          </w:tcPr>
          <w:p w14:paraId="240CA866" w14:textId="639DE26A"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18"/>
              </w:rPr>
              <w:t>+5.3%</w:t>
            </w:r>
          </w:p>
        </w:tc>
        <w:tc>
          <w:tcPr>
            <w:tcW w:w="810" w:type="dxa"/>
            <w:shd w:val="clear" w:color="auto" w:fill="595959" w:themeFill="text1" w:themeFillTint="A6"/>
            <w:vAlign w:val="center"/>
          </w:tcPr>
          <w:p w14:paraId="14A51BC3" w14:textId="23FAF954"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8"/>
                <w:szCs w:val="18"/>
              </w:rPr>
            </w:pPr>
            <w:r w:rsidRPr="00545CB0">
              <w:rPr>
                <w:rFonts w:ascii="Arial" w:eastAsia="Times New Roman" w:hAnsi="Arial" w:cs="Arial"/>
                <w:color w:val="FFFFFF" w:themeColor="background1"/>
                <w:sz w:val="18"/>
                <w:szCs w:val="18"/>
              </w:rPr>
              <w:t>$</w:t>
            </w:r>
            <w:r w:rsidR="00C535DF">
              <w:rPr>
                <w:rFonts w:ascii="Arial" w:eastAsia="Times New Roman" w:hAnsi="Arial" w:cs="Arial"/>
                <w:color w:val="FFFFFF" w:themeColor="background1"/>
                <w:sz w:val="18"/>
                <w:szCs w:val="18"/>
              </w:rPr>
              <w:t>644</w:t>
            </w:r>
            <w:r>
              <w:rPr>
                <w:rFonts w:ascii="Arial" w:eastAsia="Times New Roman" w:hAnsi="Arial" w:cs="Arial"/>
                <w:color w:val="FFFFFF" w:themeColor="background1"/>
                <w:sz w:val="18"/>
                <w:szCs w:val="18"/>
              </w:rPr>
              <w:t>M</w:t>
            </w:r>
          </w:p>
        </w:tc>
        <w:tc>
          <w:tcPr>
            <w:tcW w:w="864" w:type="dxa"/>
            <w:shd w:val="clear" w:color="auto" w:fill="595959" w:themeFill="text1" w:themeFillTint="A6"/>
            <w:vAlign w:val="center"/>
          </w:tcPr>
          <w:p w14:paraId="1D26BEFD" w14:textId="0F009E62"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w:t>
            </w:r>
            <w:r w:rsidR="00C535DF">
              <w:rPr>
                <w:rFonts w:ascii="Arial" w:hAnsi="Arial" w:cs="Arial"/>
                <w:color w:val="FFFFFF" w:themeColor="background1"/>
                <w:sz w:val="18"/>
                <w:szCs w:val="18"/>
              </w:rPr>
              <w:t>3.0</w:t>
            </w:r>
            <w:r w:rsidRPr="00545CB0">
              <w:rPr>
                <w:rFonts w:ascii="Arial" w:hAnsi="Arial" w:cs="Arial"/>
                <w:color w:val="FFFFFF" w:themeColor="background1"/>
                <w:sz w:val="18"/>
                <w:szCs w:val="18"/>
              </w:rPr>
              <w:t>%</w:t>
            </w:r>
          </w:p>
        </w:tc>
        <w:tc>
          <w:tcPr>
            <w:tcW w:w="1008" w:type="dxa"/>
            <w:shd w:val="clear" w:color="auto" w:fill="595959" w:themeFill="text1" w:themeFillTint="A6"/>
            <w:vAlign w:val="center"/>
          </w:tcPr>
          <w:p w14:paraId="7279BDC2" w14:textId="443B5A49" w:rsidR="00CC0A0D" w:rsidRPr="00545CB0" w:rsidRDefault="00296966"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w:t>
            </w:r>
            <w:r w:rsidR="00C535DF">
              <w:rPr>
                <w:rFonts w:ascii="Arial" w:hAnsi="Arial" w:cs="Arial"/>
                <w:color w:val="FFFFFF" w:themeColor="background1"/>
                <w:sz w:val="18"/>
                <w:szCs w:val="18"/>
              </w:rPr>
              <w:t>0.7</w:t>
            </w:r>
            <w:r w:rsidR="00CC0A0D" w:rsidRPr="00545CB0">
              <w:rPr>
                <w:rFonts w:ascii="Arial" w:hAnsi="Arial" w:cs="Arial"/>
                <w:color w:val="FFFFFF" w:themeColor="background1"/>
                <w:sz w:val="18"/>
                <w:szCs w:val="18"/>
              </w:rPr>
              <w:t>%</w:t>
            </w:r>
          </w:p>
        </w:tc>
      </w:tr>
      <w:tr w:rsidR="00CC0A0D" w:rsidRPr="00FA2F0F" w14:paraId="3EA70345" w14:textId="77777777" w:rsidTr="00CC0A0D">
        <w:trPr>
          <w:trHeight w:val="22"/>
        </w:trPr>
        <w:tc>
          <w:tcPr>
            <w:cnfStyle w:val="001000000000" w:firstRow="0" w:lastRow="0" w:firstColumn="1" w:lastColumn="0" w:oddVBand="0" w:evenVBand="0" w:oddHBand="0" w:evenHBand="0" w:firstRowFirstColumn="0" w:firstRowLastColumn="0" w:lastRowFirstColumn="0" w:lastRowLastColumn="0"/>
            <w:tcW w:w="1411" w:type="dxa"/>
            <w:gridSpan w:val="2"/>
            <w:vAlign w:val="center"/>
          </w:tcPr>
          <w:p w14:paraId="7BA48644" w14:textId="77777777" w:rsidR="00CC0A0D" w:rsidRPr="00545CB0" w:rsidRDefault="00CC0A0D" w:rsidP="00CC0A0D">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Shellfish</w:t>
            </w:r>
          </w:p>
        </w:tc>
        <w:tc>
          <w:tcPr>
            <w:tcW w:w="720" w:type="dxa"/>
            <w:vAlign w:val="center"/>
          </w:tcPr>
          <w:p w14:paraId="71BFCBA5" w14:textId="77777777"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+42%</w:t>
            </w:r>
          </w:p>
        </w:tc>
        <w:tc>
          <w:tcPr>
            <w:tcW w:w="711" w:type="dxa"/>
            <w:vAlign w:val="center"/>
          </w:tcPr>
          <w:p w14:paraId="65F47D56" w14:textId="77777777"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+4%</w:t>
            </w:r>
          </w:p>
        </w:tc>
        <w:tc>
          <w:tcPr>
            <w:tcW w:w="712" w:type="dxa"/>
            <w:vAlign w:val="center"/>
          </w:tcPr>
          <w:p w14:paraId="6F794AF1" w14:textId="77777777"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-5%</w:t>
            </w:r>
          </w:p>
        </w:tc>
        <w:tc>
          <w:tcPr>
            <w:tcW w:w="712" w:type="dxa"/>
            <w:vAlign w:val="center"/>
          </w:tcPr>
          <w:p w14:paraId="1B3D05AD" w14:textId="77777777"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-6%</w:t>
            </w:r>
          </w:p>
        </w:tc>
        <w:tc>
          <w:tcPr>
            <w:tcW w:w="720" w:type="dxa"/>
            <w:vAlign w:val="center"/>
          </w:tcPr>
          <w:p w14:paraId="0F0F76B9" w14:textId="39873284"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-3%</w:t>
            </w:r>
          </w:p>
        </w:tc>
        <w:tc>
          <w:tcPr>
            <w:tcW w:w="720" w:type="dxa"/>
            <w:vAlign w:val="center"/>
          </w:tcPr>
          <w:p w14:paraId="5F4A4583" w14:textId="25816F5F"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-3%</w:t>
            </w:r>
          </w:p>
        </w:tc>
        <w:tc>
          <w:tcPr>
            <w:tcW w:w="864" w:type="dxa"/>
            <w:vAlign w:val="center"/>
          </w:tcPr>
          <w:p w14:paraId="3F59962B" w14:textId="47DD4080"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-3.2%</w:t>
            </w:r>
          </w:p>
        </w:tc>
        <w:tc>
          <w:tcPr>
            <w:tcW w:w="864" w:type="dxa"/>
            <w:vAlign w:val="center"/>
          </w:tcPr>
          <w:p w14:paraId="6AE2D8D1" w14:textId="3EA72377"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+0.4%</w:t>
            </w:r>
          </w:p>
        </w:tc>
        <w:tc>
          <w:tcPr>
            <w:tcW w:w="864" w:type="dxa"/>
            <w:vAlign w:val="center"/>
          </w:tcPr>
          <w:p w14:paraId="1BA4CB08" w14:textId="02D8B9E1"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+5.3%</w:t>
            </w:r>
          </w:p>
        </w:tc>
        <w:tc>
          <w:tcPr>
            <w:tcW w:w="810" w:type="dxa"/>
            <w:vAlign w:val="center"/>
          </w:tcPr>
          <w:p w14:paraId="1C0DA430" w14:textId="15750392" w:rsidR="00CC0A0D" w:rsidRPr="00CC0A0D"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C0A0D">
              <w:rPr>
                <w:rFonts w:ascii="Arial" w:eastAsia="Times New Roman" w:hAnsi="Arial" w:cs="Arial"/>
                <w:color w:val="000000" w:themeColor="text1"/>
                <w:sz w:val="18"/>
                <w:szCs w:val="18"/>
              </w:rPr>
              <w:t>$</w:t>
            </w:r>
            <w:r w:rsidR="00C535DF">
              <w:rPr>
                <w:rFonts w:ascii="Arial" w:eastAsia="Times New Roman" w:hAnsi="Arial" w:cs="Arial"/>
                <w:color w:val="000000" w:themeColor="text1"/>
                <w:sz w:val="18"/>
                <w:szCs w:val="18"/>
              </w:rPr>
              <w:t>382</w:t>
            </w:r>
            <w:r w:rsidRPr="00CC0A0D">
              <w:rPr>
                <w:rFonts w:ascii="Arial" w:eastAsia="Times New Roman" w:hAnsi="Arial" w:cs="Arial"/>
                <w:color w:val="000000" w:themeColor="text1"/>
                <w:sz w:val="18"/>
                <w:szCs w:val="18"/>
              </w:rPr>
              <w:t>M</w:t>
            </w:r>
          </w:p>
        </w:tc>
        <w:tc>
          <w:tcPr>
            <w:tcW w:w="864" w:type="dxa"/>
            <w:vAlign w:val="center"/>
          </w:tcPr>
          <w:p w14:paraId="52607458" w14:textId="0938DF1E" w:rsidR="00CC0A0D" w:rsidRPr="00CC0A0D"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C0A0D">
              <w:rPr>
                <w:rFonts w:ascii="Arial" w:hAnsi="Arial" w:cs="Arial"/>
                <w:color w:val="000000" w:themeColor="text1"/>
                <w:sz w:val="18"/>
                <w:szCs w:val="18"/>
              </w:rPr>
              <w:t>+</w:t>
            </w:r>
            <w:r w:rsidR="00C535DF">
              <w:rPr>
                <w:rFonts w:ascii="Arial" w:hAnsi="Arial" w:cs="Arial"/>
                <w:color w:val="000000" w:themeColor="text1"/>
                <w:sz w:val="18"/>
                <w:szCs w:val="18"/>
              </w:rPr>
              <w:t>2.8</w:t>
            </w:r>
            <w:r w:rsidRPr="00CC0A0D">
              <w:rPr>
                <w:rFonts w:ascii="Arial" w:hAnsi="Arial" w:cs="Arial"/>
                <w:color w:val="000000" w:themeColor="text1"/>
                <w:sz w:val="18"/>
                <w:szCs w:val="18"/>
              </w:rPr>
              <w:t>%</w:t>
            </w:r>
          </w:p>
        </w:tc>
        <w:tc>
          <w:tcPr>
            <w:tcW w:w="1008" w:type="dxa"/>
            <w:vAlign w:val="center"/>
          </w:tcPr>
          <w:p w14:paraId="595C2291" w14:textId="6036A57D" w:rsidR="00CC0A0D" w:rsidRPr="00CC0A0D" w:rsidRDefault="00296966"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C535DF">
              <w:rPr>
                <w:rFonts w:ascii="Arial" w:hAnsi="Arial" w:cs="Arial"/>
                <w:color w:val="000000" w:themeColor="text1"/>
                <w:sz w:val="18"/>
                <w:szCs w:val="18"/>
              </w:rPr>
              <w:t>2.2</w:t>
            </w:r>
            <w:r w:rsidR="00CC0A0D" w:rsidRPr="00CC0A0D">
              <w:rPr>
                <w:rFonts w:ascii="Arial" w:hAnsi="Arial" w:cs="Arial"/>
                <w:color w:val="000000" w:themeColor="text1"/>
                <w:sz w:val="18"/>
                <w:szCs w:val="18"/>
              </w:rPr>
              <w:t>%</w:t>
            </w:r>
          </w:p>
        </w:tc>
      </w:tr>
      <w:tr w:rsidR="00CC0A0D" w:rsidRPr="00FA2F0F" w14:paraId="5735DC78" w14:textId="77777777" w:rsidTr="00CC0A0D">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1" w:type="dxa"/>
            <w:gridSpan w:val="2"/>
            <w:shd w:val="clear" w:color="auto" w:fill="D9D9D9" w:themeFill="background1" w:themeFillShade="D9"/>
            <w:vAlign w:val="center"/>
          </w:tcPr>
          <w:p w14:paraId="28354BCE" w14:textId="77777777" w:rsidR="00CC0A0D" w:rsidRPr="00545CB0" w:rsidRDefault="00CC0A0D" w:rsidP="00CC0A0D">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Finfish</w:t>
            </w:r>
          </w:p>
        </w:tc>
        <w:tc>
          <w:tcPr>
            <w:tcW w:w="720" w:type="dxa"/>
            <w:shd w:val="clear" w:color="auto" w:fill="D9D9D9" w:themeFill="background1" w:themeFillShade="D9"/>
            <w:vAlign w:val="center"/>
          </w:tcPr>
          <w:p w14:paraId="1FA9DA3B"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+32%</w:t>
            </w:r>
          </w:p>
        </w:tc>
        <w:tc>
          <w:tcPr>
            <w:tcW w:w="711" w:type="dxa"/>
            <w:shd w:val="clear" w:color="auto" w:fill="D9D9D9" w:themeFill="background1" w:themeFillShade="D9"/>
            <w:vAlign w:val="center"/>
          </w:tcPr>
          <w:p w14:paraId="5225CC58"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-1%</w:t>
            </w:r>
          </w:p>
        </w:tc>
        <w:tc>
          <w:tcPr>
            <w:tcW w:w="712" w:type="dxa"/>
            <w:shd w:val="clear" w:color="auto" w:fill="D9D9D9" w:themeFill="background1" w:themeFillShade="D9"/>
            <w:vAlign w:val="center"/>
          </w:tcPr>
          <w:p w14:paraId="0F1D2DAE"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+7%</w:t>
            </w:r>
          </w:p>
        </w:tc>
        <w:tc>
          <w:tcPr>
            <w:tcW w:w="712" w:type="dxa"/>
            <w:shd w:val="clear" w:color="auto" w:fill="D9D9D9" w:themeFill="background1" w:themeFillShade="D9"/>
            <w:vAlign w:val="center"/>
          </w:tcPr>
          <w:p w14:paraId="6D6E1A4A"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-2%</w:t>
            </w:r>
          </w:p>
        </w:tc>
        <w:tc>
          <w:tcPr>
            <w:tcW w:w="720" w:type="dxa"/>
            <w:shd w:val="clear" w:color="auto" w:fill="D9D9D9" w:themeFill="background1" w:themeFillShade="D9"/>
            <w:vAlign w:val="center"/>
          </w:tcPr>
          <w:p w14:paraId="33F37DEC" w14:textId="17077BE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-1%</w:t>
            </w:r>
          </w:p>
        </w:tc>
        <w:tc>
          <w:tcPr>
            <w:tcW w:w="720" w:type="dxa"/>
            <w:shd w:val="clear" w:color="auto" w:fill="D9D9D9" w:themeFill="background1" w:themeFillShade="D9"/>
            <w:vAlign w:val="center"/>
          </w:tcPr>
          <w:p w14:paraId="1F329616" w14:textId="33BCAF2E"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+0%</w:t>
            </w:r>
          </w:p>
        </w:tc>
        <w:tc>
          <w:tcPr>
            <w:tcW w:w="864" w:type="dxa"/>
            <w:shd w:val="clear" w:color="auto" w:fill="D9D9D9" w:themeFill="background1" w:themeFillShade="D9"/>
            <w:vAlign w:val="center"/>
          </w:tcPr>
          <w:p w14:paraId="72B48B2D" w14:textId="5D251C88"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+1.8%</w:t>
            </w:r>
          </w:p>
        </w:tc>
        <w:tc>
          <w:tcPr>
            <w:tcW w:w="864" w:type="dxa"/>
            <w:shd w:val="clear" w:color="auto" w:fill="D9D9D9" w:themeFill="background1" w:themeFillShade="D9"/>
            <w:vAlign w:val="center"/>
          </w:tcPr>
          <w:p w14:paraId="134C3E9A" w14:textId="51D920A0"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-1.1%</w:t>
            </w:r>
          </w:p>
        </w:tc>
        <w:tc>
          <w:tcPr>
            <w:tcW w:w="864" w:type="dxa"/>
            <w:shd w:val="clear" w:color="auto" w:fill="D9D9D9" w:themeFill="background1" w:themeFillShade="D9"/>
            <w:vAlign w:val="center"/>
          </w:tcPr>
          <w:p w14:paraId="6F0A5A28" w14:textId="18872611"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+5.6%</w:t>
            </w:r>
          </w:p>
        </w:tc>
        <w:tc>
          <w:tcPr>
            <w:tcW w:w="810" w:type="dxa"/>
            <w:shd w:val="clear" w:color="auto" w:fill="D9D9D9" w:themeFill="background1" w:themeFillShade="D9"/>
            <w:vAlign w:val="center"/>
          </w:tcPr>
          <w:p w14:paraId="7B31A3EB" w14:textId="68C1E142" w:rsidR="00CC0A0D" w:rsidRPr="00CC0A0D"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C0A0D">
              <w:rPr>
                <w:rFonts w:ascii="Arial" w:eastAsia="Times New Roman" w:hAnsi="Arial" w:cs="Arial"/>
                <w:color w:val="000000" w:themeColor="text1"/>
                <w:sz w:val="18"/>
                <w:szCs w:val="18"/>
              </w:rPr>
              <w:t>$</w:t>
            </w:r>
            <w:r w:rsidR="00C535DF">
              <w:rPr>
                <w:rFonts w:ascii="Arial" w:eastAsia="Times New Roman" w:hAnsi="Arial" w:cs="Arial"/>
                <w:color w:val="000000" w:themeColor="text1"/>
                <w:sz w:val="18"/>
                <w:szCs w:val="18"/>
              </w:rPr>
              <w:t>239</w:t>
            </w:r>
            <w:r w:rsidRPr="00CC0A0D">
              <w:rPr>
                <w:rFonts w:ascii="Arial" w:eastAsia="Times New Roman" w:hAnsi="Arial" w:cs="Arial"/>
                <w:color w:val="000000" w:themeColor="text1"/>
                <w:sz w:val="18"/>
                <w:szCs w:val="18"/>
              </w:rPr>
              <w:t>M</w:t>
            </w:r>
          </w:p>
        </w:tc>
        <w:tc>
          <w:tcPr>
            <w:tcW w:w="864" w:type="dxa"/>
            <w:shd w:val="clear" w:color="auto" w:fill="D9D9D9" w:themeFill="background1" w:themeFillShade="D9"/>
            <w:vAlign w:val="center"/>
          </w:tcPr>
          <w:p w14:paraId="3A6A6416" w14:textId="241FF7A5" w:rsidR="00CC0A0D" w:rsidRPr="00CC0A0D"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C0A0D">
              <w:rPr>
                <w:rFonts w:ascii="Arial" w:hAnsi="Arial" w:cs="Arial"/>
                <w:color w:val="000000" w:themeColor="text1"/>
                <w:sz w:val="18"/>
                <w:szCs w:val="18"/>
              </w:rPr>
              <w:t>+</w:t>
            </w:r>
            <w:r w:rsidR="00C535DF">
              <w:rPr>
                <w:rFonts w:ascii="Arial" w:hAnsi="Arial" w:cs="Arial"/>
                <w:color w:val="000000" w:themeColor="text1"/>
                <w:sz w:val="18"/>
                <w:szCs w:val="18"/>
              </w:rPr>
              <w:t>3.4</w:t>
            </w:r>
            <w:r w:rsidRPr="00CC0A0D">
              <w:rPr>
                <w:rFonts w:ascii="Arial" w:hAnsi="Arial" w:cs="Arial"/>
                <w:color w:val="000000" w:themeColor="text1"/>
                <w:sz w:val="18"/>
                <w:szCs w:val="18"/>
              </w:rPr>
              <w:t>%</w:t>
            </w:r>
          </w:p>
        </w:tc>
        <w:tc>
          <w:tcPr>
            <w:tcW w:w="1008" w:type="dxa"/>
            <w:shd w:val="clear" w:color="auto" w:fill="D9D9D9" w:themeFill="background1" w:themeFillShade="D9"/>
            <w:vAlign w:val="center"/>
          </w:tcPr>
          <w:p w14:paraId="1E8E6142" w14:textId="440EF0A4" w:rsidR="00CC0A0D" w:rsidRPr="00CC0A0D"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C0A0D">
              <w:rPr>
                <w:rFonts w:ascii="Arial" w:hAnsi="Arial" w:cs="Arial"/>
                <w:color w:val="000000" w:themeColor="text1"/>
                <w:sz w:val="18"/>
                <w:szCs w:val="18"/>
              </w:rPr>
              <w:t>+</w:t>
            </w:r>
            <w:r w:rsidR="00C535DF">
              <w:rPr>
                <w:rFonts w:ascii="Arial" w:hAnsi="Arial" w:cs="Arial"/>
                <w:color w:val="000000" w:themeColor="text1"/>
                <w:sz w:val="18"/>
                <w:szCs w:val="18"/>
              </w:rPr>
              <w:t>1.5</w:t>
            </w:r>
            <w:r w:rsidRPr="00CC0A0D">
              <w:rPr>
                <w:rFonts w:ascii="Arial" w:hAnsi="Arial" w:cs="Arial"/>
                <w:color w:val="000000" w:themeColor="text1"/>
                <w:sz w:val="18"/>
                <w:szCs w:val="18"/>
              </w:rPr>
              <w:t>%</w:t>
            </w:r>
          </w:p>
        </w:tc>
      </w:tr>
      <w:tr w:rsidR="00CC0A0D" w:rsidRPr="00FA2F0F" w14:paraId="712EA03E" w14:textId="77777777" w:rsidTr="00CC0A0D">
        <w:trPr>
          <w:trHeight w:val="22"/>
        </w:trPr>
        <w:tc>
          <w:tcPr>
            <w:cnfStyle w:val="001000000000" w:firstRow="0" w:lastRow="0" w:firstColumn="1" w:lastColumn="0" w:oddVBand="0" w:evenVBand="0" w:oddHBand="0" w:evenHBand="0" w:firstRowFirstColumn="0" w:firstRowLastColumn="0" w:lastRowFirstColumn="0" w:lastRowLastColumn="0"/>
            <w:tcW w:w="1411" w:type="dxa"/>
            <w:gridSpan w:val="2"/>
            <w:vAlign w:val="center"/>
          </w:tcPr>
          <w:p w14:paraId="4857C9F9" w14:textId="77777777" w:rsidR="00CC0A0D" w:rsidRPr="00545CB0" w:rsidRDefault="00CC0A0D" w:rsidP="00CC0A0D">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All other frozen seafood</w:t>
            </w:r>
          </w:p>
        </w:tc>
        <w:tc>
          <w:tcPr>
            <w:tcW w:w="720" w:type="dxa"/>
            <w:vAlign w:val="center"/>
          </w:tcPr>
          <w:p w14:paraId="6AEC4240" w14:textId="77777777"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+36%</w:t>
            </w:r>
          </w:p>
        </w:tc>
        <w:tc>
          <w:tcPr>
            <w:tcW w:w="711" w:type="dxa"/>
            <w:vAlign w:val="center"/>
          </w:tcPr>
          <w:p w14:paraId="04B68791" w14:textId="77777777"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+6%</w:t>
            </w:r>
          </w:p>
        </w:tc>
        <w:tc>
          <w:tcPr>
            <w:tcW w:w="712" w:type="dxa"/>
            <w:vAlign w:val="center"/>
          </w:tcPr>
          <w:p w14:paraId="697B71F5" w14:textId="77777777"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-4%</w:t>
            </w:r>
          </w:p>
        </w:tc>
        <w:tc>
          <w:tcPr>
            <w:tcW w:w="712" w:type="dxa"/>
            <w:vAlign w:val="center"/>
          </w:tcPr>
          <w:p w14:paraId="3FCFAB41" w14:textId="77777777"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+3%</w:t>
            </w:r>
          </w:p>
        </w:tc>
        <w:tc>
          <w:tcPr>
            <w:tcW w:w="720" w:type="dxa"/>
            <w:vAlign w:val="center"/>
          </w:tcPr>
          <w:p w14:paraId="1CE9C1FE" w14:textId="64370F60"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-4%</w:t>
            </w:r>
          </w:p>
        </w:tc>
        <w:tc>
          <w:tcPr>
            <w:tcW w:w="720" w:type="dxa"/>
            <w:vAlign w:val="center"/>
          </w:tcPr>
          <w:p w14:paraId="4EC3FDE5" w14:textId="606E8BD9"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-7%</w:t>
            </w:r>
          </w:p>
        </w:tc>
        <w:tc>
          <w:tcPr>
            <w:tcW w:w="864" w:type="dxa"/>
            <w:vAlign w:val="center"/>
          </w:tcPr>
          <w:p w14:paraId="4FF0251D" w14:textId="405E9161"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+12.8%</w:t>
            </w:r>
          </w:p>
        </w:tc>
        <w:tc>
          <w:tcPr>
            <w:tcW w:w="864" w:type="dxa"/>
            <w:vAlign w:val="center"/>
          </w:tcPr>
          <w:p w14:paraId="4ACCAB17" w14:textId="0E5528B3"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+6.2%</w:t>
            </w:r>
          </w:p>
        </w:tc>
        <w:tc>
          <w:tcPr>
            <w:tcW w:w="864" w:type="dxa"/>
            <w:vAlign w:val="center"/>
          </w:tcPr>
          <w:p w14:paraId="28CC7E3A" w14:textId="03DC9587" w:rsidR="00CC0A0D" w:rsidRPr="00545CB0"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+1.4%</w:t>
            </w:r>
          </w:p>
        </w:tc>
        <w:tc>
          <w:tcPr>
            <w:tcW w:w="810" w:type="dxa"/>
            <w:vAlign w:val="center"/>
          </w:tcPr>
          <w:p w14:paraId="48134DFD" w14:textId="0B8ED1E7" w:rsidR="00CC0A0D" w:rsidRPr="00CC0A0D" w:rsidRDefault="00CC0A0D"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CC0A0D">
              <w:rPr>
                <w:rFonts w:ascii="Arial" w:eastAsia="Times New Roman" w:hAnsi="Arial" w:cs="Arial"/>
                <w:color w:val="000000" w:themeColor="text1"/>
                <w:sz w:val="18"/>
                <w:szCs w:val="18"/>
              </w:rPr>
              <w:t>$</w:t>
            </w:r>
            <w:r w:rsidR="00C535DF">
              <w:rPr>
                <w:rFonts w:ascii="Arial" w:eastAsia="Times New Roman" w:hAnsi="Arial" w:cs="Arial"/>
                <w:color w:val="000000" w:themeColor="text1"/>
                <w:sz w:val="18"/>
                <w:szCs w:val="18"/>
              </w:rPr>
              <w:t>22</w:t>
            </w:r>
            <w:r w:rsidRPr="00CC0A0D">
              <w:rPr>
                <w:rFonts w:ascii="Arial" w:eastAsia="Times New Roman" w:hAnsi="Arial" w:cs="Arial"/>
                <w:color w:val="000000" w:themeColor="text1"/>
                <w:sz w:val="18"/>
                <w:szCs w:val="18"/>
              </w:rPr>
              <w:t>M</w:t>
            </w:r>
          </w:p>
        </w:tc>
        <w:tc>
          <w:tcPr>
            <w:tcW w:w="864" w:type="dxa"/>
            <w:vAlign w:val="center"/>
          </w:tcPr>
          <w:p w14:paraId="27A3B15D" w14:textId="2CFDB2B6" w:rsidR="00CC0A0D" w:rsidRPr="00CC0A0D" w:rsidRDefault="00C535DF"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+1.6</w:t>
            </w:r>
            <w:r w:rsidR="00CC0A0D" w:rsidRPr="00CC0A0D">
              <w:rPr>
                <w:rFonts w:ascii="Arial" w:hAnsi="Arial" w:cs="Arial"/>
                <w:color w:val="000000" w:themeColor="text1"/>
                <w:sz w:val="18"/>
                <w:szCs w:val="18"/>
              </w:rPr>
              <w:t>%</w:t>
            </w:r>
          </w:p>
        </w:tc>
        <w:tc>
          <w:tcPr>
            <w:tcW w:w="1008" w:type="dxa"/>
            <w:vAlign w:val="center"/>
          </w:tcPr>
          <w:p w14:paraId="4DD7F714" w14:textId="4AE5F02E" w:rsidR="00CC0A0D" w:rsidRPr="00CC0A0D" w:rsidRDefault="00296966" w:rsidP="00CC0A0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C535DF">
              <w:rPr>
                <w:rFonts w:ascii="Arial" w:hAnsi="Arial" w:cs="Arial"/>
                <w:color w:val="000000" w:themeColor="text1"/>
                <w:sz w:val="18"/>
                <w:szCs w:val="18"/>
              </w:rPr>
              <w:t>4.2</w:t>
            </w:r>
            <w:r w:rsidR="00CC0A0D" w:rsidRPr="00CC0A0D">
              <w:rPr>
                <w:rFonts w:ascii="Arial" w:hAnsi="Arial" w:cs="Arial"/>
                <w:color w:val="000000" w:themeColor="text1"/>
                <w:sz w:val="18"/>
                <w:szCs w:val="18"/>
              </w:rPr>
              <w:t>%</w:t>
            </w:r>
          </w:p>
        </w:tc>
      </w:tr>
      <w:tr w:rsidR="00CC0A0D" w:rsidRPr="00FA2F0F" w14:paraId="0F5C9896" w14:textId="77777777" w:rsidTr="00CC0A0D">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1" w:type="dxa"/>
            <w:gridSpan w:val="2"/>
            <w:shd w:val="clear" w:color="auto" w:fill="D9D9D9" w:themeFill="background1" w:themeFillShade="D9"/>
            <w:vAlign w:val="center"/>
          </w:tcPr>
          <w:p w14:paraId="24C64C88" w14:textId="77777777" w:rsidR="00CC0A0D" w:rsidRPr="00545CB0" w:rsidRDefault="00CC0A0D" w:rsidP="00CC0A0D">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Seafood alternatives</w:t>
            </w:r>
          </w:p>
        </w:tc>
        <w:tc>
          <w:tcPr>
            <w:tcW w:w="720" w:type="dxa"/>
            <w:shd w:val="clear" w:color="auto" w:fill="D9D9D9" w:themeFill="background1" w:themeFillShade="D9"/>
            <w:vAlign w:val="center"/>
          </w:tcPr>
          <w:p w14:paraId="6672C75C"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+22%</w:t>
            </w:r>
          </w:p>
        </w:tc>
        <w:tc>
          <w:tcPr>
            <w:tcW w:w="711" w:type="dxa"/>
            <w:shd w:val="clear" w:color="auto" w:fill="D9D9D9" w:themeFill="background1" w:themeFillShade="D9"/>
            <w:vAlign w:val="center"/>
          </w:tcPr>
          <w:p w14:paraId="5C56F8F9"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+19%</w:t>
            </w:r>
          </w:p>
        </w:tc>
        <w:tc>
          <w:tcPr>
            <w:tcW w:w="712" w:type="dxa"/>
            <w:shd w:val="clear" w:color="auto" w:fill="D9D9D9" w:themeFill="background1" w:themeFillShade="D9"/>
            <w:vAlign w:val="center"/>
          </w:tcPr>
          <w:p w14:paraId="0F9A5F85"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+16%</w:t>
            </w:r>
          </w:p>
        </w:tc>
        <w:tc>
          <w:tcPr>
            <w:tcW w:w="712" w:type="dxa"/>
            <w:shd w:val="clear" w:color="auto" w:fill="D9D9D9" w:themeFill="background1" w:themeFillShade="D9"/>
            <w:vAlign w:val="center"/>
          </w:tcPr>
          <w:p w14:paraId="304F3CD8" w14:textId="77777777"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-15%</w:t>
            </w:r>
          </w:p>
        </w:tc>
        <w:tc>
          <w:tcPr>
            <w:tcW w:w="720" w:type="dxa"/>
            <w:shd w:val="clear" w:color="auto" w:fill="D9D9D9" w:themeFill="background1" w:themeFillShade="D9"/>
            <w:vAlign w:val="center"/>
          </w:tcPr>
          <w:p w14:paraId="6ADE07E7" w14:textId="06C9BF91"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-5%</w:t>
            </w:r>
          </w:p>
        </w:tc>
        <w:tc>
          <w:tcPr>
            <w:tcW w:w="720" w:type="dxa"/>
            <w:shd w:val="clear" w:color="auto" w:fill="D9D9D9" w:themeFill="background1" w:themeFillShade="D9"/>
            <w:vAlign w:val="center"/>
          </w:tcPr>
          <w:p w14:paraId="62E21629" w14:textId="50425FD3"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-5%</w:t>
            </w:r>
          </w:p>
        </w:tc>
        <w:tc>
          <w:tcPr>
            <w:tcW w:w="864" w:type="dxa"/>
            <w:shd w:val="clear" w:color="auto" w:fill="D9D9D9" w:themeFill="background1" w:themeFillShade="D9"/>
            <w:vAlign w:val="center"/>
          </w:tcPr>
          <w:p w14:paraId="16791CCE" w14:textId="7A25D921"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-3.4%</w:t>
            </w:r>
          </w:p>
        </w:tc>
        <w:tc>
          <w:tcPr>
            <w:tcW w:w="864" w:type="dxa"/>
            <w:shd w:val="clear" w:color="auto" w:fill="D9D9D9" w:themeFill="background1" w:themeFillShade="D9"/>
            <w:vAlign w:val="center"/>
          </w:tcPr>
          <w:p w14:paraId="3F52D29E" w14:textId="5BE723BC"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-2.0%</w:t>
            </w:r>
          </w:p>
        </w:tc>
        <w:tc>
          <w:tcPr>
            <w:tcW w:w="864" w:type="dxa"/>
            <w:shd w:val="clear" w:color="auto" w:fill="D9D9D9" w:themeFill="background1" w:themeFillShade="D9"/>
            <w:vAlign w:val="center"/>
          </w:tcPr>
          <w:p w14:paraId="6766D1AF" w14:textId="5F4190CE" w:rsidR="00CC0A0D" w:rsidRPr="00545CB0"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-10.6%</w:t>
            </w:r>
          </w:p>
        </w:tc>
        <w:tc>
          <w:tcPr>
            <w:tcW w:w="810" w:type="dxa"/>
            <w:shd w:val="clear" w:color="auto" w:fill="D9D9D9" w:themeFill="background1" w:themeFillShade="D9"/>
            <w:vAlign w:val="center"/>
          </w:tcPr>
          <w:p w14:paraId="6E87220E" w14:textId="5CD9E24C" w:rsidR="00CC0A0D" w:rsidRPr="00CC0A0D" w:rsidRDefault="00CC0A0D"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CC0A0D">
              <w:rPr>
                <w:rFonts w:ascii="Arial" w:eastAsia="Times New Roman" w:hAnsi="Arial" w:cs="Arial"/>
                <w:color w:val="000000" w:themeColor="text1"/>
                <w:sz w:val="18"/>
                <w:szCs w:val="18"/>
              </w:rPr>
              <w:t>$</w:t>
            </w:r>
            <w:r w:rsidR="00C535DF">
              <w:rPr>
                <w:rFonts w:ascii="Arial" w:eastAsia="Times New Roman" w:hAnsi="Arial" w:cs="Arial"/>
                <w:color w:val="000000" w:themeColor="text1"/>
                <w:sz w:val="18"/>
                <w:szCs w:val="18"/>
              </w:rPr>
              <w:t>0.6</w:t>
            </w:r>
            <w:r w:rsidRPr="00CC0A0D">
              <w:rPr>
                <w:rFonts w:ascii="Arial" w:eastAsia="Times New Roman" w:hAnsi="Arial" w:cs="Arial"/>
                <w:color w:val="000000" w:themeColor="text1"/>
                <w:sz w:val="18"/>
                <w:szCs w:val="18"/>
              </w:rPr>
              <w:t>M</w:t>
            </w:r>
          </w:p>
        </w:tc>
        <w:tc>
          <w:tcPr>
            <w:tcW w:w="864" w:type="dxa"/>
            <w:shd w:val="clear" w:color="auto" w:fill="D9D9D9" w:themeFill="background1" w:themeFillShade="D9"/>
            <w:vAlign w:val="center"/>
          </w:tcPr>
          <w:p w14:paraId="51325A1D" w14:textId="638EE09C" w:rsidR="00CC0A0D" w:rsidRPr="00CC0A0D" w:rsidRDefault="00296966"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C535DF">
              <w:rPr>
                <w:rFonts w:ascii="Arial" w:hAnsi="Arial" w:cs="Arial"/>
                <w:color w:val="000000" w:themeColor="text1"/>
                <w:sz w:val="18"/>
                <w:szCs w:val="18"/>
              </w:rPr>
              <w:t>7.8</w:t>
            </w:r>
            <w:r w:rsidR="00CC0A0D" w:rsidRPr="00CC0A0D">
              <w:rPr>
                <w:rFonts w:ascii="Arial" w:hAnsi="Arial" w:cs="Arial"/>
                <w:color w:val="000000" w:themeColor="text1"/>
                <w:sz w:val="18"/>
                <w:szCs w:val="18"/>
              </w:rPr>
              <w:t>%</w:t>
            </w:r>
          </w:p>
        </w:tc>
        <w:tc>
          <w:tcPr>
            <w:tcW w:w="1008" w:type="dxa"/>
            <w:shd w:val="clear" w:color="auto" w:fill="D9D9D9" w:themeFill="background1" w:themeFillShade="D9"/>
            <w:vAlign w:val="center"/>
          </w:tcPr>
          <w:p w14:paraId="13B7DB16" w14:textId="55046FB7" w:rsidR="00CC0A0D" w:rsidRPr="00CC0A0D" w:rsidRDefault="00296966" w:rsidP="00CC0A0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C535DF">
              <w:rPr>
                <w:rFonts w:ascii="Arial" w:hAnsi="Arial" w:cs="Arial"/>
                <w:color w:val="000000" w:themeColor="text1"/>
                <w:sz w:val="18"/>
                <w:szCs w:val="18"/>
              </w:rPr>
              <w:t>10.9</w:t>
            </w:r>
            <w:r w:rsidR="00CC0A0D" w:rsidRPr="00CC0A0D">
              <w:rPr>
                <w:rFonts w:ascii="Arial" w:hAnsi="Arial" w:cs="Arial"/>
                <w:color w:val="000000" w:themeColor="text1"/>
                <w:sz w:val="18"/>
                <w:szCs w:val="18"/>
              </w:rPr>
              <w:t>%</w:t>
            </w:r>
          </w:p>
        </w:tc>
      </w:tr>
    </w:tbl>
    <w:p w14:paraId="3CFAD952" w14:textId="77777777" w:rsidR="007C4ED5" w:rsidRDefault="007C4ED5" w:rsidP="007C4ED5">
      <w:pPr>
        <w:pStyle w:val="NoSpacing"/>
        <w:rPr>
          <w:rFonts w:ascii="Arial" w:hAnsi="Arial" w:cs="Arial"/>
          <w:color w:val="7F7F7F" w:themeColor="text1" w:themeTint="80"/>
          <w:sz w:val="16"/>
          <w:szCs w:val="14"/>
        </w:rPr>
      </w:pPr>
    </w:p>
    <w:p w14:paraId="336BB76C" w14:textId="4EBF27B6" w:rsidR="00BE7E48" w:rsidRDefault="007C4ED5" w:rsidP="004970F6">
      <w:pPr>
        <w:pStyle w:val="NoSpacing"/>
        <w:rPr>
          <w:rFonts w:ascii="Arial" w:hAnsi="Arial" w:cs="Arial"/>
          <w:b/>
          <w:bCs/>
          <w:color w:val="00857C"/>
        </w:rPr>
      </w:pPr>
      <w:r w:rsidRPr="000A6F81">
        <w:rPr>
          <w:rFonts w:ascii="Arial" w:hAnsi="Arial" w:cs="Arial"/>
          <w:color w:val="7F7F7F" w:themeColor="text1" w:themeTint="80"/>
          <w:sz w:val="16"/>
          <w:szCs w:val="14"/>
        </w:rPr>
        <w:t xml:space="preserve">Source: </w:t>
      </w:r>
      <w:proofErr w:type="spellStart"/>
      <w:r w:rsidRPr="000A6F81">
        <w:rPr>
          <w:rFonts w:ascii="Arial" w:hAnsi="Arial" w:cs="Arial"/>
          <w:color w:val="7F7F7F" w:themeColor="text1" w:themeTint="80"/>
          <w:sz w:val="16"/>
          <w:szCs w:val="14"/>
        </w:rPr>
        <w:t>Circana</w:t>
      </w:r>
      <w:proofErr w:type="spellEnd"/>
      <w:r w:rsidRPr="000A6F81">
        <w:rPr>
          <w:rFonts w:ascii="Arial" w:hAnsi="Arial" w:cs="Arial"/>
          <w:color w:val="7F7F7F" w:themeColor="text1" w:themeTint="80"/>
          <w:sz w:val="16"/>
          <w:szCs w:val="14"/>
        </w:rPr>
        <w:t>, Integrated Fresh, Total US, MULO+</w:t>
      </w:r>
    </w:p>
    <w:p w14:paraId="185B391D" w14:textId="77777777" w:rsidR="001544DD" w:rsidRDefault="001544DD" w:rsidP="004970F6">
      <w:pPr>
        <w:pStyle w:val="NoSpacing"/>
        <w:rPr>
          <w:rFonts w:ascii="Arial" w:hAnsi="Arial" w:cs="Arial"/>
          <w:b/>
          <w:bCs/>
          <w:color w:val="00857C"/>
        </w:rPr>
      </w:pPr>
    </w:p>
    <w:p w14:paraId="21498D62" w14:textId="77777777" w:rsidR="00EF46AC" w:rsidRDefault="00EF46AC" w:rsidP="004970F6">
      <w:pPr>
        <w:pStyle w:val="NoSpacing"/>
        <w:rPr>
          <w:rFonts w:ascii="Arial" w:hAnsi="Arial" w:cs="Arial"/>
          <w:b/>
          <w:bCs/>
          <w:color w:val="00857C"/>
        </w:rPr>
      </w:pPr>
    </w:p>
    <w:p w14:paraId="7A8EA595" w14:textId="7323037B" w:rsidR="00F7176E" w:rsidRPr="00C24355" w:rsidRDefault="00E5115C" w:rsidP="004970F6">
      <w:pPr>
        <w:pStyle w:val="NoSpacing"/>
        <w:rPr>
          <w:rFonts w:ascii="Arial" w:hAnsi="Arial" w:cs="Arial"/>
          <w:b/>
          <w:bCs/>
          <w:color w:val="00857C"/>
        </w:rPr>
      </w:pPr>
      <w:r w:rsidRPr="00C24355">
        <w:rPr>
          <w:rFonts w:ascii="Arial" w:hAnsi="Arial" w:cs="Arial"/>
          <w:b/>
          <w:bCs/>
          <w:color w:val="00857C"/>
        </w:rPr>
        <w:t xml:space="preserve">Top </w:t>
      </w:r>
      <w:r w:rsidR="00C95FE6" w:rsidRPr="00C24355">
        <w:rPr>
          <w:rFonts w:ascii="Arial" w:hAnsi="Arial" w:cs="Arial"/>
          <w:b/>
          <w:bCs/>
          <w:color w:val="00857C"/>
        </w:rPr>
        <w:t>5</w:t>
      </w:r>
      <w:r w:rsidRPr="00C24355">
        <w:rPr>
          <w:rFonts w:ascii="Arial" w:hAnsi="Arial" w:cs="Arial"/>
          <w:b/>
          <w:bCs/>
          <w:color w:val="00857C"/>
        </w:rPr>
        <w:t xml:space="preserve"> Frozen Species</w:t>
      </w:r>
      <w:r w:rsidR="00010FAD" w:rsidRPr="00C24355">
        <w:rPr>
          <w:rFonts w:ascii="Arial" w:hAnsi="Arial" w:cs="Arial"/>
          <w:b/>
          <w:bCs/>
          <w:color w:val="00857C"/>
        </w:rPr>
        <w:t xml:space="preserve"> </w:t>
      </w:r>
    </w:p>
    <w:p w14:paraId="771AD8AB" w14:textId="1EC567CB" w:rsidR="00E5115C" w:rsidRDefault="00C535DF" w:rsidP="004970F6">
      <w:pPr>
        <w:pStyle w:val="NoSpacing"/>
        <w:rPr>
          <w:rFonts w:ascii="Arial" w:hAnsi="Arial" w:cs="Arial"/>
          <w:color w:val="000000" w:themeColor="text1"/>
          <w:sz w:val="20"/>
          <w:szCs w:val="20"/>
        </w:rPr>
      </w:pPr>
      <w:r>
        <w:rPr>
          <w:rFonts w:ascii="Arial" w:hAnsi="Arial" w:cs="Arial"/>
          <w:color w:val="000000" w:themeColor="text1"/>
          <w:sz w:val="20"/>
          <w:szCs w:val="20"/>
        </w:rPr>
        <w:t>Salmon is not only growing on the refrigerated side, but also showing robust gains in frozen. Frozen salmon saw nearly 11% growth in dollar sales</w:t>
      </w:r>
      <w:r w:rsidR="00657E16">
        <w:rPr>
          <w:rFonts w:ascii="Arial" w:hAnsi="Arial" w:cs="Arial"/>
          <w:color w:val="000000" w:themeColor="text1"/>
          <w:sz w:val="20"/>
          <w:szCs w:val="20"/>
        </w:rPr>
        <w:t xml:space="preserve">. Gains were </w:t>
      </w:r>
      <w:r>
        <w:rPr>
          <w:rFonts w:ascii="Arial" w:hAnsi="Arial" w:cs="Arial"/>
          <w:color w:val="000000" w:themeColor="text1"/>
          <w:sz w:val="20"/>
          <w:szCs w:val="20"/>
        </w:rPr>
        <w:t>mostly demand driven</w:t>
      </w:r>
      <w:r w:rsidR="005B2211">
        <w:rPr>
          <w:rFonts w:ascii="Arial" w:hAnsi="Arial" w:cs="Arial"/>
          <w:color w:val="000000" w:themeColor="text1"/>
          <w:sz w:val="20"/>
          <w:szCs w:val="20"/>
        </w:rPr>
        <w:t xml:space="preserve"> as evidenced by a 6.5% increase in pounds. Shrimp </w:t>
      </w:r>
      <w:r w:rsidR="00657E16">
        <w:rPr>
          <w:rFonts w:ascii="Arial" w:hAnsi="Arial" w:cs="Arial"/>
          <w:color w:val="000000" w:themeColor="text1"/>
          <w:sz w:val="20"/>
          <w:szCs w:val="20"/>
        </w:rPr>
        <w:t>we</w:t>
      </w:r>
      <w:r w:rsidR="005B2211">
        <w:rPr>
          <w:rFonts w:ascii="Arial" w:hAnsi="Arial" w:cs="Arial"/>
          <w:color w:val="000000" w:themeColor="text1"/>
          <w:sz w:val="20"/>
          <w:szCs w:val="20"/>
        </w:rPr>
        <w:t xml:space="preserve">re easily the largest subcategory, but pound growth has stalled in recent months. </w:t>
      </w:r>
    </w:p>
    <w:p w14:paraId="74D815F6" w14:textId="20CF768E" w:rsidR="008436FE" w:rsidRDefault="008436FE" w:rsidP="004970F6">
      <w:pPr>
        <w:pStyle w:val="NoSpacing"/>
        <w:rPr>
          <w:rFonts w:ascii="Arial" w:hAnsi="Arial" w:cs="Arial"/>
          <w:color w:val="000000" w:themeColor="text1"/>
          <w:sz w:val="20"/>
          <w:szCs w:val="20"/>
        </w:rPr>
      </w:pPr>
    </w:p>
    <w:tbl>
      <w:tblPr>
        <w:tblStyle w:val="ListTable2"/>
        <w:tblW w:w="10620" w:type="dxa"/>
        <w:tblLayout w:type="fixed"/>
        <w:tblLook w:val="04A0" w:firstRow="1" w:lastRow="0" w:firstColumn="1" w:lastColumn="0" w:noHBand="0" w:noVBand="1"/>
      </w:tblPr>
      <w:tblGrid>
        <w:gridCol w:w="2070"/>
        <w:gridCol w:w="1455"/>
        <w:gridCol w:w="1455"/>
        <w:gridCol w:w="1500"/>
        <w:gridCol w:w="1410"/>
        <w:gridCol w:w="1290"/>
        <w:gridCol w:w="1440"/>
      </w:tblGrid>
      <w:tr w:rsidR="00C853F3" w:rsidRPr="00A80540" w14:paraId="74E8430C" w14:textId="77777777" w:rsidTr="00C535D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tcPr>
          <w:p w14:paraId="7AB07534" w14:textId="71FBB86C" w:rsidR="00C853F3" w:rsidRPr="00A80540" w:rsidRDefault="00C853F3" w:rsidP="00C853F3">
            <w:pPr>
              <w:pStyle w:val="NoSpacing"/>
              <w:rPr>
                <w:rFonts w:ascii="Arial" w:hAnsi="Arial" w:cs="Arial"/>
                <w:color w:val="FFFFFF" w:themeColor="background1"/>
                <w:sz w:val="18"/>
                <w:szCs w:val="18"/>
              </w:rPr>
            </w:pPr>
            <w:r>
              <w:rPr>
                <w:rFonts w:ascii="Arial" w:hAnsi="Arial" w:cs="Arial"/>
                <w:color w:val="FFFFFF" w:themeColor="background1"/>
                <w:sz w:val="18"/>
                <w:szCs w:val="18"/>
              </w:rPr>
              <w:t>Top 5 frozen species</w:t>
            </w:r>
          </w:p>
        </w:tc>
        <w:tc>
          <w:tcPr>
            <w:tcW w:w="4410" w:type="dxa"/>
            <w:gridSpan w:val="3"/>
            <w:shd w:val="clear" w:color="auto" w:fill="17365D" w:themeFill="text2" w:themeFillShade="BF"/>
          </w:tcPr>
          <w:p w14:paraId="5E8D3EC1" w14:textId="5825F5BC" w:rsidR="00C853F3" w:rsidRPr="00A80540" w:rsidRDefault="00EF46AC"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July</w:t>
            </w:r>
            <w:r w:rsidR="00CD7E54">
              <w:rPr>
                <w:rFonts w:ascii="Arial" w:hAnsi="Arial" w:cs="Arial"/>
                <w:color w:val="FFFFFF" w:themeColor="background1"/>
                <w:sz w:val="18"/>
                <w:szCs w:val="18"/>
              </w:rPr>
              <w:t xml:space="preserve"> 2025</w:t>
            </w:r>
          </w:p>
        </w:tc>
        <w:tc>
          <w:tcPr>
            <w:tcW w:w="4140" w:type="dxa"/>
            <w:gridSpan w:val="3"/>
            <w:shd w:val="clear" w:color="auto" w:fill="17365D" w:themeFill="text2" w:themeFillShade="BF"/>
          </w:tcPr>
          <w:p w14:paraId="6BAD5D7C" w14:textId="6226E694"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216044" w:rsidRPr="00A80540" w14:paraId="5F7E8148" w14:textId="77777777" w:rsidTr="005B221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tcPr>
          <w:p w14:paraId="0D611DDF" w14:textId="77777777" w:rsidR="00216044" w:rsidRPr="00A80540" w:rsidRDefault="00216044" w:rsidP="0068426D">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455" w:type="dxa"/>
            <w:shd w:val="clear" w:color="auto" w:fill="17365D" w:themeFill="text2" w:themeFillShade="BF"/>
          </w:tcPr>
          <w:p w14:paraId="61C3A6E3"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55" w:type="dxa"/>
            <w:shd w:val="clear" w:color="auto" w:fill="17365D" w:themeFill="text2" w:themeFillShade="BF"/>
          </w:tcPr>
          <w:p w14:paraId="29E6391E"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500" w:type="dxa"/>
            <w:shd w:val="clear" w:color="auto" w:fill="17365D" w:themeFill="text2" w:themeFillShade="BF"/>
          </w:tcPr>
          <w:p w14:paraId="002A07E6"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A80540">
              <w:rPr>
                <w:rFonts w:ascii="Arial" w:hAnsi="Arial" w:cs="Arial"/>
                <w:b/>
                <w:bCs/>
                <w:color w:val="FFFFFF" w:themeColor="background1"/>
                <w:sz w:val="18"/>
                <w:szCs w:val="18"/>
              </w:rPr>
              <w:t>Lbs</w:t>
            </w:r>
            <w:proofErr w:type="spellEnd"/>
            <w:r w:rsidRPr="00A80540">
              <w:rPr>
                <w:rFonts w:ascii="Arial" w:hAnsi="Arial" w:cs="Arial"/>
                <w:b/>
                <w:bCs/>
                <w:color w:val="FFFFFF" w:themeColor="background1"/>
                <w:sz w:val="18"/>
                <w:szCs w:val="18"/>
              </w:rPr>
              <w:t xml:space="preserve"> vs. YA</w:t>
            </w:r>
          </w:p>
        </w:tc>
        <w:tc>
          <w:tcPr>
            <w:tcW w:w="1410" w:type="dxa"/>
            <w:shd w:val="clear" w:color="auto" w:fill="17365D" w:themeFill="text2" w:themeFillShade="BF"/>
          </w:tcPr>
          <w:p w14:paraId="5A8C9BC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290" w:type="dxa"/>
            <w:shd w:val="clear" w:color="auto" w:fill="17365D" w:themeFill="text2" w:themeFillShade="BF"/>
          </w:tcPr>
          <w:p w14:paraId="5F41C6D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40" w:type="dxa"/>
            <w:shd w:val="clear" w:color="auto" w:fill="17365D" w:themeFill="text2" w:themeFillShade="BF"/>
          </w:tcPr>
          <w:p w14:paraId="7976D962"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A80540">
              <w:rPr>
                <w:rFonts w:ascii="Arial" w:hAnsi="Arial" w:cs="Arial"/>
                <w:b/>
                <w:bCs/>
                <w:color w:val="FFFFFF" w:themeColor="background1"/>
                <w:sz w:val="18"/>
                <w:szCs w:val="18"/>
              </w:rPr>
              <w:t>Lbs</w:t>
            </w:r>
            <w:proofErr w:type="spellEnd"/>
            <w:r w:rsidRPr="00A80540">
              <w:rPr>
                <w:rFonts w:ascii="Arial" w:hAnsi="Arial" w:cs="Arial"/>
                <w:b/>
                <w:bCs/>
                <w:color w:val="FFFFFF" w:themeColor="background1"/>
                <w:sz w:val="18"/>
                <w:szCs w:val="18"/>
              </w:rPr>
              <w:t xml:space="preserve"> vs. YA</w:t>
            </w:r>
          </w:p>
        </w:tc>
      </w:tr>
      <w:tr w:rsidR="00296966" w:rsidRPr="00FA2F0F" w14:paraId="582E83F8" w14:textId="77777777" w:rsidTr="005B2211">
        <w:trPr>
          <w:trHeight w:val="257"/>
        </w:trPr>
        <w:tc>
          <w:tcPr>
            <w:cnfStyle w:val="001000000000" w:firstRow="0" w:lastRow="0" w:firstColumn="1" w:lastColumn="0" w:oddVBand="0" w:evenVBand="0" w:oddHBand="0" w:evenHBand="0" w:firstRowFirstColumn="0" w:firstRowLastColumn="0" w:lastRowFirstColumn="0" w:lastRowLastColumn="0"/>
            <w:tcW w:w="2070" w:type="dxa"/>
          </w:tcPr>
          <w:p w14:paraId="10129673" w14:textId="53B62045" w:rsidR="00296966" w:rsidRPr="00FA2F0F" w:rsidRDefault="00296966" w:rsidP="00296966">
            <w:pPr>
              <w:pStyle w:val="NoSpacing"/>
              <w:rPr>
                <w:rFonts w:ascii="Arial" w:hAnsi="Arial" w:cs="Arial"/>
                <w:b w:val="0"/>
                <w:bCs w:val="0"/>
                <w:color w:val="000000" w:themeColor="text1"/>
                <w:sz w:val="18"/>
                <w:szCs w:val="18"/>
              </w:rPr>
            </w:pPr>
            <w:r w:rsidRPr="00FA2F0F">
              <w:rPr>
                <w:rFonts w:ascii="Arial" w:eastAsia="Times New Roman" w:hAnsi="Arial" w:cs="Arial"/>
                <w:b w:val="0"/>
                <w:color w:val="000000" w:themeColor="text1"/>
                <w:sz w:val="18"/>
                <w:szCs w:val="18"/>
              </w:rPr>
              <w:t>Frozen shrimp</w:t>
            </w:r>
          </w:p>
        </w:tc>
        <w:tc>
          <w:tcPr>
            <w:tcW w:w="1455" w:type="dxa"/>
          </w:tcPr>
          <w:p w14:paraId="34226FF4" w14:textId="58B8DAAC"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535DF">
              <w:rPr>
                <w:rFonts w:ascii="Arial" w:hAnsi="Arial" w:cs="Arial"/>
                <w:color w:val="000000"/>
                <w:sz w:val="18"/>
              </w:rPr>
              <w:t>328.5</w:t>
            </w:r>
            <w:r w:rsidRPr="00296966">
              <w:rPr>
                <w:rFonts w:ascii="Arial" w:hAnsi="Arial" w:cs="Arial"/>
                <w:color w:val="000000"/>
                <w:sz w:val="18"/>
              </w:rPr>
              <w:t>M</w:t>
            </w:r>
          </w:p>
        </w:tc>
        <w:tc>
          <w:tcPr>
            <w:tcW w:w="1455" w:type="dxa"/>
          </w:tcPr>
          <w:p w14:paraId="282DA3A2" w14:textId="493ECD49"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535DF">
              <w:rPr>
                <w:rFonts w:ascii="Arial" w:hAnsi="Arial" w:cs="Arial"/>
                <w:color w:val="000000"/>
                <w:sz w:val="18"/>
              </w:rPr>
              <w:t>2.6</w:t>
            </w:r>
            <w:r w:rsidRPr="00296966">
              <w:rPr>
                <w:rFonts w:ascii="Arial" w:hAnsi="Arial" w:cs="Arial"/>
                <w:color w:val="000000"/>
                <w:sz w:val="18"/>
              </w:rPr>
              <w:t>%</w:t>
            </w:r>
          </w:p>
        </w:tc>
        <w:tc>
          <w:tcPr>
            <w:tcW w:w="1500" w:type="dxa"/>
          </w:tcPr>
          <w:p w14:paraId="79EB35F8" w14:textId="38FAA056" w:rsidR="00296966" w:rsidRPr="00296966" w:rsidRDefault="00C535DF"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-2.1</w:t>
            </w:r>
            <w:r w:rsidR="00296966" w:rsidRPr="00296966">
              <w:rPr>
                <w:rFonts w:ascii="Arial" w:hAnsi="Arial" w:cs="Arial"/>
                <w:color w:val="000000"/>
                <w:sz w:val="18"/>
              </w:rPr>
              <w:t>%</w:t>
            </w:r>
          </w:p>
        </w:tc>
        <w:tc>
          <w:tcPr>
            <w:tcW w:w="1410" w:type="dxa"/>
          </w:tcPr>
          <w:p w14:paraId="59A2F10C" w14:textId="78CCD043"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535DF">
              <w:rPr>
                <w:rFonts w:ascii="Arial" w:hAnsi="Arial" w:cs="Arial"/>
                <w:color w:val="000000"/>
                <w:sz w:val="18"/>
              </w:rPr>
              <w:t>4.2</w:t>
            </w:r>
            <w:r>
              <w:rPr>
                <w:rFonts w:ascii="Arial" w:hAnsi="Arial" w:cs="Arial"/>
                <w:color w:val="000000"/>
                <w:sz w:val="18"/>
              </w:rPr>
              <w:t>B</w:t>
            </w:r>
          </w:p>
        </w:tc>
        <w:tc>
          <w:tcPr>
            <w:tcW w:w="1290" w:type="dxa"/>
          </w:tcPr>
          <w:p w14:paraId="5B063ED0" w14:textId="19246F45"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535DF">
              <w:rPr>
                <w:rFonts w:ascii="Arial" w:hAnsi="Arial" w:cs="Arial"/>
                <w:color w:val="000000"/>
                <w:sz w:val="18"/>
              </w:rPr>
              <w:t>3.4</w:t>
            </w:r>
            <w:r w:rsidRPr="00296966">
              <w:rPr>
                <w:rFonts w:ascii="Arial" w:hAnsi="Arial" w:cs="Arial"/>
                <w:color w:val="000000"/>
                <w:sz w:val="18"/>
              </w:rPr>
              <w:t>%</w:t>
            </w:r>
          </w:p>
        </w:tc>
        <w:tc>
          <w:tcPr>
            <w:tcW w:w="1440" w:type="dxa"/>
          </w:tcPr>
          <w:p w14:paraId="19A48928" w14:textId="6BD4CC46"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535DF">
              <w:rPr>
                <w:rFonts w:ascii="Arial" w:hAnsi="Arial" w:cs="Arial"/>
                <w:color w:val="000000"/>
                <w:sz w:val="18"/>
              </w:rPr>
              <w:t>1.8</w:t>
            </w:r>
            <w:r w:rsidRPr="00296966">
              <w:rPr>
                <w:rFonts w:ascii="Arial" w:hAnsi="Arial" w:cs="Arial"/>
                <w:color w:val="000000"/>
                <w:sz w:val="18"/>
              </w:rPr>
              <w:t>%</w:t>
            </w:r>
          </w:p>
        </w:tc>
      </w:tr>
      <w:tr w:rsidR="00296966" w:rsidRPr="00FA2F0F" w14:paraId="3C23A2D5" w14:textId="77777777" w:rsidTr="005B221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tcPr>
          <w:p w14:paraId="0B89A307" w14:textId="74D3B502" w:rsidR="00296966" w:rsidRPr="00FA2F0F" w:rsidRDefault="00296966" w:rsidP="00296966">
            <w:pPr>
              <w:pStyle w:val="NoSpacing"/>
              <w:rPr>
                <w:rFonts w:ascii="Arial" w:hAnsi="Arial" w:cs="Arial"/>
                <w:b w:val="0"/>
                <w:bCs w:val="0"/>
                <w:color w:val="000000" w:themeColor="text1"/>
                <w:sz w:val="18"/>
                <w:szCs w:val="18"/>
              </w:rPr>
            </w:pPr>
            <w:r w:rsidRPr="00FA2F0F">
              <w:rPr>
                <w:rFonts w:ascii="Arial" w:eastAsia="Times New Roman" w:hAnsi="Arial" w:cs="Arial"/>
                <w:b w:val="0"/>
                <w:color w:val="000000" w:themeColor="text1"/>
                <w:sz w:val="18"/>
                <w:szCs w:val="18"/>
              </w:rPr>
              <w:t>Frozen salmon</w:t>
            </w:r>
          </w:p>
        </w:tc>
        <w:tc>
          <w:tcPr>
            <w:tcW w:w="1455" w:type="dxa"/>
          </w:tcPr>
          <w:p w14:paraId="3A400688" w14:textId="09161D7E" w:rsidR="00296966" w:rsidRPr="0029696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535DF">
              <w:rPr>
                <w:rFonts w:ascii="Arial" w:hAnsi="Arial" w:cs="Arial"/>
                <w:color w:val="000000"/>
                <w:sz w:val="18"/>
              </w:rPr>
              <w:t>82.9</w:t>
            </w:r>
            <w:r w:rsidRPr="00296966">
              <w:rPr>
                <w:rFonts w:ascii="Arial" w:hAnsi="Arial" w:cs="Arial"/>
                <w:color w:val="000000"/>
                <w:sz w:val="18"/>
              </w:rPr>
              <w:t>M</w:t>
            </w:r>
          </w:p>
        </w:tc>
        <w:tc>
          <w:tcPr>
            <w:tcW w:w="1455" w:type="dxa"/>
          </w:tcPr>
          <w:p w14:paraId="454751B8" w14:textId="32A3325C" w:rsidR="00296966" w:rsidRPr="0029696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535DF">
              <w:rPr>
                <w:rFonts w:ascii="Arial" w:hAnsi="Arial" w:cs="Arial"/>
                <w:color w:val="000000"/>
                <w:sz w:val="18"/>
              </w:rPr>
              <w:t>10.9</w:t>
            </w:r>
            <w:r w:rsidRPr="00296966">
              <w:rPr>
                <w:rFonts w:ascii="Arial" w:hAnsi="Arial" w:cs="Arial"/>
                <w:color w:val="000000"/>
                <w:sz w:val="18"/>
              </w:rPr>
              <w:t>%</w:t>
            </w:r>
          </w:p>
        </w:tc>
        <w:tc>
          <w:tcPr>
            <w:tcW w:w="1500" w:type="dxa"/>
          </w:tcPr>
          <w:p w14:paraId="5C16D02A" w14:textId="343701A8" w:rsidR="00296966" w:rsidRPr="0029696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535DF">
              <w:rPr>
                <w:rFonts w:ascii="Arial" w:hAnsi="Arial" w:cs="Arial"/>
                <w:color w:val="000000"/>
                <w:sz w:val="18"/>
              </w:rPr>
              <w:t>6.5</w:t>
            </w:r>
            <w:r w:rsidRPr="00296966">
              <w:rPr>
                <w:rFonts w:ascii="Arial" w:hAnsi="Arial" w:cs="Arial"/>
                <w:color w:val="000000"/>
                <w:sz w:val="18"/>
              </w:rPr>
              <w:t>%</w:t>
            </w:r>
          </w:p>
        </w:tc>
        <w:tc>
          <w:tcPr>
            <w:tcW w:w="1410" w:type="dxa"/>
          </w:tcPr>
          <w:p w14:paraId="221E222A" w14:textId="0C3F3806" w:rsidR="00296966" w:rsidRPr="0029696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535DF">
              <w:rPr>
                <w:rFonts w:ascii="Arial" w:hAnsi="Arial" w:cs="Arial"/>
                <w:color w:val="000000"/>
                <w:sz w:val="18"/>
              </w:rPr>
              <w:t>1.0B</w:t>
            </w:r>
          </w:p>
        </w:tc>
        <w:tc>
          <w:tcPr>
            <w:tcW w:w="1290" w:type="dxa"/>
          </w:tcPr>
          <w:p w14:paraId="79116A6A" w14:textId="21D19CD8" w:rsidR="00296966" w:rsidRPr="0029696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535DF">
              <w:rPr>
                <w:rFonts w:ascii="Arial" w:hAnsi="Arial" w:cs="Arial"/>
                <w:color w:val="000000"/>
                <w:sz w:val="18"/>
              </w:rPr>
              <w:t>1.8</w:t>
            </w:r>
            <w:r w:rsidRPr="00296966">
              <w:rPr>
                <w:rFonts w:ascii="Arial" w:hAnsi="Arial" w:cs="Arial"/>
                <w:color w:val="000000"/>
                <w:sz w:val="18"/>
              </w:rPr>
              <w:t>%</w:t>
            </w:r>
          </w:p>
        </w:tc>
        <w:tc>
          <w:tcPr>
            <w:tcW w:w="1440" w:type="dxa"/>
          </w:tcPr>
          <w:p w14:paraId="2C2C5773" w14:textId="4C064E8E" w:rsidR="00296966" w:rsidRPr="00296966" w:rsidRDefault="00296966" w:rsidP="002969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535DF">
              <w:rPr>
                <w:rFonts w:ascii="Arial" w:hAnsi="Arial" w:cs="Arial"/>
                <w:color w:val="000000"/>
                <w:sz w:val="18"/>
              </w:rPr>
              <w:t>4.2</w:t>
            </w:r>
            <w:r w:rsidRPr="00296966">
              <w:rPr>
                <w:rFonts w:ascii="Arial" w:hAnsi="Arial" w:cs="Arial"/>
                <w:color w:val="000000"/>
                <w:sz w:val="18"/>
              </w:rPr>
              <w:t>%</w:t>
            </w:r>
          </w:p>
        </w:tc>
      </w:tr>
      <w:tr w:rsidR="00C535DF" w:rsidRPr="00FA2F0F" w14:paraId="7756AE9F" w14:textId="77777777" w:rsidTr="005B2211">
        <w:trPr>
          <w:trHeight w:val="257"/>
        </w:trPr>
        <w:tc>
          <w:tcPr>
            <w:cnfStyle w:val="001000000000" w:firstRow="0" w:lastRow="0" w:firstColumn="1" w:lastColumn="0" w:oddVBand="0" w:evenVBand="0" w:oddHBand="0" w:evenHBand="0" w:firstRowFirstColumn="0" w:firstRowLastColumn="0" w:lastRowFirstColumn="0" w:lastRowLastColumn="0"/>
            <w:tcW w:w="2070" w:type="dxa"/>
          </w:tcPr>
          <w:p w14:paraId="47E33A40" w14:textId="77777777" w:rsidR="00C535DF" w:rsidRPr="00FA2F0F" w:rsidRDefault="00C535DF" w:rsidP="002E7088">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t>Frozen pollock</w:t>
            </w:r>
          </w:p>
        </w:tc>
        <w:tc>
          <w:tcPr>
            <w:tcW w:w="1455" w:type="dxa"/>
          </w:tcPr>
          <w:p w14:paraId="733E8BB4" w14:textId="77777777" w:rsidR="00C535DF" w:rsidRPr="00296966" w:rsidRDefault="00C535DF" w:rsidP="002E708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$41.5</w:t>
            </w:r>
            <w:r w:rsidRPr="00296966">
              <w:rPr>
                <w:rFonts w:ascii="Arial" w:hAnsi="Arial" w:cs="Arial"/>
                <w:color w:val="000000"/>
                <w:sz w:val="18"/>
              </w:rPr>
              <w:t>M</w:t>
            </w:r>
          </w:p>
        </w:tc>
        <w:tc>
          <w:tcPr>
            <w:tcW w:w="1455" w:type="dxa"/>
          </w:tcPr>
          <w:p w14:paraId="41826C28" w14:textId="77777777" w:rsidR="00C535DF" w:rsidRPr="00296966" w:rsidRDefault="00C535DF" w:rsidP="002E708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-1.0</w:t>
            </w:r>
            <w:r w:rsidRPr="00296966">
              <w:rPr>
                <w:rFonts w:ascii="Arial" w:hAnsi="Arial" w:cs="Arial"/>
                <w:color w:val="000000"/>
                <w:sz w:val="18"/>
              </w:rPr>
              <w:t>%</w:t>
            </w:r>
          </w:p>
        </w:tc>
        <w:tc>
          <w:tcPr>
            <w:tcW w:w="1500" w:type="dxa"/>
          </w:tcPr>
          <w:p w14:paraId="437C066F" w14:textId="77777777" w:rsidR="00C535DF" w:rsidRPr="00296966" w:rsidRDefault="00C535DF" w:rsidP="002E708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-0.6</w:t>
            </w:r>
            <w:r w:rsidRPr="00296966">
              <w:rPr>
                <w:rFonts w:ascii="Arial" w:hAnsi="Arial" w:cs="Arial"/>
                <w:color w:val="000000"/>
                <w:sz w:val="18"/>
              </w:rPr>
              <w:t>%</w:t>
            </w:r>
          </w:p>
        </w:tc>
        <w:tc>
          <w:tcPr>
            <w:tcW w:w="1410" w:type="dxa"/>
          </w:tcPr>
          <w:p w14:paraId="080FAA3E" w14:textId="728CB2E1" w:rsidR="00C535DF" w:rsidRPr="00296966" w:rsidRDefault="00C535DF" w:rsidP="002E708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Pr>
                <w:rFonts w:ascii="Arial" w:hAnsi="Arial" w:cs="Arial"/>
                <w:color w:val="000000"/>
                <w:sz w:val="18"/>
              </w:rPr>
              <w:t>623</w:t>
            </w:r>
            <w:r w:rsidRPr="00296966">
              <w:rPr>
                <w:rFonts w:ascii="Arial" w:hAnsi="Arial" w:cs="Arial"/>
                <w:color w:val="000000"/>
                <w:sz w:val="18"/>
              </w:rPr>
              <w:t>M</w:t>
            </w:r>
          </w:p>
        </w:tc>
        <w:tc>
          <w:tcPr>
            <w:tcW w:w="1290" w:type="dxa"/>
          </w:tcPr>
          <w:p w14:paraId="5C02BECD" w14:textId="403D36FA" w:rsidR="00C535DF" w:rsidRPr="00296966" w:rsidRDefault="00C535DF" w:rsidP="002E708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Pr>
                <w:rFonts w:ascii="Arial" w:hAnsi="Arial" w:cs="Arial"/>
                <w:color w:val="000000"/>
                <w:sz w:val="18"/>
              </w:rPr>
              <w:t>2.5</w:t>
            </w:r>
            <w:r w:rsidRPr="00296966">
              <w:rPr>
                <w:rFonts w:ascii="Arial" w:hAnsi="Arial" w:cs="Arial"/>
                <w:color w:val="000000"/>
                <w:sz w:val="18"/>
              </w:rPr>
              <w:t>%</w:t>
            </w:r>
          </w:p>
        </w:tc>
        <w:tc>
          <w:tcPr>
            <w:tcW w:w="1440" w:type="dxa"/>
          </w:tcPr>
          <w:p w14:paraId="705E93BD" w14:textId="125A8B90" w:rsidR="00C535DF" w:rsidRPr="00296966" w:rsidRDefault="00C535DF" w:rsidP="002E708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Pr>
                <w:rFonts w:ascii="Arial" w:hAnsi="Arial" w:cs="Arial"/>
                <w:color w:val="000000"/>
                <w:sz w:val="18"/>
              </w:rPr>
              <w:t>0.7</w:t>
            </w:r>
            <w:r w:rsidRPr="00296966">
              <w:rPr>
                <w:rFonts w:ascii="Arial" w:hAnsi="Arial" w:cs="Arial"/>
                <w:color w:val="000000"/>
                <w:sz w:val="18"/>
              </w:rPr>
              <w:t>%</w:t>
            </w:r>
          </w:p>
        </w:tc>
      </w:tr>
      <w:tr w:rsidR="00C535DF" w:rsidRPr="00FA2F0F" w14:paraId="21E073A7" w14:textId="77777777" w:rsidTr="005B221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tcPr>
          <w:p w14:paraId="0AB08DCB" w14:textId="77777777" w:rsidR="00C535DF" w:rsidRPr="00FA2F0F" w:rsidRDefault="00C535DF" w:rsidP="002E7088">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t>Frozen tilapia</w:t>
            </w:r>
          </w:p>
        </w:tc>
        <w:tc>
          <w:tcPr>
            <w:tcW w:w="1455" w:type="dxa"/>
          </w:tcPr>
          <w:p w14:paraId="323C572D" w14:textId="0F302B34" w:rsidR="00C535DF" w:rsidRPr="00296966" w:rsidRDefault="00C535DF" w:rsidP="002E708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Pr>
                <w:rFonts w:ascii="Arial" w:hAnsi="Arial" w:cs="Arial"/>
                <w:color w:val="000000"/>
                <w:sz w:val="18"/>
              </w:rPr>
              <w:t>42.4</w:t>
            </w:r>
            <w:r w:rsidRPr="00296966">
              <w:rPr>
                <w:rFonts w:ascii="Arial" w:hAnsi="Arial" w:cs="Arial"/>
                <w:color w:val="000000"/>
                <w:sz w:val="18"/>
              </w:rPr>
              <w:t>M</w:t>
            </w:r>
          </w:p>
        </w:tc>
        <w:tc>
          <w:tcPr>
            <w:tcW w:w="1455" w:type="dxa"/>
          </w:tcPr>
          <w:p w14:paraId="4FE91630" w14:textId="448BD2CF" w:rsidR="00C535DF" w:rsidRPr="00296966" w:rsidRDefault="00C535DF" w:rsidP="002E708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Pr>
                <w:rFonts w:ascii="Arial" w:hAnsi="Arial" w:cs="Arial"/>
                <w:color w:val="000000"/>
                <w:sz w:val="18"/>
              </w:rPr>
              <w:t>4.3</w:t>
            </w:r>
            <w:r w:rsidRPr="00296966">
              <w:rPr>
                <w:rFonts w:ascii="Arial" w:hAnsi="Arial" w:cs="Arial"/>
                <w:color w:val="000000"/>
                <w:sz w:val="18"/>
              </w:rPr>
              <w:t>%</w:t>
            </w:r>
          </w:p>
        </w:tc>
        <w:tc>
          <w:tcPr>
            <w:tcW w:w="1500" w:type="dxa"/>
          </w:tcPr>
          <w:p w14:paraId="3C051C29" w14:textId="21B718D2" w:rsidR="00C535DF" w:rsidRPr="00296966" w:rsidRDefault="00C535DF" w:rsidP="002E708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Pr>
                <w:rFonts w:ascii="Arial" w:hAnsi="Arial" w:cs="Arial"/>
                <w:color w:val="000000"/>
                <w:sz w:val="18"/>
              </w:rPr>
              <w:t>0.8</w:t>
            </w:r>
            <w:r w:rsidRPr="00296966">
              <w:rPr>
                <w:rFonts w:ascii="Arial" w:hAnsi="Arial" w:cs="Arial"/>
                <w:color w:val="000000"/>
                <w:sz w:val="18"/>
              </w:rPr>
              <w:t>%</w:t>
            </w:r>
          </w:p>
        </w:tc>
        <w:tc>
          <w:tcPr>
            <w:tcW w:w="1410" w:type="dxa"/>
          </w:tcPr>
          <w:p w14:paraId="2B1619E0" w14:textId="36F4629A" w:rsidR="00C535DF" w:rsidRPr="00296966" w:rsidRDefault="00C535DF" w:rsidP="002E708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Pr>
                <w:rFonts w:ascii="Arial" w:hAnsi="Arial" w:cs="Arial"/>
                <w:color w:val="000000"/>
                <w:sz w:val="18"/>
              </w:rPr>
              <w:t>548</w:t>
            </w:r>
            <w:r w:rsidRPr="00296966">
              <w:rPr>
                <w:rFonts w:ascii="Arial" w:hAnsi="Arial" w:cs="Arial"/>
                <w:color w:val="000000"/>
                <w:sz w:val="18"/>
              </w:rPr>
              <w:t>M</w:t>
            </w:r>
          </w:p>
        </w:tc>
        <w:tc>
          <w:tcPr>
            <w:tcW w:w="1290" w:type="dxa"/>
          </w:tcPr>
          <w:p w14:paraId="09EB7D12" w14:textId="000E3241" w:rsidR="00C535DF" w:rsidRPr="00296966" w:rsidRDefault="00C535DF" w:rsidP="002E708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Pr>
                <w:rFonts w:ascii="Arial" w:hAnsi="Arial" w:cs="Arial"/>
                <w:color w:val="000000"/>
                <w:sz w:val="18"/>
              </w:rPr>
              <w:t>1.5</w:t>
            </w:r>
            <w:r w:rsidRPr="00296966">
              <w:rPr>
                <w:rFonts w:ascii="Arial" w:hAnsi="Arial" w:cs="Arial"/>
                <w:color w:val="000000"/>
                <w:sz w:val="18"/>
              </w:rPr>
              <w:t>%</w:t>
            </w:r>
          </w:p>
        </w:tc>
        <w:tc>
          <w:tcPr>
            <w:tcW w:w="1440" w:type="dxa"/>
          </w:tcPr>
          <w:p w14:paraId="2A29D516" w14:textId="2864C76F" w:rsidR="00C535DF" w:rsidRPr="00296966" w:rsidRDefault="00C535DF" w:rsidP="002E708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-3.2</w:t>
            </w:r>
            <w:r w:rsidRPr="00296966">
              <w:rPr>
                <w:rFonts w:ascii="Arial" w:hAnsi="Arial" w:cs="Arial"/>
                <w:color w:val="000000"/>
                <w:sz w:val="18"/>
              </w:rPr>
              <w:t>%</w:t>
            </w:r>
          </w:p>
        </w:tc>
      </w:tr>
      <w:tr w:rsidR="00296966" w:rsidRPr="00FA2F0F" w14:paraId="7CEF3C20" w14:textId="77777777" w:rsidTr="005B2211">
        <w:trPr>
          <w:trHeight w:val="296"/>
        </w:trPr>
        <w:tc>
          <w:tcPr>
            <w:cnfStyle w:val="001000000000" w:firstRow="0" w:lastRow="0" w:firstColumn="1" w:lastColumn="0" w:oddVBand="0" w:evenVBand="0" w:oddHBand="0" w:evenHBand="0" w:firstRowFirstColumn="0" w:firstRowLastColumn="0" w:lastRowFirstColumn="0" w:lastRowLastColumn="0"/>
            <w:tcW w:w="2070" w:type="dxa"/>
          </w:tcPr>
          <w:p w14:paraId="19A9BC15" w14:textId="70C04C25" w:rsidR="00296966" w:rsidRPr="00FA2F0F" w:rsidRDefault="00296966" w:rsidP="00296966">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t>Frozen c</w:t>
            </w:r>
            <w:r w:rsidR="00C535DF">
              <w:rPr>
                <w:rFonts w:ascii="Arial" w:eastAsia="Times New Roman" w:hAnsi="Arial" w:cs="Arial"/>
                <w:b w:val="0"/>
                <w:color w:val="000000" w:themeColor="text1"/>
                <w:sz w:val="18"/>
                <w:szCs w:val="18"/>
              </w:rPr>
              <w:t>rab</w:t>
            </w:r>
          </w:p>
        </w:tc>
        <w:tc>
          <w:tcPr>
            <w:tcW w:w="1455" w:type="dxa"/>
          </w:tcPr>
          <w:p w14:paraId="1FA12974" w14:textId="1DCBCFE9"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535DF">
              <w:rPr>
                <w:rFonts w:ascii="Arial" w:hAnsi="Arial" w:cs="Arial"/>
                <w:color w:val="000000"/>
                <w:sz w:val="18"/>
              </w:rPr>
              <w:t>23.9</w:t>
            </w:r>
            <w:r w:rsidRPr="00296966">
              <w:rPr>
                <w:rFonts w:ascii="Arial" w:hAnsi="Arial" w:cs="Arial"/>
                <w:color w:val="000000"/>
                <w:sz w:val="18"/>
              </w:rPr>
              <w:t>M</w:t>
            </w:r>
          </w:p>
        </w:tc>
        <w:tc>
          <w:tcPr>
            <w:tcW w:w="1455" w:type="dxa"/>
          </w:tcPr>
          <w:p w14:paraId="04C006FC" w14:textId="3101EB1C"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535DF">
              <w:rPr>
                <w:rFonts w:ascii="Arial" w:hAnsi="Arial" w:cs="Arial"/>
                <w:color w:val="000000"/>
                <w:sz w:val="18"/>
              </w:rPr>
              <w:t>18.0</w:t>
            </w:r>
            <w:r w:rsidRPr="00296966">
              <w:rPr>
                <w:rFonts w:ascii="Arial" w:hAnsi="Arial" w:cs="Arial"/>
                <w:color w:val="000000"/>
                <w:sz w:val="18"/>
              </w:rPr>
              <w:t>%</w:t>
            </w:r>
          </w:p>
        </w:tc>
        <w:tc>
          <w:tcPr>
            <w:tcW w:w="1500" w:type="dxa"/>
          </w:tcPr>
          <w:p w14:paraId="55D89BBB" w14:textId="10E0C4CF"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535DF">
              <w:rPr>
                <w:rFonts w:ascii="Arial" w:hAnsi="Arial" w:cs="Arial"/>
                <w:color w:val="000000"/>
                <w:sz w:val="18"/>
              </w:rPr>
              <w:t>7.1</w:t>
            </w:r>
            <w:r w:rsidRPr="00296966">
              <w:rPr>
                <w:rFonts w:ascii="Arial" w:hAnsi="Arial" w:cs="Arial"/>
                <w:color w:val="000000"/>
                <w:sz w:val="18"/>
              </w:rPr>
              <w:t>%</w:t>
            </w:r>
          </w:p>
        </w:tc>
        <w:tc>
          <w:tcPr>
            <w:tcW w:w="1410" w:type="dxa"/>
          </w:tcPr>
          <w:p w14:paraId="02224226" w14:textId="137F9352"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535DF">
              <w:rPr>
                <w:rFonts w:ascii="Arial" w:hAnsi="Arial" w:cs="Arial"/>
                <w:color w:val="000000"/>
                <w:sz w:val="18"/>
              </w:rPr>
              <w:t>288</w:t>
            </w:r>
            <w:r w:rsidRPr="00296966">
              <w:rPr>
                <w:rFonts w:ascii="Arial" w:hAnsi="Arial" w:cs="Arial"/>
                <w:color w:val="000000"/>
                <w:sz w:val="18"/>
              </w:rPr>
              <w:t>M</w:t>
            </w:r>
          </w:p>
        </w:tc>
        <w:tc>
          <w:tcPr>
            <w:tcW w:w="1290" w:type="dxa"/>
          </w:tcPr>
          <w:p w14:paraId="77504BA5" w14:textId="151F79F7"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535DF">
              <w:rPr>
                <w:rFonts w:ascii="Arial" w:hAnsi="Arial" w:cs="Arial"/>
                <w:color w:val="000000"/>
                <w:sz w:val="18"/>
              </w:rPr>
              <w:t>2.2</w:t>
            </w:r>
            <w:r w:rsidRPr="00296966">
              <w:rPr>
                <w:rFonts w:ascii="Arial" w:hAnsi="Arial" w:cs="Arial"/>
                <w:color w:val="000000"/>
                <w:sz w:val="18"/>
              </w:rPr>
              <w:t>%</w:t>
            </w:r>
          </w:p>
        </w:tc>
        <w:tc>
          <w:tcPr>
            <w:tcW w:w="1440" w:type="dxa"/>
          </w:tcPr>
          <w:p w14:paraId="5E7300B6" w14:textId="1E40450F" w:rsidR="00296966" w:rsidRPr="00296966" w:rsidRDefault="00296966" w:rsidP="002969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rPr>
              <w:t>+</w:t>
            </w:r>
            <w:r w:rsidR="00C535DF">
              <w:rPr>
                <w:rFonts w:ascii="Arial" w:hAnsi="Arial" w:cs="Arial"/>
                <w:color w:val="000000"/>
                <w:sz w:val="18"/>
              </w:rPr>
              <w:t>4.8</w:t>
            </w:r>
            <w:r w:rsidRPr="00296966">
              <w:rPr>
                <w:rFonts w:ascii="Arial" w:hAnsi="Arial" w:cs="Arial"/>
                <w:color w:val="000000"/>
                <w:sz w:val="18"/>
              </w:rPr>
              <w:t>%</w:t>
            </w:r>
          </w:p>
        </w:tc>
      </w:tr>
    </w:tbl>
    <w:p w14:paraId="3FAE2AB0" w14:textId="69C124AC" w:rsidR="008E4D24" w:rsidRDefault="008E4D24" w:rsidP="000253BE">
      <w:pPr>
        <w:pStyle w:val="NoSpacing"/>
        <w:rPr>
          <w:rFonts w:ascii="Arial" w:hAnsi="Arial" w:cs="Arial"/>
          <w:b/>
          <w:color w:val="595959" w:themeColor="text1" w:themeTint="A6"/>
          <w:sz w:val="24"/>
          <w:szCs w:val="24"/>
        </w:rPr>
      </w:pPr>
      <w:bookmarkStart w:id="7" w:name="_Hlk121583547"/>
      <w:bookmarkStart w:id="8" w:name="_Hlk116291245"/>
    </w:p>
    <w:p w14:paraId="50C38614" w14:textId="77777777" w:rsidR="00FE2B06" w:rsidRDefault="00FE2B06" w:rsidP="00CD29D9">
      <w:pPr>
        <w:pStyle w:val="NoSpacing"/>
        <w:rPr>
          <w:rFonts w:ascii="Arial" w:hAnsi="Arial" w:cs="Arial"/>
          <w:b/>
          <w:bCs/>
          <w:color w:val="31849B" w:themeColor="accent5" w:themeShade="BF"/>
          <w:sz w:val="24"/>
          <w:szCs w:val="24"/>
        </w:rPr>
      </w:pPr>
      <w:bookmarkStart w:id="9" w:name="_Hlk118920915"/>
      <w:bookmarkStart w:id="10" w:name="_Hlk127026660"/>
      <w:bookmarkEnd w:id="7"/>
      <w:bookmarkEnd w:id="8"/>
    </w:p>
    <w:p w14:paraId="75CFE316" w14:textId="1F99223F" w:rsidR="00CD29D9" w:rsidRPr="00FA6FAE" w:rsidRDefault="00CD29D9" w:rsidP="00CD29D9">
      <w:pPr>
        <w:pStyle w:val="NoSpacing"/>
        <w:rPr>
          <w:rFonts w:ascii="Arial" w:hAnsi="Arial" w:cs="Arial"/>
          <w:b/>
          <w:bCs/>
          <w:color w:val="00857C"/>
          <w:sz w:val="24"/>
          <w:szCs w:val="24"/>
        </w:rPr>
      </w:pPr>
      <w:r w:rsidRPr="00FA6FAE">
        <w:rPr>
          <w:rFonts w:ascii="Arial" w:hAnsi="Arial" w:cs="Arial"/>
          <w:b/>
          <w:bCs/>
          <w:color w:val="00857C"/>
          <w:sz w:val="24"/>
          <w:szCs w:val="24"/>
        </w:rPr>
        <w:t>What’s Next?</w:t>
      </w:r>
    </w:p>
    <w:bookmarkEnd w:id="9"/>
    <w:bookmarkEnd w:id="10"/>
    <w:p w14:paraId="27142729" w14:textId="222DE2A3" w:rsidR="00A357C9" w:rsidRPr="00F71B8C" w:rsidRDefault="00A357C9" w:rsidP="00A357C9">
      <w:pPr>
        <w:pStyle w:val="NoSpacing"/>
        <w:numPr>
          <w:ilvl w:val="0"/>
          <w:numId w:val="12"/>
        </w:numPr>
        <w:rPr>
          <w:rFonts w:ascii="Arial" w:hAnsi="Arial" w:cs="Arial"/>
          <w:sz w:val="20"/>
          <w:szCs w:val="20"/>
        </w:rPr>
      </w:pPr>
      <w:r w:rsidRPr="00F71B8C">
        <w:rPr>
          <w:rFonts w:ascii="Arial" w:hAnsi="Arial" w:cs="Arial"/>
          <w:sz w:val="20"/>
          <w:szCs w:val="20"/>
        </w:rPr>
        <w:t xml:space="preserve">Inflation, tariffs and </w:t>
      </w:r>
      <w:r>
        <w:rPr>
          <w:rFonts w:ascii="Arial" w:hAnsi="Arial" w:cs="Arial"/>
          <w:sz w:val="20"/>
          <w:szCs w:val="20"/>
        </w:rPr>
        <w:t xml:space="preserve">other </w:t>
      </w:r>
      <w:r w:rsidRPr="00F71B8C">
        <w:rPr>
          <w:rFonts w:ascii="Arial" w:hAnsi="Arial" w:cs="Arial"/>
          <w:sz w:val="20"/>
          <w:szCs w:val="20"/>
        </w:rPr>
        <w:t>macro environment dynamics have reshaped grocery-shopping habits and consumer behavior in recent years.</w:t>
      </w:r>
      <w:r>
        <w:rPr>
          <w:rFonts w:ascii="Arial" w:hAnsi="Arial" w:cs="Arial"/>
          <w:sz w:val="20"/>
          <w:szCs w:val="20"/>
        </w:rPr>
        <w:t xml:space="preserve"> </w:t>
      </w:r>
      <w:r w:rsidRPr="00F71B8C">
        <w:rPr>
          <w:rFonts w:ascii="Arial" w:hAnsi="Arial" w:cs="Arial"/>
          <w:sz w:val="20"/>
          <w:szCs w:val="20"/>
        </w:rPr>
        <w:t xml:space="preserve">Savings ratings have fallen below COVID averages in recent quarters, </w:t>
      </w:r>
      <w:r>
        <w:rPr>
          <w:rFonts w:ascii="Arial" w:hAnsi="Arial" w:cs="Arial"/>
          <w:sz w:val="20"/>
          <w:szCs w:val="20"/>
        </w:rPr>
        <w:t xml:space="preserve">and </w:t>
      </w:r>
      <w:r w:rsidRPr="00F71B8C">
        <w:rPr>
          <w:rFonts w:ascii="Arial" w:hAnsi="Arial" w:cs="Arial"/>
          <w:sz w:val="20"/>
          <w:szCs w:val="20"/>
        </w:rPr>
        <w:t xml:space="preserve">the Federal Reserve is expected to hold interest rates steady. </w:t>
      </w:r>
    </w:p>
    <w:p w14:paraId="4B2F29E2" w14:textId="77777777" w:rsidR="00A357C9" w:rsidRDefault="00A357C9" w:rsidP="00A357C9">
      <w:pPr>
        <w:pStyle w:val="NoSpacing"/>
        <w:numPr>
          <w:ilvl w:val="0"/>
          <w:numId w:val="12"/>
        </w:numPr>
        <w:rPr>
          <w:rFonts w:ascii="Arial" w:hAnsi="Arial" w:cs="Arial"/>
          <w:sz w:val="20"/>
          <w:szCs w:val="20"/>
        </w:rPr>
      </w:pPr>
      <w:r w:rsidRPr="00F71B8C">
        <w:rPr>
          <w:rFonts w:ascii="Arial" w:hAnsi="Arial" w:cs="Arial"/>
          <w:sz w:val="20"/>
          <w:szCs w:val="20"/>
        </w:rPr>
        <w:t xml:space="preserve">Holidays, celebrations and entertaining remain the most important reasons for consumers to splurge a little, evidenced in growth during big national holidays, including July Fourth. Party platters are hot this summer and retailers are increasingly focused on easy, low-cost entertaining. </w:t>
      </w:r>
    </w:p>
    <w:p w14:paraId="6B66A2B5" w14:textId="77777777" w:rsidR="00A357C9" w:rsidRPr="00F71B8C" w:rsidRDefault="00A357C9" w:rsidP="00A357C9">
      <w:pPr>
        <w:pStyle w:val="NoSpacing"/>
        <w:numPr>
          <w:ilvl w:val="0"/>
          <w:numId w:val="12"/>
        </w:numPr>
        <w:rPr>
          <w:rFonts w:ascii="Arial" w:hAnsi="Arial" w:cs="Arial"/>
          <w:sz w:val="20"/>
          <w:szCs w:val="20"/>
        </w:rPr>
      </w:pPr>
      <w:r>
        <w:rPr>
          <w:rFonts w:ascii="Arial" w:hAnsi="Arial" w:cs="Arial"/>
          <w:sz w:val="20"/>
          <w:szCs w:val="20"/>
        </w:rPr>
        <w:t>Getting creative around more than the primary and secondary holidays, some brands have tapped into the cultural moment of “</w:t>
      </w:r>
      <w:proofErr w:type="spellStart"/>
      <w:r>
        <w:rPr>
          <w:rFonts w:ascii="Arial" w:hAnsi="Arial" w:cs="Arial"/>
          <w:sz w:val="20"/>
          <w:szCs w:val="20"/>
        </w:rPr>
        <w:t>Summerween</w:t>
      </w:r>
      <w:proofErr w:type="spellEnd"/>
      <w:r>
        <w:rPr>
          <w:rFonts w:ascii="Arial" w:hAnsi="Arial" w:cs="Arial"/>
          <w:sz w:val="20"/>
          <w:szCs w:val="20"/>
        </w:rPr>
        <w:t xml:space="preserve">” and </w:t>
      </w:r>
      <w:r w:rsidRPr="00F71B8C">
        <w:rPr>
          <w:rFonts w:ascii="Arial" w:hAnsi="Arial" w:cs="Arial"/>
          <w:sz w:val="20"/>
          <w:szCs w:val="20"/>
        </w:rPr>
        <w:t xml:space="preserve">Gen Z and Millennials can’t get enough of </w:t>
      </w:r>
      <w:r>
        <w:rPr>
          <w:rFonts w:ascii="Arial" w:hAnsi="Arial" w:cs="Arial"/>
          <w:sz w:val="20"/>
          <w:szCs w:val="20"/>
        </w:rPr>
        <w:t>the creative campaigns and</w:t>
      </w:r>
      <w:r w:rsidRPr="00F71B8C">
        <w:rPr>
          <w:rFonts w:ascii="Arial" w:hAnsi="Arial" w:cs="Arial"/>
          <w:sz w:val="20"/>
          <w:szCs w:val="20"/>
        </w:rPr>
        <w:t xml:space="preserve"> shareable experiences. </w:t>
      </w:r>
    </w:p>
    <w:p w14:paraId="5B7CF143" w14:textId="77777777" w:rsidR="00A357C9" w:rsidRPr="00F71B8C" w:rsidRDefault="00A357C9" w:rsidP="00A357C9">
      <w:pPr>
        <w:pStyle w:val="NoSpacing"/>
        <w:numPr>
          <w:ilvl w:val="0"/>
          <w:numId w:val="12"/>
        </w:numPr>
        <w:rPr>
          <w:rFonts w:ascii="Arial" w:hAnsi="Arial" w:cs="Arial"/>
          <w:sz w:val="20"/>
          <w:szCs w:val="20"/>
        </w:rPr>
      </w:pPr>
      <w:r w:rsidRPr="00F71B8C">
        <w:rPr>
          <w:rFonts w:ascii="Arial" w:hAnsi="Arial" w:cs="Arial"/>
          <w:sz w:val="20"/>
          <w:szCs w:val="20"/>
        </w:rPr>
        <w:t>Thinking ahead to Labor Day, “getting together with friends or family” is easily the most popular plan, followed by barbe</w:t>
      </w:r>
      <w:r>
        <w:rPr>
          <w:rFonts w:ascii="Arial" w:hAnsi="Arial" w:cs="Arial"/>
          <w:sz w:val="20"/>
          <w:szCs w:val="20"/>
        </w:rPr>
        <w:t>c</w:t>
      </w:r>
      <w:r w:rsidRPr="00F71B8C">
        <w:rPr>
          <w:rFonts w:ascii="Arial" w:hAnsi="Arial" w:cs="Arial"/>
          <w:sz w:val="20"/>
          <w:szCs w:val="20"/>
        </w:rPr>
        <w:t xml:space="preserve">ue or having another type of special meal/celebration. </w:t>
      </w:r>
    </w:p>
    <w:p w14:paraId="5F504273" w14:textId="77777777" w:rsidR="00BA6703" w:rsidRDefault="00BA6703" w:rsidP="00BA6703">
      <w:pPr>
        <w:pStyle w:val="NoSpacing"/>
        <w:rPr>
          <w:rFonts w:ascii="Arial" w:hAnsi="Arial" w:cs="Arial"/>
          <w:sz w:val="20"/>
          <w:szCs w:val="20"/>
        </w:rPr>
      </w:pPr>
    </w:p>
    <w:p w14:paraId="49B73CD5" w14:textId="77777777" w:rsidR="00BA6703" w:rsidRDefault="00BA6703" w:rsidP="00BA6703">
      <w:pPr>
        <w:pStyle w:val="NoSpacing"/>
        <w:rPr>
          <w:rFonts w:ascii="Arial" w:hAnsi="Arial" w:cs="Arial"/>
          <w:b/>
          <w:sz w:val="20"/>
          <w:szCs w:val="20"/>
        </w:rPr>
      </w:pPr>
    </w:p>
    <w:p w14:paraId="15A58AC7" w14:textId="77777777" w:rsidR="00BA6703" w:rsidRDefault="00BA6703" w:rsidP="00BA6703">
      <w:pPr>
        <w:pStyle w:val="NoSpacing"/>
        <w:rPr>
          <w:rFonts w:ascii="Arial" w:hAnsi="Arial" w:cs="Arial"/>
          <w:b/>
          <w:sz w:val="20"/>
          <w:szCs w:val="20"/>
        </w:rPr>
        <w:sectPr w:rsidR="00BA6703" w:rsidSect="00EE3028">
          <w:headerReference w:type="default" r:id="rId10"/>
          <w:footerReference w:type="default" r:id="rId11"/>
          <w:type w:val="continuous"/>
          <w:pgSz w:w="12240" w:h="15840"/>
          <w:pgMar w:top="1135" w:right="758" w:bottom="810" w:left="851" w:header="708" w:footer="327" w:gutter="0"/>
          <w:cols w:space="708"/>
          <w:docGrid w:linePitch="360"/>
        </w:sectPr>
      </w:pPr>
    </w:p>
    <w:p w14:paraId="0AC9AE24" w14:textId="77777777" w:rsidR="00BA6703" w:rsidRDefault="00BA6703" w:rsidP="00BA6703">
      <w:pPr>
        <w:pStyle w:val="NoSpacing"/>
        <w:rPr>
          <w:rFonts w:ascii="Arial" w:hAnsi="Arial" w:cs="Arial"/>
          <w:b/>
          <w:sz w:val="20"/>
          <w:szCs w:val="20"/>
        </w:rPr>
      </w:pPr>
      <w:r>
        <w:rPr>
          <w:rFonts w:ascii="Arial" w:hAnsi="Arial" w:cs="Arial"/>
          <w:b/>
          <w:sz w:val="20"/>
          <w:szCs w:val="20"/>
        </w:rPr>
        <w:t xml:space="preserve">Date ranges: </w:t>
      </w:r>
    </w:p>
    <w:p w14:paraId="762A573E" w14:textId="77777777" w:rsidR="00BA6703" w:rsidRDefault="00BA6703" w:rsidP="00BA6703">
      <w:pPr>
        <w:pStyle w:val="NoSpacing"/>
        <w:rPr>
          <w:rFonts w:ascii="Arial" w:hAnsi="Arial" w:cs="Arial"/>
          <w:sz w:val="20"/>
          <w:szCs w:val="20"/>
        </w:rPr>
        <w:sectPr w:rsidR="00BA6703" w:rsidSect="00BA6703">
          <w:type w:val="continuous"/>
          <w:pgSz w:w="12240" w:h="15840"/>
          <w:pgMar w:top="1135" w:right="758" w:bottom="810" w:left="851" w:header="708" w:footer="588" w:gutter="0"/>
          <w:cols w:num="2" w:space="708"/>
          <w:docGrid w:linePitch="360"/>
        </w:sectPr>
      </w:pPr>
    </w:p>
    <w:p w14:paraId="32E50BD5" w14:textId="77777777" w:rsidR="00BA6703" w:rsidRDefault="00BA6703" w:rsidP="00BA6703">
      <w:pPr>
        <w:pStyle w:val="NoSpacing"/>
        <w:rPr>
          <w:rFonts w:ascii="Arial" w:hAnsi="Arial" w:cs="Arial"/>
          <w:sz w:val="20"/>
          <w:szCs w:val="20"/>
        </w:rPr>
      </w:pPr>
      <w:r>
        <w:rPr>
          <w:rFonts w:ascii="Arial" w:hAnsi="Arial" w:cs="Arial"/>
          <w:sz w:val="20"/>
          <w:szCs w:val="20"/>
        </w:rPr>
        <w:t>2024: 52 weeks ending 12/29/2024</w:t>
      </w:r>
    </w:p>
    <w:p w14:paraId="6036D4C4" w14:textId="77777777" w:rsidR="00BA6703" w:rsidRDefault="00BA6703" w:rsidP="00BA6703">
      <w:pPr>
        <w:pStyle w:val="NoSpacing"/>
        <w:rPr>
          <w:rFonts w:ascii="Arial" w:hAnsi="Arial" w:cs="Arial"/>
          <w:sz w:val="20"/>
          <w:szCs w:val="20"/>
        </w:rPr>
      </w:pPr>
      <w:r>
        <w:rPr>
          <w:rFonts w:ascii="Arial" w:hAnsi="Arial" w:cs="Arial"/>
          <w:sz w:val="20"/>
          <w:szCs w:val="20"/>
        </w:rPr>
        <w:t>Q4 2024: 13 weeks ending 12/29/2024</w:t>
      </w:r>
    </w:p>
    <w:p w14:paraId="73C7F228" w14:textId="7677E3CD" w:rsidR="009D4BDE" w:rsidRDefault="009D4BDE" w:rsidP="00BA6703">
      <w:pPr>
        <w:pStyle w:val="NoSpacing"/>
        <w:rPr>
          <w:rFonts w:ascii="Arial" w:hAnsi="Arial" w:cs="Arial"/>
          <w:sz w:val="20"/>
          <w:szCs w:val="20"/>
        </w:rPr>
      </w:pPr>
      <w:r>
        <w:rPr>
          <w:rFonts w:ascii="Arial" w:hAnsi="Arial" w:cs="Arial"/>
          <w:sz w:val="20"/>
          <w:szCs w:val="20"/>
        </w:rPr>
        <w:t>Q1 202</w:t>
      </w:r>
      <w:r w:rsidR="0097414E">
        <w:rPr>
          <w:rFonts w:ascii="Arial" w:hAnsi="Arial" w:cs="Arial"/>
          <w:sz w:val="20"/>
          <w:szCs w:val="20"/>
        </w:rPr>
        <w:t>5</w:t>
      </w:r>
      <w:r>
        <w:rPr>
          <w:rFonts w:ascii="Arial" w:hAnsi="Arial" w:cs="Arial"/>
          <w:sz w:val="20"/>
          <w:szCs w:val="20"/>
        </w:rPr>
        <w:t>: 13 weeks ending 3/30/2025</w:t>
      </w:r>
    </w:p>
    <w:p w14:paraId="688CFA4B" w14:textId="215B3714" w:rsidR="00B73FEA" w:rsidRDefault="00B73FEA" w:rsidP="00BA6703">
      <w:pPr>
        <w:pStyle w:val="NoSpacing"/>
        <w:rPr>
          <w:rFonts w:ascii="Arial" w:hAnsi="Arial" w:cs="Arial"/>
          <w:sz w:val="20"/>
          <w:szCs w:val="20"/>
        </w:rPr>
      </w:pPr>
      <w:r>
        <w:rPr>
          <w:rFonts w:ascii="Arial" w:hAnsi="Arial" w:cs="Arial"/>
          <w:sz w:val="20"/>
          <w:szCs w:val="20"/>
        </w:rPr>
        <w:t>Q2 2025: 13 weeks ending 6/29/2025</w:t>
      </w:r>
    </w:p>
    <w:p w14:paraId="328D51F3" w14:textId="52469BCD" w:rsidR="00BA6703" w:rsidRDefault="00A357C9" w:rsidP="00BA6703">
      <w:pPr>
        <w:pStyle w:val="NoSpacing"/>
        <w:rPr>
          <w:rFonts w:ascii="Arial" w:hAnsi="Arial" w:cs="Arial"/>
          <w:sz w:val="20"/>
          <w:szCs w:val="20"/>
        </w:rPr>
      </w:pPr>
      <w:r>
        <w:rPr>
          <w:rFonts w:ascii="Arial" w:hAnsi="Arial" w:cs="Arial"/>
          <w:sz w:val="20"/>
          <w:szCs w:val="20"/>
        </w:rPr>
        <w:t>July</w:t>
      </w:r>
      <w:r w:rsidR="00CD7E54">
        <w:rPr>
          <w:rFonts w:ascii="Arial" w:hAnsi="Arial" w:cs="Arial"/>
          <w:sz w:val="20"/>
          <w:szCs w:val="20"/>
        </w:rPr>
        <w:t xml:space="preserve"> 2025</w:t>
      </w:r>
      <w:r w:rsidR="00B43838">
        <w:rPr>
          <w:rFonts w:ascii="Arial" w:hAnsi="Arial" w:cs="Arial"/>
          <w:sz w:val="20"/>
          <w:szCs w:val="20"/>
        </w:rPr>
        <w:t xml:space="preserve">: </w:t>
      </w:r>
      <w:r w:rsidR="005C5842">
        <w:rPr>
          <w:rFonts w:ascii="Arial" w:hAnsi="Arial" w:cs="Arial"/>
          <w:sz w:val="20"/>
          <w:szCs w:val="20"/>
        </w:rPr>
        <w:t>4</w:t>
      </w:r>
      <w:r w:rsidR="00046AD4">
        <w:rPr>
          <w:rFonts w:ascii="Arial" w:hAnsi="Arial" w:cs="Arial"/>
          <w:sz w:val="20"/>
          <w:szCs w:val="20"/>
        </w:rPr>
        <w:t xml:space="preserve"> weeks ending </w:t>
      </w:r>
      <w:r>
        <w:rPr>
          <w:rFonts w:ascii="Arial" w:hAnsi="Arial" w:cs="Arial"/>
          <w:sz w:val="20"/>
          <w:szCs w:val="20"/>
        </w:rPr>
        <w:t>7</w:t>
      </w:r>
      <w:r w:rsidR="00B43838">
        <w:rPr>
          <w:rFonts w:ascii="Arial" w:hAnsi="Arial" w:cs="Arial"/>
          <w:sz w:val="20"/>
          <w:szCs w:val="20"/>
        </w:rPr>
        <w:t>/</w:t>
      </w:r>
      <w:r>
        <w:rPr>
          <w:rFonts w:ascii="Arial" w:hAnsi="Arial" w:cs="Arial"/>
          <w:sz w:val="20"/>
          <w:szCs w:val="20"/>
        </w:rPr>
        <w:t>2</w:t>
      </w:r>
      <w:r w:rsidR="005B2211">
        <w:rPr>
          <w:rFonts w:ascii="Arial" w:hAnsi="Arial" w:cs="Arial"/>
          <w:sz w:val="20"/>
          <w:szCs w:val="20"/>
        </w:rPr>
        <w:t>7</w:t>
      </w:r>
      <w:r>
        <w:rPr>
          <w:rFonts w:ascii="Arial" w:hAnsi="Arial" w:cs="Arial"/>
          <w:sz w:val="20"/>
          <w:szCs w:val="20"/>
        </w:rPr>
        <w:t>/</w:t>
      </w:r>
      <w:r w:rsidR="00046AD4">
        <w:rPr>
          <w:rFonts w:ascii="Arial" w:hAnsi="Arial" w:cs="Arial"/>
          <w:sz w:val="20"/>
          <w:szCs w:val="20"/>
        </w:rPr>
        <w:t>2025</w:t>
      </w:r>
    </w:p>
    <w:p w14:paraId="11C367A6" w14:textId="77777777" w:rsidR="003C39AB" w:rsidRDefault="003C39AB" w:rsidP="00BA6703">
      <w:pPr>
        <w:pStyle w:val="NoSpacing"/>
        <w:rPr>
          <w:rFonts w:ascii="Arial" w:hAnsi="Arial" w:cs="Arial"/>
          <w:sz w:val="20"/>
          <w:szCs w:val="20"/>
        </w:rPr>
      </w:pPr>
    </w:p>
    <w:p w14:paraId="0D0B6B73" w14:textId="77777777" w:rsidR="003C39AB" w:rsidRPr="00B73FEA" w:rsidRDefault="003C39AB" w:rsidP="003C39AB">
      <w:pPr>
        <w:pStyle w:val="NoSpacing"/>
        <w:rPr>
          <w:rFonts w:ascii="Arial" w:hAnsi="Arial" w:cs="Arial"/>
          <w:sz w:val="20"/>
          <w:szCs w:val="20"/>
        </w:rPr>
      </w:pPr>
      <w:r w:rsidRPr="00B73FEA">
        <w:rPr>
          <w:rFonts w:ascii="Arial" w:hAnsi="Arial" w:cs="Arial"/>
          <w:b/>
          <w:bCs/>
          <w:sz w:val="20"/>
          <w:szCs w:val="20"/>
        </w:rPr>
        <w:t>About MSD Animal Health</w:t>
      </w:r>
      <w:r w:rsidRPr="00B73FEA">
        <w:rPr>
          <w:rFonts w:ascii="Arial" w:hAnsi="Arial" w:cs="Arial"/>
          <w:sz w:val="20"/>
          <w:szCs w:val="20"/>
        </w:rPr>
        <w:t> </w:t>
      </w:r>
    </w:p>
    <w:p w14:paraId="0A25D06E" w14:textId="77777777" w:rsidR="003C39AB" w:rsidRPr="00B73FEA" w:rsidRDefault="003C39AB" w:rsidP="003C39AB">
      <w:pPr>
        <w:pStyle w:val="NoSpacing"/>
        <w:rPr>
          <w:rFonts w:ascii="Arial" w:hAnsi="Arial" w:cs="Arial"/>
          <w:sz w:val="20"/>
          <w:szCs w:val="20"/>
        </w:rPr>
      </w:pPr>
      <w:r w:rsidRPr="00B73FEA">
        <w:rPr>
          <w:rFonts w:ascii="Arial" w:hAnsi="Arial" w:cs="Arial"/>
          <w:sz w:val="20"/>
          <w:szCs w:val="20"/>
        </w:rPr>
        <w:t>At MSD, known as Merck &amp; Co., Inc., Rahway, N.J., USA in the United States and Canada, we are unified around our purpose: We use the power of leading-edge science to save and improve lives around the world. For more than a century, we’ve been at the forefront of research, bringing forward medicines, vaccines and innovative health solutions for the world’s most challenging diseases. MSD Animal Health, a division of Merck &amp; Co., Inc., Rahway, N.J., USA, is the global animal health business of MSD. Through its commitment to The Science of Healthier Animals</w:t>
      </w:r>
      <w:r w:rsidRPr="00B73FEA">
        <w:rPr>
          <w:rFonts w:ascii="Arial" w:hAnsi="Arial" w:cs="Arial"/>
          <w:i/>
          <w:iCs/>
          <w:sz w:val="20"/>
          <w:szCs w:val="20"/>
        </w:rPr>
        <w:t>®</w:t>
      </w:r>
      <w:r w:rsidRPr="00B73FEA">
        <w:rPr>
          <w:rFonts w:ascii="Arial" w:hAnsi="Arial" w:cs="Arial"/>
          <w:sz w:val="20"/>
          <w:szCs w:val="20"/>
        </w:rPr>
        <w:t xml:space="preserve">, MSD Animal Health offers veterinarians, farmers, producers, pet owners and governments one of the widest ranges of veterinary pharmaceuticals, vaccines and health management solutions and services as well as an extensive suite of connected technology that includes identification, traceability and monitoring products. MSD Animal Health is dedicated to preserving and improving the health, well-being and performance of animals and the people who care for them. It invests extensively in dynamic and comprehensive R&amp;D resources and a modern, global supply chain. MSD Animal Health is present in more than 50 countries, while its products are available in some 150 markets. For more information, visit </w:t>
      </w:r>
      <w:hyperlink r:id="rId12" w:tgtFrame="_blank" w:tooltip="http://www.msd-animal-health.com/" w:history="1">
        <w:r w:rsidRPr="00B73FEA">
          <w:rPr>
            <w:rStyle w:val="Hyperlink"/>
            <w:rFonts w:ascii="Arial" w:hAnsi="Arial" w:cs="Arial"/>
            <w:sz w:val="20"/>
            <w:szCs w:val="20"/>
          </w:rPr>
          <w:t>www.msd-animal-health.com</w:t>
        </w:r>
      </w:hyperlink>
      <w:r w:rsidRPr="00B73FEA">
        <w:rPr>
          <w:rFonts w:ascii="Arial" w:hAnsi="Arial" w:cs="Arial"/>
          <w:sz w:val="20"/>
          <w:szCs w:val="20"/>
        </w:rPr>
        <w:t xml:space="preserve"> and connect with us on </w:t>
      </w:r>
      <w:hyperlink r:id="rId13" w:tgtFrame="_blank" w:tooltip="https://www.linkedin.com/showcase/msd-animal-health" w:history="1">
        <w:r w:rsidRPr="00B73FEA">
          <w:rPr>
            <w:rStyle w:val="Hyperlink"/>
            <w:rFonts w:ascii="Arial" w:hAnsi="Arial" w:cs="Arial"/>
            <w:sz w:val="20"/>
            <w:szCs w:val="20"/>
          </w:rPr>
          <w:t>LinkedIn</w:t>
        </w:r>
      </w:hyperlink>
      <w:r w:rsidRPr="00B73FEA">
        <w:rPr>
          <w:rFonts w:ascii="Arial" w:hAnsi="Arial" w:cs="Arial"/>
          <w:sz w:val="20"/>
          <w:szCs w:val="20"/>
        </w:rPr>
        <w:t xml:space="preserve"> and </w:t>
      </w:r>
      <w:hyperlink r:id="rId14" w:tgtFrame="_blank" w:tooltip="https://twitter.com/msdanimalhealth" w:history="1">
        <w:r w:rsidRPr="00B73FEA">
          <w:rPr>
            <w:rStyle w:val="Hyperlink"/>
            <w:rFonts w:ascii="Arial" w:hAnsi="Arial" w:cs="Arial"/>
            <w:sz w:val="20"/>
            <w:szCs w:val="20"/>
          </w:rPr>
          <w:t>X (formerly Twitter)</w:t>
        </w:r>
      </w:hyperlink>
      <w:r w:rsidRPr="00B73FEA">
        <w:rPr>
          <w:rFonts w:ascii="Arial" w:hAnsi="Arial" w:cs="Arial"/>
          <w:sz w:val="20"/>
          <w:szCs w:val="20"/>
        </w:rPr>
        <w:t>.</w:t>
      </w:r>
    </w:p>
    <w:p w14:paraId="1BC71507" w14:textId="77777777" w:rsidR="003C39AB" w:rsidRPr="00B73FEA" w:rsidRDefault="003C39AB" w:rsidP="00BA6703">
      <w:pPr>
        <w:pStyle w:val="NoSpacing"/>
        <w:rPr>
          <w:rFonts w:ascii="Arial" w:hAnsi="Arial" w:cs="Arial"/>
          <w:sz w:val="20"/>
          <w:szCs w:val="20"/>
        </w:rPr>
      </w:pPr>
    </w:p>
    <w:p w14:paraId="728D9C95" w14:textId="77777777" w:rsidR="00BA6703" w:rsidRPr="00B73FEA" w:rsidRDefault="00BA6703" w:rsidP="00BA6703">
      <w:pPr>
        <w:pStyle w:val="NoSpacing"/>
        <w:rPr>
          <w:rFonts w:ascii="Arial" w:hAnsi="Arial" w:cs="Arial"/>
          <w:sz w:val="20"/>
          <w:szCs w:val="20"/>
        </w:rPr>
      </w:pPr>
    </w:p>
    <w:p w14:paraId="4488A88F" w14:textId="77777777" w:rsidR="00BA6703" w:rsidRPr="00B73FEA" w:rsidRDefault="00BA6703" w:rsidP="00BA6703">
      <w:pPr>
        <w:pStyle w:val="NoSpacing"/>
        <w:rPr>
          <w:rFonts w:ascii="Arial" w:hAnsi="Arial" w:cs="Arial"/>
          <w:sz w:val="20"/>
          <w:szCs w:val="20"/>
        </w:rPr>
      </w:pPr>
    </w:p>
    <w:p w14:paraId="6EA3DF18" w14:textId="77777777" w:rsidR="00127477" w:rsidRPr="005A1DA4" w:rsidRDefault="00127477" w:rsidP="00BA6703">
      <w:pPr>
        <w:pStyle w:val="NoSpacing"/>
        <w:rPr>
          <w:rFonts w:ascii="Arial" w:hAnsi="Arial" w:cs="Arial"/>
          <w:sz w:val="20"/>
          <w:szCs w:val="20"/>
        </w:rPr>
      </w:pPr>
    </w:p>
    <w:sectPr w:rsidR="00127477" w:rsidRPr="005A1DA4" w:rsidSect="00020EF9">
      <w:headerReference w:type="default" r:id="rId15"/>
      <w:footerReference w:type="default" r:id="rId16"/>
      <w:type w:val="continuous"/>
      <w:pgSz w:w="12240" w:h="15840"/>
      <w:pgMar w:top="1135" w:right="758" w:bottom="810" w:left="851"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36D8" w14:textId="77777777" w:rsidR="008F6950" w:rsidRDefault="008F6950" w:rsidP="005C6A11">
      <w:pPr>
        <w:spacing w:after="0" w:line="240" w:lineRule="auto"/>
      </w:pPr>
      <w:r>
        <w:separator/>
      </w:r>
    </w:p>
  </w:endnote>
  <w:endnote w:type="continuationSeparator" w:id="0">
    <w:p w14:paraId="7A071DAA" w14:textId="77777777" w:rsidR="008F6950" w:rsidRDefault="008F6950" w:rsidP="005C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E90E" w14:textId="191CB125" w:rsidR="004D6C5F" w:rsidRPr="001C4C48" w:rsidRDefault="004D6C5F"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81792" behindDoc="0" locked="0" layoutInCell="1" allowOverlap="1" wp14:anchorId="5DABAA62" wp14:editId="1DED48E1">
              <wp:simplePos x="0" y="0"/>
              <wp:positionH relativeFrom="page">
                <wp:posOffset>457200</wp:posOffset>
              </wp:positionH>
              <wp:positionV relativeFrom="paragraph">
                <wp:posOffset>148590</wp:posOffset>
              </wp:positionV>
              <wp:extent cx="6858000" cy="20320"/>
              <wp:effectExtent l="0" t="0" r="0" b="17780"/>
              <wp:wrapNone/>
              <wp:docPr id="1908700734" name="Straight Connector 19087007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6C27C" id="Straight Connector 1908700734"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4EB59D8C" w14:textId="206FF6AD" w:rsidR="004D6C5F" w:rsidRPr="00030F05" w:rsidRDefault="00EE3028" w:rsidP="005C6A11">
    <w:pPr>
      <w:pStyle w:val="NoSpacing"/>
      <w:rPr>
        <w:sz w:val="16"/>
      </w:rPr>
    </w:pPr>
    <w:r>
      <w:rPr>
        <w:noProof/>
        <w:lang w:val="nl-NL" w:eastAsia="nl-NL"/>
      </w:rPr>
      <w:drawing>
        <wp:anchor distT="0" distB="0" distL="114300" distR="114300" simplePos="0" relativeHeight="251682816" behindDoc="0" locked="0" layoutInCell="1" allowOverlap="1" wp14:anchorId="33161638" wp14:editId="084A3BA6">
          <wp:simplePos x="0" y="0"/>
          <wp:positionH relativeFrom="page">
            <wp:posOffset>6320155</wp:posOffset>
          </wp:positionH>
          <wp:positionV relativeFrom="page">
            <wp:posOffset>9526600</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946545088"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6C5F">
      <w:rPr>
        <w:b/>
        <w:bCs/>
        <w:noProof/>
        <w:lang w:val="nl-NL" w:eastAsia="nl-NL"/>
      </w:rPr>
      <mc:AlternateContent>
        <mc:Choice Requires="wps">
          <w:drawing>
            <wp:anchor distT="0" distB="0" distL="114300" distR="114300" simplePos="0" relativeHeight="251684864" behindDoc="0" locked="0" layoutInCell="1" allowOverlap="1" wp14:anchorId="2CC1318E" wp14:editId="0A96E091">
              <wp:simplePos x="0" y="0"/>
              <wp:positionH relativeFrom="margin">
                <wp:posOffset>3224861</wp:posOffset>
              </wp:positionH>
              <wp:positionV relativeFrom="paragraph">
                <wp:posOffset>127635</wp:posOffset>
              </wp:positionV>
              <wp:extent cx="1263650" cy="234950"/>
              <wp:effectExtent l="0" t="0" r="0" b="0"/>
              <wp:wrapNone/>
              <wp:docPr id="35731040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7F70E202" w14:textId="77777777" w:rsidR="004D6C5F" w:rsidRPr="00D43137" w:rsidRDefault="004D6C5F"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C1318E" id="_x0000_t202" coordsize="21600,21600" o:spt="202" path="m,l,21600r21600,l21600,xe">
              <v:stroke joinstyle="miter"/>
              <v:path gradientshapeok="t" o:connecttype="rect"/>
            </v:shapetype>
            <v:shape id="Text Box 2" o:spid="_x0000_s1032" type="#_x0000_t202" style="position:absolute;margin-left:253.95pt;margin-top:10.05pt;width:99.5pt;height:18.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" filled="f" stroked="f" strokeweight=".5pt">
              <v:textbox>
                <w:txbxContent>
                  <w:p w14:paraId="7F70E202" w14:textId="77777777" w:rsidR="004D6C5F" w:rsidRPr="00D43137" w:rsidRDefault="004D6C5F" w:rsidP="00D43137">
                    <w:pPr>
                      <w:pStyle w:val="Geenafstand"/>
                    </w:pPr>
                    <w:r w:rsidRPr="00D43137">
                      <w:t>FOR PUBLIC USE</w:t>
                    </w:r>
                  </w:p>
                </w:txbxContent>
              </v:textbox>
              <w10:wrap anchorx="margin"/>
            </v:shape>
          </w:pict>
        </mc:Fallback>
      </mc:AlternateContent>
    </w:r>
    <w:r w:rsidR="004D6C5F">
      <w:rPr>
        <w:noProof/>
        <w:lang w:val="nl-NL" w:eastAsia="nl-NL"/>
      </w:rPr>
      <w:drawing>
        <wp:anchor distT="0" distB="0" distL="114300" distR="114300" simplePos="0" relativeHeight="251683840" behindDoc="0" locked="0" layoutInCell="1" allowOverlap="1" wp14:anchorId="5931D532" wp14:editId="0AFB5A14">
          <wp:simplePos x="0" y="0"/>
          <wp:positionH relativeFrom="column">
            <wp:posOffset>4793753</wp:posOffset>
          </wp:positionH>
          <wp:positionV relativeFrom="paragraph">
            <wp:posOffset>53727</wp:posOffset>
          </wp:positionV>
          <wp:extent cx="901700" cy="340360"/>
          <wp:effectExtent l="0" t="0" r="0" b="2540"/>
          <wp:wrapNone/>
          <wp:docPr id="137298865"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2">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sidR="004D6C5F">
      <w:rPr>
        <w:sz w:val="16"/>
      </w:rPr>
      <w:t xml:space="preserve">Questions or looking for </w:t>
    </w:r>
    <w:r w:rsidR="004D6C5F" w:rsidRPr="00030F05">
      <w:rPr>
        <w:sz w:val="16"/>
      </w:rPr>
      <w:t>more information?</w:t>
    </w:r>
    <w:r w:rsidR="004D6C5F" w:rsidRPr="00030F05">
      <w:rPr>
        <w:sz w:val="16"/>
      </w:rPr>
      <w:br/>
      <w:t>www.</w:t>
    </w:r>
    <w:r w:rsidR="004D6C5F">
      <w:rPr>
        <w:sz w:val="16"/>
      </w:rPr>
      <w:t>circana</w:t>
    </w:r>
    <w:r w:rsidR="004D6C5F" w:rsidRPr="00030F05">
      <w:rPr>
        <w:sz w:val="16"/>
      </w:rPr>
      <w:t>.com</w:t>
    </w:r>
    <w:r w:rsidR="004D6C5F">
      <w:rPr>
        <w:sz w:val="16"/>
      </w:rPr>
      <w:tab/>
    </w:r>
    <w:r w:rsidR="004D6C5F">
      <w:rPr>
        <w:sz w:val="16"/>
      </w:rPr>
      <w:tab/>
    </w:r>
    <w:r w:rsidR="004D6C5F">
      <w:rPr>
        <w:sz w:val="16"/>
      </w:rPr>
      <w:tab/>
      <w:t>210 Analytics</w:t>
    </w:r>
  </w:p>
  <w:p w14:paraId="2869DE13" w14:textId="7F6C9337" w:rsidR="004D6C5F" w:rsidRDefault="00EE3028" w:rsidP="005C6A11">
    <w:pPr>
      <w:pStyle w:val="NoSpacing"/>
    </w:pPr>
    <w:hyperlink r:id="rId3" w:history="1">
      <w:r w:rsidRPr="00EE3028">
        <w:rPr>
          <w:rStyle w:val="Hyperlink"/>
          <w:sz w:val="16"/>
        </w:rPr>
        <w:t>Or reach us here</w:t>
      </w:r>
    </w:hyperlink>
    <w:r>
      <w:rPr>
        <w:sz w:val="16"/>
      </w:rPr>
      <w:tab/>
    </w:r>
    <w:r w:rsidR="004D6C5F">
      <w:rPr>
        <w:sz w:val="16"/>
      </w:rPr>
      <w:tab/>
    </w:r>
    <w:r w:rsidR="004D6C5F">
      <w:rPr>
        <w:sz w:val="16"/>
      </w:rPr>
      <w:tab/>
      <w:t>aroerink@210analytics.com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010B" w14:textId="5603CEEC" w:rsidR="004D6C5F" w:rsidRPr="001C4C48" w:rsidRDefault="004D6C5F"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62336" behindDoc="0" locked="0" layoutInCell="1" allowOverlap="1" wp14:anchorId="11581A8B" wp14:editId="6188BCC6">
              <wp:simplePos x="0" y="0"/>
              <wp:positionH relativeFrom="page">
                <wp:posOffset>457200</wp:posOffset>
              </wp:positionH>
              <wp:positionV relativeFrom="paragraph">
                <wp:posOffset>148590</wp:posOffset>
              </wp:positionV>
              <wp:extent cx="6858000" cy="20320"/>
              <wp:effectExtent l="0" t="0" r="0" b="1778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DDB5A" id="Straight Connector 4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2E03CFA6" w14:textId="6B26075A" w:rsidR="004D6C5F" w:rsidRPr="00030F05" w:rsidRDefault="004D6C5F" w:rsidP="005C6A11">
    <w:pPr>
      <w:pStyle w:val="NoSpacing"/>
      <w:rPr>
        <w:sz w:val="16"/>
      </w:rPr>
    </w:pPr>
    <w:r>
      <w:rPr>
        <w:b/>
        <w:bCs/>
        <w:noProof/>
        <w:lang w:val="nl-NL" w:eastAsia="nl-NL"/>
      </w:rPr>
      <mc:AlternateContent>
        <mc:Choice Requires="wps">
          <w:drawing>
            <wp:anchor distT="0" distB="0" distL="114300" distR="114300" simplePos="0" relativeHeight="251670528" behindDoc="0" locked="0" layoutInCell="1" allowOverlap="1" wp14:anchorId="3B6ABAC2" wp14:editId="1DE091D8">
              <wp:simplePos x="0" y="0"/>
              <wp:positionH relativeFrom="margin">
                <wp:posOffset>3224861</wp:posOffset>
              </wp:positionH>
              <wp:positionV relativeFrom="paragraph">
                <wp:posOffset>127635</wp:posOffset>
              </wp:positionV>
              <wp:extent cx="1263650" cy="234950"/>
              <wp:effectExtent l="0" t="0" r="0" b="0"/>
              <wp:wrapNone/>
              <wp:docPr id="954717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08F80453" w14:textId="77777777" w:rsidR="004D6C5F" w:rsidRPr="00D43137" w:rsidRDefault="004D6C5F"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6ABAC2" id="_x0000_t202" coordsize="21600,21600" o:spt="202" path="m,l,21600r21600,l21600,xe">
              <v:stroke joinstyle="miter"/>
              <v:path gradientshapeok="t" o:connecttype="rect"/>
            </v:shapetype>
            <v:shape id="_x0000_s1036" type="#_x0000_t202" style="position:absolute;margin-left:253.95pt;margin-top:10.05pt;width:99.5pt;height:18.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" filled="f" stroked="f" strokeweight=".5pt">
              <v:textbox>
                <w:txbxContent>
                  <w:p w14:paraId="08F80453" w14:textId="77777777" w:rsidR="004D6C5F" w:rsidRPr="00D43137" w:rsidRDefault="004D6C5F" w:rsidP="00D43137">
                    <w:pPr>
                      <w:pStyle w:val="Geenafstand"/>
                    </w:pPr>
                    <w:r w:rsidRPr="00D43137">
                      <w:t>FOR PUBLIC USE</w:t>
                    </w:r>
                  </w:p>
                </w:txbxContent>
              </v:textbox>
              <w10:wrap anchorx="margin"/>
            </v:shape>
          </w:pict>
        </mc:Fallback>
      </mc:AlternateContent>
    </w:r>
    <w:r>
      <w:rPr>
        <w:noProof/>
        <w:lang w:val="nl-NL" w:eastAsia="nl-NL"/>
      </w:rPr>
      <w:drawing>
        <wp:anchor distT="0" distB="0" distL="114300" distR="114300" simplePos="0" relativeHeight="251668480" behindDoc="0" locked="0" layoutInCell="1" allowOverlap="1" wp14:anchorId="0120D60A" wp14:editId="319CB753">
          <wp:simplePos x="0" y="0"/>
          <wp:positionH relativeFrom="column">
            <wp:posOffset>4793753</wp:posOffset>
          </wp:positionH>
          <wp:positionV relativeFrom="paragraph">
            <wp:posOffset>53727</wp:posOffset>
          </wp:positionV>
          <wp:extent cx="901700" cy="340360"/>
          <wp:effectExtent l="0" t="0" r="0" b="2540"/>
          <wp:wrapNone/>
          <wp:docPr id="2"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1">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67456" behindDoc="0" locked="0" layoutInCell="1" allowOverlap="1" wp14:anchorId="5B1C0178" wp14:editId="715407E1">
          <wp:simplePos x="0" y="0"/>
          <wp:positionH relativeFrom="page">
            <wp:posOffset>6320155</wp:posOffset>
          </wp:positionH>
          <wp:positionV relativeFrom="page">
            <wp:posOffset>9353412</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3"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6341E62C" w14:textId="3DBB3B2B" w:rsidR="004D6C5F" w:rsidRDefault="004D6C5F" w:rsidP="005C6A11">
    <w:pPr>
      <w:pStyle w:val="NoSpacing"/>
    </w:pPr>
    <w:r>
      <w:rPr>
        <w:sz w:val="16"/>
      </w:rPr>
      <w:t>FreshFoods@circana.com</w:t>
    </w:r>
    <w:r>
      <w:rPr>
        <w:sz w:val="16"/>
      </w:rPr>
      <w:tab/>
    </w:r>
    <w:r>
      <w:rPr>
        <w:sz w:val="16"/>
      </w:rPr>
      <w:tab/>
      <w:t>aroerink@210analytics.com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F760" w14:textId="77777777" w:rsidR="008F6950" w:rsidRDefault="008F6950" w:rsidP="005C6A11">
      <w:pPr>
        <w:spacing w:after="0" w:line="240" w:lineRule="auto"/>
      </w:pPr>
      <w:r>
        <w:separator/>
      </w:r>
    </w:p>
  </w:footnote>
  <w:footnote w:type="continuationSeparator" w:id="0">
    <w:p w14:paraId="1F799E0D" w14:textId="77777777" w:rsidR="008F6950" w:rsidRDefault="008F6950" w:rsidP="005C6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301A" w14:textId="77777777" w:rsidR="004D6C5F" w:rsidRDefault="004D6C5F">
    <w:pPr>
      <w:pStyle w:val="Header"/>
    </w:pPr>
    <w:r w:rsidRPr="00C24355">
      <w:rPr>
        <w:noProof/>
        <w:lang w:val="nl-NL" w:eastAsia="nl-NL"/>
      </w:rPr>
      <w:drawing>
        <wp:anchor distT="0" distB="0" distL="114300" distR="114300" simplePos="0" relativeHeight="251687936" behindDoc="0" locked="0" layoutInCell="1" allowOverlap="1" wp14:anchorId="488DD6DF" wp14:editId="0478F91D">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790641241"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79744" behindDoc="0" locked="0" layoutInCell="1" allowOverlap="1" wp14:anchorId="2FF99325" wp14:editId="148EC278">
              <wp:simplePos x="0" y="0"/>
              <wp:positionH relativeFrom="page">
                <wp:align>right</wp:align>
              </wp:positionH>
              <wp:positionV relativeFrom="paragraph">
                <wp:posOffset>-449580</wp:posOffset>
              </wp:positionV>
              <wp:extent cx="7757160" cy="796290"/>
              <wp:effectExtent l="0" t="0" r="15240" b="22860"/>
              <wp:wrapNone/>
              <wp:docPr id="1052394166" name="Rectangle 3"/>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3565101" id="Rectangle 3" o:spid="_x0000_s1026" style="position:absolute;margin-left:559.6pt;margin-top:-35.4pt;width:610.8pt;height:62.7pt;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86912" behindDoc="0" locked="0" layoutInCell="1" allowOverlap="1" wp14:anchorId="43C728C5" wp14:editId="4A73E9BA">
              <wp:simplePos x="0" y="0"/>
              <wp:positionH relativeFrom="margin">
                <wp:posOffset>3324860</wp:posOffset>
              </wp:positionH>
              <wp:positionV relativeFrom="paragraph">
                <wp:posOffset>-154305</wp:posOffset>
              </wp:positionV>
              <wp:extent cx="3733800" cy="295275"/>
              <wp:effectExtent l="0" t="0" r="0" b="0"/>
              <wp:wrapNone/>
              <wp:docPr id="1277881249"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3DBD0102" w14:textId="77777777" w:rsidR="004D6C5F" w:rsidRPr="00C24355" w:rsidRDefault="004D6C5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C728C5" id="_x0000_t202" coordsize="21600,21600" o:spt="202" path="m,l,21600r21600,l21600,xe">
              <v:stroke joinstyle="miter"/>
              <v:path gradientshapeok="t" o:connecttype="rect"/>
            </v:shapetype>
            <v:shape id="Text Box 5" o:spid="_x0000_s1029" type="#_x0000_t202" style="position:absolute;margin-left:261.8pt;margin-top:-12.15pt;width:294pt;height:23.2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" filled="f" stroked="f" strokeweight=".5pt">
              <v:textbox>
                <w:txbxContent>
                  <w:p w14:paraId="3DBD0102" w14:textId="77777777" w:rsidR="004D6C5F" w:rsidRPr="00C24355" w:rsidRDefault="004D6C5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Pr>
        <w:noProof/>
        <w:lang w:val="nl-NL" w:eastAsia="nl-NL"/>
      </w:rPr>
      <mc:AlternateContent>
        <mc:Choice Requires="wps">
          <w:drawing>
            <wp:anchor distT="0" distB="0" distL="114300" distR="114300" simplePos="0" relativeHeight="251685888" behindDoc="0" locked="0" layoutInCell="1" allowOverlap="1" wp14:anchorId="5BDA6E71" wp14:editId="65CBD823">
              <wp:simplePos x="0" y="0"/>
              <wp:positionH relativeFrom="column">
                <wp:posOffset>107315</wp:posOffset>
              </wp:positionH>
              <wp:positionV relativeFrom="paragraph">
                <wp:posOffset>-430530</wp:posOffset>
              </wp:positionV>
              <wp:extent cx="1219200" cy="295275"/>
              <wp:effectExtent l="0" t="0" r="0" b="0"/>
              <wp:wrapNone/>
              <wp:docPr id="211912956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215D49A1" w14:textId="77777777" w:rsidR="004D6C5F" w:rsidRPr="00C24355" w:rsidRDefault="004D6C5F">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DA6E71" id="_x0000_s1030" type="#_x0000_t202" style="position:absolute;margin-left:8.45pt;margin-top:-33.9pt;width:96pt;height:23.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" filled="f" stroked="f" strokeweight=".5pt">
              <v:textbox>
                <w:txbxContent>
                  <w:p w14:paraId="215D49A1" w14:textId="77777777" w:rsidR="004D6C5F" w:rsidRPr="00C24355" w:rsidRDefault="004D6C5F">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80768" behindDoc="0" locked="0" layoutInCell="1" allowOverlap="1" wp14:anchorId="582FB6EA" wp14:editId="3989270B">
              <wp:simplePos x="0" y="0"/>
              <wp:positionH relativeFrom="page">
                <wp:posOffset>130175</wp:posOffset>
              </wp:positionH>
              <wp:positionV relativeFrom="paragraph">
                <wp:posOffset>-388620</wp:posOffset>
              </wp:positionV>
              <wp:extent cx="418496" cy="190017"/>
              <wp:effectExtent l="0" t="0" r="0" b="0"/>
              <wp:wrapNone/>
              <wp:docPr id="293695653" name="TextBox 13"/>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7B8B5969" w14:textId="77777777" w:rsidR="004D6C5F" w:rsidRDefault="004D6C5F" w:rsidP="00C24355">
                          <w:pPr>
                            <w:rPr>
                              <w:rFonts w:ascii="Calibri" w:eastAsia="Calibri" w:hAnsi="Calibri" w:cs="Calibri"/>
                              <w:color w:val="03C03C"/>
                              <w:kern w:val="24"/>
                              <w:sz w:val="24"/>
                              <w:szCs w:val="24"/>
                              <w:lang w:val="es-CL"/>
                            </w:rPr>
                          </w:pPr>
                          <w:proofErr w:type="spellStart"/>
                          <w:r>
                            <w:rPr>
                              <w:rFonts w:ascii="Calibri" w:eastAsia="Calibri" w:hAnsi="Calibri" w:cs="Calibri"/>
                              <w:color w:val="03C03C"/>
                              <w:kern w:val="24"/>
                              <w:lang w:val="es-CL"/>
                            </w:rPr>
                            <w:t>Public</w:t>
                          </w:r>
                          <w:proofErr w:type="spellEnd"/>
                        </w:p>
                      </w:txbxContent>
                    </wps:txbx>
                    <wps:bodyPr horzOverflow="overflow" wrap="square" lIns="0" tIns="0" rIns="0" bIns="0">
                      <a:noAutofit/>
                    </wps:bodyPr>
                  </wps:wsp>
                </a:graphicData>
              </a:graphic>
              <wp14:sizeRelV relativeFrom="margin">
                <wp14:pctHeight>0</wp14:pctHeight>
              </wp14:sizeRelV>
            </wp:anchor>
          </w:drawing>
        </mc:Choice>
        <mc:Fallback>
          <w:pict>
            <v:shape w14:anchorId="582FB6EA" id="TextBox 13" o:spid="_x0000_s1031" type="#_x0000_t202" style="position:absolute;margin-left:10.25pt;margin-top:-30.6pt;width:32.95pt;height:14.95pt;z-index:2516807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" filled="f" stroked="f">
              <v:textbox inset="0,0,0,0">
                <w:txbxContent>
                  <w:p w14:paraId="7B8B5969" w14:textId="77777777" w:rsidR="004D6C5F" w:rsidRDefault="004D6C5F"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F1A0" w14:textId="70CAC421" w:rsidR="004D6C5F" w:rsidRDefault="004D6C5F">
    <w:pPr>
      <w:pStyle w:val="Header"/>
    </w:pPr>
    <w:r w:rsidRPr="00C24355">
      <w:rPr>
        <w:noProof/>
        <w:lang w:val="nl-NL" w:eastAsia="nl-NL"/>
      </w:rPr>
      <w:drawing>
        <wp:anchor distT="0" distB="0" distL="114300" distR="114300" simplePos="0" relativeHeight="251677696" behindDoc="0" locked="0" layoutInCell="1" allowOverlap="1" wp14:anchorId="735272F0" wp14:editId="4C1FFE56">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9"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60287" behindDoc="0" locked="0" layoutInCell="1" allowOverlap="1" wp14:anchorId="1978A392" wp14:editId="32ADFC22">
              <wp:simplePos x="0" y="0"/>
              <wp:positionH relativeFrom="page">
                <wp:align>right</wp:align>
              </wp:positionH>
              <wp:positionV relativeFrom="paragraph">
                <wp:posOffset>-449580</wp:posOffset>
              </wp:positionV>
              <wp:extent cx="7757160" cy="796290"/>
              <wp:effectExtent l="0" t="0" r="15240" b="22860"/>
              <wp:wrapNone/>
              <wp:docPr id="4" name="Rectangle 3">
                <a:extLst xmlns:a="http://schemas.openxmlformats.org/drawingml/2006/main">
                  <a:ext uri="{FF2B5EF4-FFF2-40B4-BE49-F238E27FC236}">
                    <a16:creationId xmlns:a16="http://schemas.microsoft.com/office/drawing/2014/main" id="{17AE87BA-9C6F-E2E2-9A8F-89A18222104D}"/>
                  </a:ext>
                </a:extLst>
              </wp:docPr>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432245E" id="Rectangle 3" o:spid="_x0000_s1026" style="position:absolute;margin-left:559.6pt;margin-top:-35.4pt;width:610.8pt;height:62.7pt;z-index:25166028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76672" behindDoc="0" locked="0" layoutInCell="1" allowOverlap="1" wp14:anchorId="6789C81C" wp14:editId="068E9D0C">
              <wp:simplePos x="0" y="0"/>
              <wp:positionH relativeFrom="margin">
                <wp:posOffset>3324860</wp:posOffset>
              </wp:positionH>
              <wp:positionV relativeFrom="paragraph">
                <wp:posOffset>-154305</wp:posOffset>
              </wp:positionV>
              <wp:extent cx="3733800" cy="295275"/>
              <wp:effectExtent l="0" t="0" r="0" b="0"/>
              <wp:wrapNone/>
              <wp:docPr id="143799823"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06ADC25C" w14:textId="292E0D27" w:rsidR="004D6C5F" w:rsidRPr="00C24355" w:rsidRDefault="004D6C5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89C81C" id="_x0000_t202" coordsize="21600,21600" o:spt="202" path="m,l,21600r21600,l21600,xe">
              <v:stroke joinstyle="miter"/>
              <v:path gradientshapeok="t" o:connecttype="rect"/>
            </v:shapetype>
            <v:shape id="_x0000_s1033" type="#_x0000_t202" style="position:absolute;margin-left:261.8pt;margin-top:-12.15pt;width:294pt;height:23.2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" filled="f" stroked="f" strokeweight=".5pt">
              <v:textbox>
                <w:txbxContent>
                  <w:p w14:paraId="06ADC25C" w14:textId="292E0D27" w:rsidR="004D6C5F" w:rsidRPr="00C24355" w:rsidRDefault="004D6C5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Pr>
        <w:noProof/>
        <w:lang w:val="nl-NL" w:eastAsia="nl-NL"/>
      </w:rPr>
      <mc:AlternateContent>
        <mc:Choice Requires="wps">
          <w:drawing>
            <wp:anchor distT="0" distB="0" distL="114300" distR="114300" simplePos="0" relativeHeight="251672576" behindDoc="0" locked="0" layoutInCell="1" allowOverlap="1" wp14:anchorId="5C8EBC63" wp14:editId="0DBBE70C">
              <wp:simplePos x="0" y="0"/>
              <wp:positionH relativeFrom="column">
                <wp:posOffset>107315</wp:posOffset>
              </wp:positionH>
              <wp:positionV relativeFrom="paragraph">
                <wp:posOffset>-430530</wp:posOffset>
              </wp:positionV>
              <wp:extent cx="1219200" cy="295275"/>
              <wp:effectExtent l="0" t="0" r="0" b="0"/>
              <wp:wrapNone/>
              <wp:docPr id="21543593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633CA68C" w14:textId="610B1D9F" w:rsidR="004D6C5F" w:rsidRPr="00C24355" w:rsidRDefault="004D6C5F">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8EBC63" id="_x0000_s1034" type="#_x0000_t202" style="position:absolute;margin-left:8.45pt;margin-top:-33.9pt;width:96pt;height:23.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" filled="f" stroked="f" strokeweight=".5pt">
              <v:textbox>
                <w:txbxContent>
                  <w:p w14:paraId="633CA68C" w14:textId="610B1D9F" w:rsidR="004D6C5F" w:rsidRPr="00C24355" w:rsidRDefault="004D6C5F">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61311" behindDoc="0" locked="0" layoutInCell="1" allowOverlap="1" wp14:anchorId="48C53573" wp14:editId="20AF8B2A">
              <wp:simplePos x="0" y="0"/>
              <wp:positionH relativeFrom="page">
                <wp:posOffset>130175</wp:posOffset>
              </wp:positionH>
              <wp:positionV relativeFrom="paragraph">
                <wp:posOffset>-388620</wp:posOffset>
              </wp:positionV>
              <wp:extent cx="418496" cy="190017"/>
              <wp:effectExtent l="0" t="0" r="0" b="0"/>
              <wp:wrapNone/>
              <wp:docPr id="14" name="TextBox 13">
                <a:extLst xmlns:a="http://schemas.openxmlformats.org/drawingml/2006/main">
                  <a:ext uri="{FF2B5EF4-FFF2-40B4-BE49-F238E27FC236}">
                    <a16:creationId xmlns:a16="http://schemas.microsoft.com/office/drawing/2014/main" id="{CDA1F179-F74C-B7A3-9A0C-F0F095EA7FBA}"/>
                  </a:ext>
                </a:extLst>
              </wp:docPr>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1095739C" w14:textId="77777777" w:rsidR="004D6C5F" w:rsidRDefault="004D6C5F" w:rsidP="00C24355">
                          <w:pPr>
                            <w:rPr>
                              <w:rFonts w:ascii="Calibri" w:eastAsia="Calibri" w:hAnsi="Calibri" w:cs="Calibri"/>
                              <w:color w:val="03C03C"/>
                              <w:kern w:val="24"/>
                              <w:sz w:val="24"/>
                              <w:szCs w:val="24"/>
                              <w:lang w:val="es-CL"/>
                            </w:rPr>
                          </w:pPr>
                          <w:proofErr w:type="spellStart"/>
                          <w:r>
                            <w:rPr>
                              <w:rFonts w:ascii="Calibri" w:eastAsia="Calibri" w:hAnsi="Calibri" w:cs="Calibri"/>
                              <w:color w:val="03C03C"/>
                              <w:kern w:val="24"/>
                              <w:lang w:val="es-CL"/>
                            </w:rPr>
                            <w:t>Public</w:t>
                          </w:r>
                          <w:proofErr w:type="spellEnd"/>
                        </w:p>
                      </w:txbxContent>
                    </wps:txbx>
                    <wps:bodyPr horzOverflow="overflow" wrap="square" lIns="0" tIns="0" rIns="0" bIns="0">
                      <a:noAutofit/>
                    </wps:bodyPr>
                  </wps:wsp>
                </a:graphicData>
              </a:graphic>
              <wp14:sizeRelV relativeFrom="margin">
                <wp14:pctHeight>0</wp14:pctHeight>
              </wp14:sizeRelV>
            </wp:anchor>
          </w:drawing>
        </mc:Choice>
        <mc:Fallback>
          <w:pict>
            <v:shape w14:anchorId="48C53573" id="_x0000_s1035" type="#_x0000_t202" style="position:absolute;margin-left:10.25pt;margin-top:-30.6pt;width:32.95pt;height:14.95pt;z-index:25166131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" filled="f" stroked="f">
              <v:textbox inset="0,0,0,0">
                <w:txbxContent>
                  <w:p w14:paraId="1095739C" w14:textId="77777777" w:rsidR="004D6C5F" w:rsidRDefault="004D6C5F"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BF1"/>
    <w:multiLevelType w:val="hybridMultilevel"/>
    <w:tmpl w:val="E8E08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8C573A"/>
    <w:multiLevelType w:val="hybridMultilevel"/>
    <w:tmpl w:val="1D1E7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F527BC"/>
    <w:multiLevelType w:val="hybridMultilevel"/>
    <w:tmpl w:val="48E88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6C46A9"/>
    <w:multiLevelType w:val="multilevel"/>
    <w:tmpl w:val="20CE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3F44FE"/>
    <w:multiLevelType w:val="hybridMultilevel"/>
    <w:tmpl w:val="ED52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2C76C8"/>
    <w:multiLevelType w:val="hybridMultilevel"/>
    <w:tmpl w:val="31285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D65C6"/>
    <w:multiLevelType w:val="hybridMultilevel"/>
    <w:tmpl w:val="2FCC0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516D57"/>
    <w:multiLevelType w:val="hybridMultilevel"/>
    <w:tmpl w:val="CAD4A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9291C94"/>
    <w:multiLevelType w:val="hybridMultilevel"/>
    <w:tmpl w:val="F066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94F4B"/>
    <w:multiLevelType w:val="hybridMultilevel"/>
    <w:tmpl w:val="4A7E1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EB60E0"/>
    <w:multiLevelType w:val="hybridMultilevel"/>
    <w:tmpl w:val="752C8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FF56A56"/>
    <w:multiLevelType w:val="hybridMultilevel"/>
    <w:tmpl w:val="4FDAD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3309804">
    <w:abstractNumId w:val="0"/>
  </w:num>
  <w:num w:numId="2" w16cid:durableId="1790859274">
    <w:abstractNumId w:val="3"/>
  </w:num>
  <w:num w:numId="3" w16cid:durableId="2004117040">
    <w:abstractNumId w:val="7"/>
  </w:num>
  <w:num w:numId="4" w16cid:durableId="596406964">
    <w:abstractNumId w:val="4"/>
  </w:num>
  <w:num w:numId="5" w16cid:durableId="1497842800">
    <w:abstractNumId w:val="10"/>
  </w:num>
  <w:num w:numId="6" w16cid:durableId="171722517">
    <w:abstractNumId w:val="5"/>
  </w:num>
  <w:num w:numId="7" w16cid:durableId="1228800615">
    <w:abstractNumId w:val="11"/>
  </w:num>
  <w:num w:numId="8" w16cid:durableId="1560675434">
    <w:abstractNumId w:val="9"/>
  </w:num>
  <w:num w:numId="9" w16cid:durableId="1413503294">
    <w:abstractNumId w:val="2"/>
  </w:num>
  <w:num w:numId="10" w16cid:durableId="1792821157">
    <w:abstractNumId w:val="1"/>
  </w:num>
  <w:num w:numId="11" w16cid:durableId="881018743">
    <w:abstractNumId w:val="8"/>
  </w:num>
  <w:num w:numId="12" w16cid:durableId="31676636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2D"/>
    <w:rsid w:val="00000DF3"/>
    <w:rsid w:val="00001531"/>
    <w:rsid w:val="000015B9"/>
    <w:rsid w:val="00003C61"/>
    <w:rsid w:val="00003E42"/>
    <w:rsid w:val="00004370"/>
    <w:rsid w:val="0000542B"/>
    <w:rsid w:val="000069DB"/>
    <w:rsid w:val="0000716C"/>
    <w:rsid w:val="000073AF"/>
    <w:rsid w:val="00010D51"/>
    <w:rsid w:val="00010FAD"/>
    <w:rsid w:val="000110DE"/>
    <w:rsid w:val="00011615"/>
    <w:rsid w:val="00012656"/>
    <w:rsid w:val="000143E1"/>
    <w:rsid w:val="0001613E"/>
    <w:rsid w:val="00020EF9"/>
    <w:rsid w:val="0002118C"/>
    <w:rsid w:val="00021465"/>
    <w:rsid w:val="000253BE"/>
    <w:rsid w:val="00025776"/>
    <w:rsid w:val="000307ED"/>
    <w:rsid w:val="00030E1C"/>
    <w:rsid w:val="00031D81"/>
    <w:rsid w:val="00033457"/>
    <w:rsid w:val="000336F5"/>
    <w:rsid w:val="00034CAB"/>
    <w:rsid w:val="0003785A"/>
    <w:rsid w:val="00040AFB"/>
    <w:rsid w:val="00041EC6"/>
    <w:rsid w:val="0004261E"/>
    <w:rsid w:val="000432E3"/>
    <w:rsid w:val="00043300"/>
    <w:rsid w:val="000443E5"/>
    <w:rsid w:val="000447A5"/>
    <w:rsid w:val="00045FC4"/>
    <w:rsid w:val="00046274"/>
    <w:rsid w:val="00046699"/>
    <w:rsid w:val="00046AD4"/>
    <w:rsid w:val="00050116"/>
    <w:rsid w:val="000519E3"/>
    <w:rsid w:val="00051B45"/>
    <w:rsid w:val="00051C34"/>
    <w:rsid w:val="000527E7"/>
    <w:rsid w:val="000531E9"/>
    <w:rsid w:val="0005366D"/>
    <w:rsid w:val="000538B1"/>
    <w:rsid w:val="000554A9"/>
    <w:rsid w:val="000562A3"/>
    <w:rsid w:val="000565D0"/>
    <w:rsid w:val="000571DD"/>
    <w:rsid w:val="000571FF"/>
    <w:rsid w:val="00057253"/>
    <w:rsid w:val="0005728E"/>
    <w:rsid w:val="00061736"/>
    <w:rsid w:val="0006228B"/>
    <w:rsid w:val="000623FA"/>
    <w:rsid w:val="00062D68"/>
    <w:rsid w:val="00064A23"/>
    <w:rsid w:val="00065392"/>
    <w:rsid w:val="0006547E"/>
    <w:rsid w:val="0006594A"/>
    <w:rsid w:val="00066821"/>
    <w:rsid w:val="00070333"/>
    <w:rsid w:val="00070DFF"/>
    <w:rsid w:val="000719CE"/>
    <w:rsid w:val="00073C91"/>
    <w:rsid w:val="000755D7"/>
    <w:rsid w:val="000767D6"/>
    <w:rsid w:val="0007715C"/>
    <w:rsid w:val="0007789F"/>
    <w:rsid w:val="00080B15"/>
    <w:rsid w:val="00080DD9"/>
    <w:rsid w:val="0008427E"/>
    <w:rsid w:val="00085149"/>
    <w:rsid w:val="0008518D"/>
    <w:rsid w:val="0008541E"/>
    <w:rsid w:val="00086EE5"/>
    <w:rsid w:val="000873B8"/>
    <w:rsid w:val="000900F7"/>
    <w:rsid w:val="0009017B"/>
    <w:rsid w:val="00092982"/>
    <w:rsid w:val="0009299A"/>
    <w:rsid w:val="0009344B"/>
    <w:rsid w:val="0009383A"/>
    <w:rsid w:val="000941C5"/>
    <w:rsid w:val="00094BA2"/>
    <w:rsid w:val="0009568B"/>
    <w:rsid w:val="00096CE6"/>
    <w:rsid w:val="000A1F36"/>
    <w:rsid w:val="000A298B"/>
    <w:rsid w:val="000A2D25"/>
    <w:rsid w:val="000A3117"/>
    <w:rsid w:val="000A3321"/>
    <w:rsid w:val="000A3930"/>
    <w:rsid w:val="000A5A05"/>
    <w:rsid w:val="000A6C2E"/>
    <w:rsid w:val="000A6D43"/>
    <w:rsid w:val="000A6F81"/>
    <w:rsid w:val="000A701A"/>
    <w:rsid w:val="000A7282"/>
    <w:rsid w:val="000A733E"/>
    <w:rsid w:val="000A7977"/>
    <w:rsid w:val="000B08C5"/>
    <w:rsid w:val="000B0F9C"/>
    <w:rsid w:val="000B27E1"/>
    <w:rsid w:val="000B3D0B"/>
    <w:rsid w:val="000B3E7D"/>
    <w:rsid w:val="000B44C7"/>
    <w:rsid w:val="000B4820"/>
    <w:rsid w:val="000B58EE"/>
    <w:rsid w:val="000B5CC6"/>
    <w:rsid w:val="000B604D"/>
    <w:rsid w:val="000C00A0"/>
    <w:rsid w:val="000C362B"/>
    <w:rsid w:val="000C38C3"/>
    <w:rsid w:val="000C3A40"/>
    <w:rsid w:val="000C5533"/>
    <w:rsid w:val="000D0AD4"/>
    <w:rsid w:val="000D1817"/>
    <w:rsid w:val="000D1B43"/>
    <w:rsid w:val="000D1E54"/>
    <w:rsid w:val="000D7DE6"/>
    <w:rsid w:val="000E0319"/>
    <w:rsid w:val="000E0D92"/>
    <w:rsid w:val="000E2A8C"/>
    <w:rsid w:val="000E3025"/>
    <w:rsid w:val="000E3D77"/>
    <w:rsid w:val="000E42FD"/>
    <w:rsid w:val="000E4EC9"/>
    <w:rsid w:val="000E5F89"/>
    <w:rsid w:val="000F3018"/>
    <w:rsid w:val="000F38AA"/>
    <w:rsid w:val="000F492C"/>
    <w:rsid w:val="000F7935"/>
    <w:rsid w:val="00101E76"/>
    <w:rsid w:val="001021E0"/>
    <w:rsid w:val="00102E93"/>
    <w:rsid w:val="00103769"/>
    <w:rsid w:val="00103CA2"/>
    <w:rsid w:val="0010455E"/>
    <w:rsid w:val="00105762"/>
    <w:rsid w:val="001079DA"/>
    <w:rsid w:val="001100BE"/>
    <w:rsid w:val="00114591"/>
    <w:rsid w:val="00114FC3"/>
    <w:rsid w:val="0011578C"/>
    <w:rsid w:val="00117294"/>
    <w:rsid w:val="00120015"/>
    <w:rsid w:val="00120646"/>
    <w:rsid w:val="00120EE3"/>
    <w:rsid w:val="001213B4"/>
    <w:rsid w:val="00122967"/>
    <w:rsid w:val="0012377A"/>
    <w:rsid w:val="001246C6"/>
    <w:rsid w:val="00124BCF"/>
    <w:rsid w:val="001255CA"/>
    <w:rsid w:val="00125898"/>
    <w:rsid w:val="001259CE"/>
    <w:rsid w:val="00125C8A"/>
    <w:rsid w:val="00125E07"/>
    <w:rsid w:val="00126ED4"/>
    <w:rsid w:val="00127477"/>
    <w:rsid w:val="00130058"/>
    <w:rsid w:val="00130759"/>
    <w:rsid w:val="0013078F"/>
    <w:rsid w:val="00130D50"/>
    <w:rsid w:val="00131428"/>
    <w:rsid w:val="0013154C"/>
    <w:rsid w:val="001329AC"/>
    <w:rsid w:val="00132CD2"/>
    <w:rsid w:val="0013390F"/>
    <w:rsid w:val="00135864"/>
    <w:rsid w:val="00135D06"/>
    <w:rsid w:val="00137A93"/>
    <w:rsid w:val="00137B83"/>
    <w:rsid w:val="00141DD4"/>
    <w:rsid w:val="00143263"/>
    <w:rsid w:val="001435B5"/>
    <w:rsid w:val="001445C0"/>
    <w:rsid w:val="0014464A"/>
    <w:rsid w:val="0014496F"/>
    <w:rsid w:val="001455FE"/>
    <w:rsid w:val="001462DB"/>
    <w:rsid w:val="0014683D"/>
    <w:rsid w:val="00147757"/>
    <w:rsid w:val="00147B4C"/>
    <w:rsid w:val="00147ED0"/>
    <w:rsid w:val="00151A49"/>
    <w:rsid w:val="00151C32"/>
    <w:rsid w:val="00152886"/>
    <w:rsid w:val="00153180"/>
    <w:rsid w:val="00153C00"/>
    <w:rsid w:val="00153FDF"/>
    <w:rsid w:val="001544DD"/>
    <w:rsid w:val="00154919"/>
    <w:rsid w:val="00155452"/>
    <w:rsid w:val="00156328"/>
    <w:rsid w:val="001564BA"/>
    <w:rsid w:val="00156C65"/>
    <w:rsid w:val="00160F40"/>
    <w:rsid w:val="001612C9"/>
    <w:rsid w:val="0016283E"/>
    <w:rsid w:val="00162F26"/>
    <w:rsid w:val="001634E8"/>
    <w:rsid w:val="001637CA"/>
    <w:rsid w:val="0016423A"/>
    <w:rsid w:val="0016509F"/>
    <w:rsid w:val="00170C50"/>
    <w:rsid w:val="0017137A"/>
    <w:rsid w:val="00171698"/>
    <w:rsid w:val="001721F8"/>
    <w:rsid w:val="00172D46"/>
    <w:rsid w:val="00172D5F"/>
    <w:rsid w:val="00174011"/>
    <w:rsid w:val="00175CA6"/>
    <w:rsid w:val="00176B19"/>
    <w:rsid w:val="00177B25"/>
    <w:rsid w:val="00177D00"/>
    <w:rsid w:val="00180A10"/>
    <w:rsid w:val="00180B8A"/>
    <w:rsid w:val="00180D37"/>
    <w:rsid w:val="00180F0E"/>
    <w:rsid w:val="001810C6"/>
    <w:rsid w:val="001821DB"/>
    <w:rsid w:val="00182FEB"/>
    <w:rsid w:val="001837E3"/>
    <w:rsid w:val="00183DC3"/>
    <w:rsid w:val="001844EF"/>
    <w:rsid w:val="0018510A"/>
    <w:rsid w:val="0018559A"/>
    <w:rsid w:val="00185C0D"/>
    <w:rsid w:val="00185D66"/>
    <w:rsid w:val="0018622C"/>
    <w:rsid w:val="00186897"/>
    <w:rsid w:val="00187B9D"/>
    <w:rsid w:val="00193209"/>
    <w:rsid w:val="00194395"/>
    <w:rsid w:val="0019673D"/>
    <w:rsid w:val="0019779D"/>
    <w:rsid w:val="001A12E4"/>
    <w:rsid w:val="001A25D5"/>
    <w:rsid w:val="001A2FCB"/>
    <w:rsid w:val="001A52D9"/>
    <w:rsid w:val="001A67B4"/>
    <w:rsid w:val="001A7423"/>
    <w:rsid w:val="001A7BD7"/>
    <w:rsid w:val="001B027D"/>
    <w:rsid w:val="001B07E1"/>
    <w:rsid w:val="001B19AD"/>
    <w:rsid w:val="001B1AB4"/>
    <w:rsid w:val="001B1B57"/>
    <w:rsid w:val="001B26F1"/>
    <w:rsid w:val="001B2EA4"/>
    <w:rsid w:val="001B361F"/>
    <w:rsid w:val="001B3CE0"/>
    <w:rsid w:val="001B630A"/>
    <w:rsid w:val="001B7D43"/>
    <w:rsid w:val="001C04A2"/>
    <w:rsid w:val="001C206B"/>
    <w:rsid w:val="001C228B"/>
    <w:rsid w:val="001C454A"/>
    <w:rsid w:val="001C5154"/>
    <w:rsid w:val="001C52E7"/>
    <w:rsid w:val="001C5358"/>
    <w:rsid w:val="001C5C47"/>
    <w:rsid w:val="001C5F41"/>
    <w:rsid w:val="001C645E"/>
    <w:rsid w:val="001C6473"/>
    <w:rsid w:val="001C6C10"/>
    <w:rsid w:val="001C710E"/>
    <w:rsid w:val="001C7524"/>
    <w:rsid w:val="001C7A2B"/>
    <w:rsid w:val="001D02A1"/>
    <w:rsid w:val="001D048F"/>
    <w:rsid w:val="001D1509"/>
    <w:rsid w:val="001D20BE"/>
    <w:rsid w:val="001D2607"/>
    <w:rsid w:val="001D4AB8"/>
    <w:rsid w:val="001D5509"/>
    <w:rsid w:val="001D5C67"/>
    <w:rsid w:val="001D708D"/>
    <w:rsid w:val="001E0A19"/>
    <w:rsid w:val="001E0CFE"/>
    <w:rsid w:val="001E121C"/>
    <w:rsid w:val="001E1895"/>
    <w:rsid w:val="001E1E58"/>
    <w:rsid w:val="001E3AA0"/>
    <w:rsid w:val="001E3C84"/>
    <w:rsid w:val="001E4D03"/>
    <w:rsid w:val="001E5E9F"/>
    <w:rsid w:val="001E7CC9"/>
    <w:rsid w:val="001F1C75"/>
    <w:rsid w:val="001F23CA"/>
    <w:rsid w:val="001F316E"/>
    <w:rsid w:val="001F4720"/>
    <w:rsid w:val="001F4A92"/>
    <w:rsid w:val="001F4E31"/>
    <w:rsid w:val="001F518B"/>
    <w:rsid w:val="001F5B03"/>
    <w:rsid w:val="001F671E"/>
    <w:rsid w:val="001F7678"/>
    <w:rsid w:val="0020012C"/>
    <w:rsid w:val="00200793"/>
    <w:rsid w:val="00200874"/>
    <w:rsid w:val="002106D5"/>
    <w:rsid w:val="002124AA"/>
    <w:rsid w:val="0021435A"/>
    <w:rsid w:val="00216044"/>
    <w:rsid w:val="0021609F"/>
    <w:rsid w:val="00216DF3"/>
    <w:rsid w:val="00216EDE"/>
    <w:rsid w:val="00217905"/>
    <w:rsid w:val="00221E7E"/>
    <w:rsid w:val="00222FA8"/>
    <w:rsid w:val="002234A5"/>
    <w:rsid w:val="002242C3"/>
    <w:rsid w:val="002250F0"/>
    <w:rsid w:val="00226410"/>
    <w:rsid w:val="00226651"/>
    <w:rsid w:val="00226A63"/>
    <w:rsid w:val="0022719C"/>
    <w:rsid w:val="002276B7"/>
    <w:rsid w:val="0023011C"/>
    <w:rsid w:val="0023069A"/>
    <w:rsid w:val="00230DCC"/>
    <w:rsid w:val="00231553"/>
    <w:rsid w:val="00231B5A"/>
    <w:rsid w:val="002327AA"/>
    <w:rsid w:val="00232A4F"/>
    <w:rsid w:val="00232A7E"/>
    <w:rsid w:val="00236C7E"/>
    <w:rsid w:val="00236EAE"/>
    <w:rsid w:val="00237759"/>
    <w:rsid w:val="00237DE2"/>
    <w:rsid w:val="00242CAC"/>
    <w:rsid w:val="00243AC7"/>
    <w:rsid w:val="00244450"/>
    <w:rsid w:val="00245822"/>
    <w:rsid w:val="00246603"/>
    <w:rsid w:val="0024661E"/>
    <w:rsid w:val="002466AE"/>
    <w:rsid w:val="002469AA"/>
    <w:rsid w:val="00246E48"/>
    <w:rsid w:val="0025136D"/>
    <w:rsid w:val="00251F2D"/>
    <w:rsid w:val="00251FAA"/>
    <w:rsid w:val="00254063"/>
    <w:rsid w:val="0025444D"/>
    <w:rsid w:val="00254D81"/>
    <w:rsid w:val="002552DA"/>
    <w:rsid w:val="002557CE"/>
    <w:rsid w:val="00255AEB"/>
    <w:rsid w:val="002567AD"/>
    <w:rsid w:val="002601CB"/>
    <w:rsid w:val="002602E1"/>
    <w:rsid w:val="0026062E"/>
    <w:rsid w:val="00260DA9"/>
    <w:rsid w:val="00260DB7"/>
    <w:rsid w:val="00260E1C"/>
    <w:rsid w:val="0026130D"/>
    <w:rsid w:val="002614BE"/>
    <w:rsid w:val="00262C86"/>
    <w:rsid w:val="00262D17"/>
    <w:rsid w:val="002631FF"/>
    <w:rsid w:val="002650ED"/>
    <w:rsid w:val="00265A6C"/>
    <w:rsid w:val="00265E0B"/>
    <w:rsid w:val="00270024"/>
    <w:rsid w:val="00271410"/>
    <w:rsid w:val="00272569"/>
    <w:rsid w:val="00273F7E"/>
    <w:rsid w:val="002742BF"/>
    <w:rsid w:val="00275867"/>
    <w:rsid w:val="002759D4"/>
    <w:rsid w:val="002760EE"/>
    <w:rsid w:val="00276215"/>
    <w:rsid w:val="0027737A"/>
    <w:rsid w:val="00280176"/>
    <w:rsid w:val="00280DC0"/>
    <w:rsid w:val="00281F4C"/>
    <w:rsid w:val="002833E7"/>
    <w:rsid w:val="00283E42"/>
    <w:rsid w:val="00284EB9"/>
    <w:rsid w:val="00286236"/>
    <w:rsid w:val="00286CA5"/>
    <w:rsid w:val="0029067D"/>
    <w:rsid w:val="00290936"/>
    <w:rsid w:val="0029148F"/>
    <w:rsid w:val="00292DD8"/>
    <w:rsid w:val="00293CE8"/>
    <w:rsid w:val="0029447C"/>
    <w:rsid w:val="00294807"/>
    <w:rsid w:val="00295B72"/>
    <w:rsid w:val="00296966"/>
    <w:rsid w:val="002A02A9"/>
    <w:rsid w:val="002A3A29"/>
    <w:rsid w:val="002A5DB0"/>
    <w:rsid w:val="002A7FFC"/>
    <w:rsid w:val="002B002B"/>
    <w:rsid w:val="002B23B6"/>
    <w:rsid w:val="002B4776"/>
    <w:rsid w:val="002B4DB0"/>
    <w:rsid w:val="002B5579"/>
    <w:rsid w:val="002B596A"/>
    <w:rsid w:val="002C18AC"/>
    <w:rsid w:val="002C2705"/>
    <w:rsid w:val="002C3FA9"/>
    <w:rsid w:val="002C46F9"/>
    <w:rsid w:val="002C57C8"/>
    <w:rsid w:val="002C5858"/>
    <w:rsid w:val="002C5AA3"/>
    <w:rsid w:val="002C5D4D"/>
    <w:rsid w:val="002C6BFD"/>
    <w:rsid w:val="002C72F3"/>
    <w:rsid w:val="002C778D"/>
    <w:rsid w:val="002D01B0"/>
    <w:rsid w:val="002D1020"/>
    <w:rsid w:val="002D1953"/>
    <w:rsid w:val="002D24B9"/>
    <w:rsid w:val="002D2527"/>
    <w:rsid w:val="002D28C1"/>
    <w:rsid w:val="002D29C4"/>
    <w:rsid w:val="002D2D4C"/>
    <w:rsid w:val="002D3EC1"/>
    <w:rsid w:val="002D41E8"/>
    <w:rsid w:val="002D54F8"/>
    <w:rsid w:val="002D5FE5"/>
    <w:rsid w:val="002D60F8"/>
    <w:rsid w:val="002D7DB5"/>
    <w:rsid w:val="002D7E4E"/>
    <w:rsid w:val="002E1A89"/>
    <w:rsid w:val="002E3222"/>
    <w:rsid w:val="002E5411"/>
    <w:rsid w:val="002E5A1E"/>
    <w:rsid w:val="002E6207"/>
    <w:rsid w:val="002E64BE"/>
    <w:rsid w:val="002E64E3"/>
    <w:rsid w:val="002E7F2E"/>
    <w:rsid w:val="002F0444"/>
    <w:rsid w:val="002F1A5A"/>
    <w:rsid w:val="002F2328"/>
    <w:rsid w:val="002F238A"/>
    <w:rsid w:val="002F3DC7"/>
    <w:rsid w:val="002F43F6"/>
    <w:rsid w:val="002F587D"/>
    <w:rsid w:val="002F5A2D"/>
    <w:rsid w:val="002F5F30"/>
    <w:rsid w:val="002F70CA"/>
    <w:rsid w:val="002F7FF6"/>
    <w:rsid w:val="003002B0"/>
    <w:rsid w:val="00300A11"/>
    <w:rsid w:val="00301FA2"/>
    <w:rsid w:val="003036EE"/>
    <w:rsid w:val="00310030"/>
    <w:rsid w:val="00310793"/>
    <w:rsid w:val="00310A61"/>
    <w:rsid w:val="00311248"/>
    <w:rsid w:val="00311A45"/>
    <w:rsid w:val="00311A87"/>
    <w:rsid w:val="00311C58"/>
    <w:rsid w:val="00311F4B"/>
    <w:rsid w:val="003126E3"/>
    <w:rsid w:val="003132BC"/>
    <w:rsid w:val="00313431"/>
    <w:rsid w:val="00315618"/>
    <w:rsid w:val="00315F50"/>
    <w:rsid w:val="00316BE6"/>
    <w:rsid w:val="0031739E"/>
    <w:rsid w:val="00317543"/>
    <w:rsid w:val="0032056F"/>
    <w:rsid w:val="0032078D"/>
    <w:rsid w:val="003211B5"/>
    <w:rsid w:val="00321AEF"/>
    <w:rsid w:val="00321B22"/>
    <w:rsid w:val="003225B0"/>
    <w:rsid w:val="00323725"/>
    <w:rsid w:val="00323C81"/>
    <w:rsid w:val="00323CCA"/>
    <w:rsid w:val="00323D1B"/>
    <w:rsid w:val="0032494B"/>
    <w:rsid w:val="00324C4D"/>
    <w:rsid w:val="0032535B"/>
    <w:rsid w:val="003255A1"/>
    <w:rsid w:val="00325C3A"/>
    <w:rsid w:val="00326230"/>
    <w:rsid w:val="00327F38"/>
    <w:rsid w:val="003304C8"/>
    <w:rsid w:val="003318CB"/>
    <w:rsid w:val="0033338E"/>
    <w:rsid w:val="003338DD"/>
    <w:rsid w:val="00334012"/>
    <w:rsid w:val="00334CD7"/>
    <w:rsid w:val="00335759"/>
    <w:rsid w:val="0033604C"/>
    <w:rsid w:val="003366AD"/>
    <w:rsid w:val="00337206"/>
    <w:rsid w:val="00337EA8"/>
    <w:rsid w:val="0034012A"/>
    <w:rsid w:val="00340B9E"/>
    <w:rsid w:val="0034113C"/>
    <w:rsid w:val="003435C2"/>
    <w:rsid w:val="00343BFA"/>
    <w:rsid w:val="003459FF"/>
    <w:rsid w:val="00345AF4"/>
    <w:rsid w:val="003461DD"/>
    <w:rsid w:val="00346397"/>
    <w:rsid w:val="003472F1"/>
    <w:rsid w:val="00350B54"/>
    <w:rsid w:val="00350B59"/>
    <w:rsid w:val="0035108F"/>
    <w:rsid w:val="00351814"/>
    <w:rsid w:val="003526C1"/>
    <w:rsid w:val="0035285C"/>
    <w:rsid w:val="00353B0D"/>
    <w:rsid w:val="003544F9"/>
    <w:rsid w:val="00355507"/>
    <w:rsid w:val="00356017"/>
    <w:rsid w:val="00356FB0"/>
    <w:rsid w:val="00357E1B"/>
    <w:rsid w:val="00360523"/>
    <w:rsid w:val="0036063A"/>
    <w:rsid w:val="00363C22"/>
    <w:rsid w:val="00370395"/>
    <w:rsid w:val="003729C5"/>
    <w:rsid w:val="00374030"/>
    <w:rsid w:val="00374A71"/>
    <w:rsid w:val="00376789"/>
    <w:rsid w:val="00377167"/>
    <w:rsid w:val="00381165"/>
    <w:rsid w:val="003818DD"/>
    <w:rsid w:val="00381989"/>
    <w:rsid w:val="00381E87"/>
    <w:rsid w:val="00382B3C"/>
    <w:rsid w:val="00383E69"/>
    <w:rsid w:val="00384E59"/>
    <w:rsid w:val="003856AE"/>
    <w:rsid w:val="00386085"/>
    <w:rsid w:val="00386BC6"/>
    <w:rsid w:val="003877C9"/>
    <w:rsid w:val="003909B5"/>
    <w:rsid w:val="003909DF"/>
    <w:rsid w:val="00391BD1"/>
    <w:rsid w:val="00391C8E"/>
    <w:rsid w:val="003920CF"/>
    <w:rsid w:val="0039242A"/>
    <w:rsid w:val="00392A8F"/>
    <w:rsid w:val="00392CAA"/>
    <w:rsid w:val="00392EAE"/>
    <w:rsid w:val="00393E3A"/>
    <w:rsid w:val="003941A3"/>
    <w:rsid w:val="00395944"/>
    <w:rsid w:val="00396030"/>
    <w:rsid w:val="003970D8"/>
    <w:rsid w:val="003979A8"/>
    <w:rsid w:val="003A0E5B"/>
    <w:rsid w:val="003A13BB"/>
    <w:rsid w:val="003A2E68"/>
    <w:rsid w:val="003A30FF"/>
    <w:rsid w:val="003A332D"/>
    <w:rsid w:val="003A3940"/>
    <w:rsid w:val="003A4F35"/>
    <w:rsid w:val="003A5028"/>
    <w:rsid w:val="003A5F1F"/>
    <w:rsid w:val="003A6479"/>
    <w:rsid w:val="003A7FB4"/>
    <w:rsid w:val="003B2AF7"/>
    <w:rsid w:val="003B2CA4"/>
    <w:rsid w:val="003B2ECF"/>
    <w:rsid w:val="003B318C"/>
    <w:rsid w:val="003B324E"/>
    <w:rsid w:val="003B795A"/>
    <w:rsid w:val="003C0831"/>
    <w:rsid w:val="003C0D65"/>
    <w:rsid w:val="003C17D9"/>
    <w:rsid w:val="003C1C03"/>
    <w:rsid w:val="003C28AB"/>
    <w:rsid w:val="003C39AB"/>
    <w:rsid w:val="003C4A4B"/>
    <w:rsid w:val="003C4E83"/>
    <w:rsid w:val="003C5082"/>
    <w:rsid w:val="003C54C6"/>
    <w:rsid w:val="003C5A8A"/>
    <w:rsid w:val="003C684E"/>
    <w:rsid w:val="003C6DAB"/>
    <w:rsid w:val="003D0244"/>
    <w:rsid w:val="003D1936"/>
    <w:rsid w:val="003D2318"/>
    <w:rsid w:val="003D3D71"/>
    <w:rsid w:val="003D3E2C"/>
    <w:rsid w:val="003D4536"/>
    <w:rsid w:val="003D67F3"/>
    <w:rsid w:val="003D6A31"/>
    <w:rsid w:val="003E0A9C"/>
    <w:rsid w:val="003E43AC"/>
    <w:rsid w:val="003E4B8F"/>
    <w:rsid w:val="003E50F0"/>
    <w:rsid w:val="003E7BD9"/>
    <w:rsid w:val="003F08A5"/>
    <w:rsid w:val="003F22C7"/>
    <w:rsid w:val="003F237C"/>
    <w:rsid w:val="003F2537"/>
    <w:rsid w:val="003F2737"/>
    <w:rsid w:val="003F390B"/>
    <w:rsid w:val="003F3EC4"/>
    <w:rsid w:val="003F3FCA"/>
    <w:rsid w:val="003F401B"/>
    <w:rsid w:val="003F44BE"/>
    <w:rsid w:val="003F5C09"/>
    <w:rsid w:val="003F6100"/>
    <w:rsid w:val="003F629C"/>
    <w:rsid w:val="003F68B3"/>
    <w:rsid w:val="003F7A86"/>
    <w:rsid w:val="003F7DEF"/>
    <w:rsid w:val="00400A29"/>
    <w:rsid w:val="00400F79"/>
    <w:rsid w:val="00401D64"/>
    <w:rsid w:val="004028C6"/>
    <w:rsid w:val="00402C0C"/>
    <w:rsid w:val="00402DF3"/>
    <w:rsid w:val="00402E47"/>
    <w:rsid w:val="00403FE5"/>
    <w:rsid w:val="00405642"/>
    <w:rsid w:val="004064C8"/>
    <w:rsid w:val="00406FB2"/>
    <w:rsid w:val="0040784A"/>
    <w:rsid w:val="004102F9"/>
    <w:rsid w:val="00410590"/>
    <w:rsid w:val="00411DE5"/>
    <w:rsid w:val="0041257F"/>
    <w:rsid w:val="004134E8"/>
    <w:rsid w:val="00413A2A"/>
    <w:rsid w:val="00413B36"/>
    <w:rsid w:val="00413C9C"/>
    <w:rsid w:val="00414631"/>
    <w:rsid w:val="0041771D"/>
    <w:rsid w:val="0041775A"/>
    <w:rsid w:val="00417A47"/>
    <w:rsid w:val="00420856"/>
    <w:rsid w:val="00421E2A"/>
    <w:rsid w:val="004227BF"/>
    <w:rsid w:val="0042334F"/>
    <w:rsid w:val="00423550"/>
    <w:rsid w:val="00423607"/>
    <w:rsid w:val="00424012"/>
    <w:rsid w:val="00424647"/>
    <w:rsid w:val="004253C7"/>
    <w:rsid w:val="004253FD"/>
    <w:rsid w:val="004259DD"/>
    <w:rsid w:val="00426209"/>
    <w:rsid w:val="00426684"/>
    <w:rsid w:val="004269DB"/>
    <w:rsid w:val="00427C30"/>
    <w:rsid w:val="004319AD"/>
    <w:rsid w:val="00431A8D"/>
    <w:rsid w:val="0043213F"/>
    <w:rsid w:val="004360FF"/>
    <w:rsid w:val="00437672"/>
    <w:rsid w:val="0044018B"/>
    <w:rsid w:val="004409E5"/>
    <w:rsid w:val="004412D1"/>
    <w:rsid w:val="004429C8"/>
    <w:rsid w:val="00442CE4"/>
    <w:rsid w:val="004439EF"/>
    <w:rsid w:val="00443B41"/>
    <w:rsid w:val="004448DC"/>
    <w:rsid w:val="00445D9B"/>
    <w:rsid w:val="00447DF9"/>
    <w:rsid w:val="00453CD6"/>
    <w:rsid w:val="00455740"/>
    <w:rsid w:val="00455C19"/>
    <w:rsid w:val="00455EFF"/>
    <w:rsid w:val="00456776"/>
    <w:rsid w:val="00457CAC"/>
    <w:rsid w:val="00457D29"/>
    <w:rsid w:val="00460D4B"/>
    <w:rsid w:val="00460ECD"/>
    <w:rsid w:val="00462366"/>
    <w:rsid w:val="0046333B"/>
    <w:rsid w:val="004679F9"/>
    <w:rsid w:val="0047112E"/>
    <w:rsid w:val="0047126A"/>
    <w:rsid w:val="00473683"/>
    <w:rsid w:val="004737EB"/>
    <w:rsid w:val="0047797A"/>
    <w:rsid w:val="00477A80"/>
    <w:rsid w:val="00477A93"/>
    <w:rsid w:val="00477CE6"/>
    <w:rsid w:val="00477F88"/>
    <w:rsid w:val="004813AB"/>
    <w:rsid w:val="00481CAF"/>
    <w:rsid w:val="004834E0"/>
    <w:rsid w:val="0048377B"/>
    <w:rsid w:val="00485A84"/>
    <w:rsid w:val="0048636F"/>
    <w:rsid w:val="00486A68"/>
    <w:rsid w:val="0048734C"/>
    <w:rsid w:val="004873B6"/>
    <w:rsid w:val="0049234C"/>
    <w:rsid w:val="00492743"/>
    <w:rsid w:val="004927EF"/>
    <w:rsid w:val="0049346A"/>
    <w:rsid w:val="004934F4"/>
    <w:rsid w:val="00495543"/>
    <w:rsid w:val="00496DD4"/>
    <w:rsid w:val="004970F6"/>
    <w:rsid w:val="0049727C"/>
    <w:rsid w:val="00497294"/>
    <w:rsid w:val="00497703"/>
    <w:rsid w:val="004A1434"/>
    <w:rsid w:val="004A1F0E"/>
    <w:rsid w:val="004A26DF"/>
    <w:rsid w:val="004A2980"/>
    <w:rsid w:val="004A2FB8"/>
    <w:rsid w:val="004A305A"/>
    <w:rsid w:val="004A30D6"/>
    <w:rsid w:val="004A3407"/>
    <w:rsid w:val="004A350D"/>
    <w:rsid w:val="004A46D8"/>
    <w:rsid w:val="004A4A0A"/>
    <w:rsid w:val="004A54B5"/>
    <w:rsid w:val="004A5E5F"/>
    <w:rsid w:val="004A6266"/>
    <w:rsid w:val="004A6368"/>
    <w:rsid w:val="004B057B"/>
    <w:rsid w:val="004B0603"/>
    <w:rsid w:val="004B06AE"/>
    <w:rsid w:val="004B2033"/>
    <w:rsid w:val="004B3C11"/>
    <w:rsid w:val="004B3E40"/>
    <w:rsid w:val="004B4084"/>
    <w:rsid w:val="004B4685"/>
    <w:rsid w:val="004B58DC"/>
    <w:rsid w:val="004B7057"/>
    <w:rsid w:val="004B7F79"/>
    <w:rsid w:val="004C01EC"/>
    <w:rsid w:val="004C1058"/>
    <w:rsid w:val="004C1348"/>
    <w:rsid w:val="004C3B3D"/>
    <w:rsid w:val="004C483E"/>
    <w:rsid w:val="004C523D"/>
    <w:rsid w:val="004C7AAC"/>
    <w:rsid w:val="004D013F"/>
    <w:rsid w:val="004D1E3B"/>
    <w:rsid w:val="004D25E1"/>
    <w:rsid w:val="004D2E26"/>
    <w:rsid w:val="004D332F"/>
    <w:rsid w:val="004D3E3E"/>
    <w:rsid w:val="004D403F"/>
    <w:rsid w:val="004D55C3"/>
    <w:rsid w:val="004D6C5F"/>
    <w:rsid w:val="004D79DF"/>
    <w:rsid w:val="004E4268"/>
    <w:rsid w:val="004E4532"/>
    <w:rsid w:val="004E5665"/>
    <w:rsid w:val="004E7522"/>
    <w:rsid w:val="004E7789"/>
    <w:rsid w:val="004F1952"/>
    <w:rsid w:val="004F2BE9"/>
    <w:rsid w:val="004F2C2D"/>
    <w:rsid w:val="004F31D8"/>
    <w:rsid w:val="004F6283"/>
    <w:rsid w:val="00500DBE"/>
    <w:rsid w:val="00501215"/>
    <w:rsid w:val="005012A3"/>
    <w:rsid w:val="00501885"/>
    <w:rsid w:val="005019DE"/>
    <w:rsid w:val="00501F3C"/>
    <w:rsid w:val="00503181"/>
    <w:rsid w:val="005048B1"/>
    <w:rsid w:val="005062A1"/>
    <w:rsid w:val="0050647F"/>
    <w:rsid w:val="0050687E"/>
    <w:rsid w:val="0050775F"/>
    <w:rsid w:val="00507B1A"/>
    <w:rsid w:val="00507CA2"/>
    <w:rsid w:val="005101BE"/>
    <w:rsid w:val="00510539"/>
    <w:rsid w:val="005105F7"/>
    <w:rsid w:val="0051215D"/>
    <w:rsid w:val="0051242D"/>
    <w:rsid w:val="005131D9"/>
    <w:rsid w:val="0051381F"/>
    <w:rsid w:val="00513BDF"/>
    <w:rsid w:val="0051406C"/>
    <w:rsid w:val="00515756"/>
    <w:rsid w:val="00516DD8"/>
    <w:rsid w:val="0052012A"/>
    <w:rsid w:val="00520834"/>
    <w:rsid w:val="00520A46"/>
    <w:rsid w:val="005219C1"/>
    <w:rsid w:val="00521A09"/>
    <w:rsid w:val="00521A1B"/>
    <w:rsid w:val="00522539"/>
    <w:rsid w:val="00523442"/>
    <w:rsid w:val="00523B40"/>
    <w:rsid w:val="005253B8"/>
    <w:rsid w:val="005253DC"/>
    <w:rsid w:val="00525C4F"/>
    <w:rsid w:val="00526CA9"/>
    <w:rsid w:val="00526E2F"/>
    <w:rsid w:val="00531B34"/>
    <w:rsid w:val="00532089"/>
    <w:rsid w:val="0053357C"/>
    <w:rsid w:val="00533BA1"/>
    <w:rsid w:val="00534629"/>
    <w:rsid w:val="00537747"/>
    <w:rsid w:val="00541123"/>
    <w:rsid w:val="00541373"/>
    <w:rsid w:val="00541391"/>
    <w:rsid w:val="00541C9F"/>
    <w:rsid w:val="00542364"/>
    <w:rsid w:val="00542707"/>
    <w:rsid w:val="00544D35"/>
    <w:rsid w:val="00545CB0"/>
    <w:rsid w:val="00545FFD"/>
    <w:rsid w:val="005467DD"/>
    <w:rsid w:val="00546F70"/>
    <w:rsid w:val="00547989"/>
    <w:rsid w:val="00550E64"/>
    <w:rsid w:val="00551AA8"/>
    <w:rsid w:val="00551CA4"/>
    <w:rsid w:val="00553393"/>
    <w:rsid w:val="0055397A"/>
    <w:rsid w:val="0055455E"/>
    <w:rsid w:val="00554917"/>
    <w:rsid w:val="005558AB"/>
    <w:rsid w:val="00555E28"/>
    <w:rsid w:val="00556024"/>
    <w:rsid w:val="00556341"/>
    <w:rsid w:val="0055657D"/>
    <w:rsid w:val="005565AD"/>
    <w:rsid w:val="005575CE"/>
    <w:rsid w:val="00560D75"/>
    <w:rsid w:val="00560EB6"/>
    <w:rsid w:val="00561676"/>
    <w:rsid w:val="00561C6E"/>
    <w:rsid w:val="00562788"/>
    <w:rsid w:val="00563D2E"/>
    <w:rsid w:val="005648E9"/>
    <w:rsid w:val="005657A1"/>
    <w:rsid w:val="00565E21"/>
    <w:rsid w:val="00567D19"/>
    <w:rsid w:val="0057091E"/>
    <w:rsid w:val="0057190F"/>
    <w:rsid w:val="0057363B"/>
    <w:rsid w:val="00573E19"/>
    <w:rsid w:val="00574440"/>
    <w:rsid w:val="00575055"/>
    <w:rsid w:val="005753C7"/>
    <w:rsid w:val="0057742B"/>
    <w:rsid w:val="0057763A"/>
    <w:rsid w:val="00577D24"/>
    <w:rsid w:val="0058124C"/>
    <w:rsid w:val="00581BDF"/>
    <w:rsid w:val="00583BE1"/>
    <w:rsid w:val="0058463D"/>
    <w:rsid w:val="00584803"/>
    <w:rsid w:val="00584F23"/>
    <w:rsid w:val="0058697D"/>
    <w:rsid w:val="005870D5"/>
    <w:rsid w:val="00587B3F"/>
    <w:rsid w:val="00590387"/>
    <w:rsid w:val="00590923"/>
    <w:rsid w:val="00591A4F"/>
    <w:rsid w:val="0059461F"/>
    <w:rsid w:val="00595A32"/>
    <w:rsid w:val="00595A68"/>
    <w:rsid w:val="005966A5"/>
    <w:rsid w:val="005969B6"/>
    <w:rsid w:val="00596A08"/>
    <w:rsid w:val="00597492"/>
    <w:rsid w:val="005A0EBD"/>
    <w:rsid w:val="005A1898"/>
    <w:rsid w:val="005A1DA4"/>
    <w:rsid w:val="005A2456"/>
    <w:rsid w:val="005A2891"/>
    <w:rsid w:val="005A336A"/>
    <w:rsid w:val="005A394E"/>
    <w:rsid w:val="005A3992"/>
    <w:rsid w:val="005A5070"/>
    <w:rsid w:val="005A5DB8"/>
    <w:rsid w:val="005A7E3D"/>
    <w:rsid w:val="005B02AB"/>
    <w:rsid w:val="005B2211"/>
    <w:rsid w:val="005B2926"/>
    <w:rsid w:val="005B2C5A"/>
    <w:rsid w:val="005B7E4B"/>
    <w:rsid w:val="005C0E4A"/>
    <w:rsid w:val="005C2E8A"/>
    <w:rsid w:val="005C3272"/>
    <w:rsid w:val="005C32A1"/>
    <w:rsid w:val="005C3A78"/>
    <w:rsid w:val="005C436B"/>
    <w:rsid w:val="005C5842"/>
    <w:rsid w:val="005C646A"/>
    <w:rsid w:val="005C69C9"/>
    <w:rsid w:val="005C6A11"/>
    <w:rsid w:val="005C6A46"/>
    <w:rsid w:val="005C6C34"/>
    <w:rsid w:val="005C7D0A"/>
    <w:rsid w:val="005D0626"/>
    <w:rsid w:val="005D06DF"/>
    <w:rsid w:val="005D08E1"/>
    <w:rsid w:val="005D0B02"/>
    <w:rsid w:val="005D19B9"/>
    <w:rsid w:val="005D2269"/>
    <w:rsid w:val="005D27D0"/>
    <w:rsid w:val="005D2C22"/>
    <w:rsid w:val="005D5FE7"/>
    <w:rsid w:val="005D5FEC"/>
    <w:rsid w:val="005E0119"/>
    <w:rsid w:val="005E028B"/>
    <w:rsid w:val="005E0CAC"/>
    <w:rsid w:val="005E1399"/>
    <w:rsid w:val="005E1688"/>
    <w:rsid w:val="005E16AC"/>
    <w:rsid w:val="005E2234"/>
    <w:rsid w:val="005E2744"/>
    <w:rsid w:val="005E327B"/>
    <w:rsid w:val="005E3347"/>
    <w:rsid w:val="005E3782"/>
    <w:rsid w:val="005E44F3"/>
    <w:rsid w:val="005E5C79"/>
    <w:rsid w:val="005E5FEF"/>
    <w:rsid w:val="005E740C"/>
    <w:rsid w:val="005F0493"/>
    <w:rsid w:val="005F0A2B"/>
    <w:rsid w:val="005F1C42"/>
    <w:rsid w:val="005F41A8"/>
    <w:rsid w:val="005F4441"/>
    <w:rsid w:val="005F48B3"/>
    <w:rsid w:val="005F56D5"/>
    <w:rsid w:val="005F594F"/>
    <w:rsid w:val="005F64E0"/>
    <w:rsid w:val="005F7BD8"/>
    <w:rsid w:val="00600C3E"/>
    <w:rsid w:val="006010A0"/>
    <w:rsid w:val="00601138"/>
    <w:rsid w:val="0060130F"/>
    <w:rsid w:val="006015B9"/>
    <w:rsid w:val="00601A87"/>
    <w:rsid w:val="00606523"/>
    <w:rsid w:val="00606B89"/>
    <w:rsid w:val="006078DE"/>
    <w:rsid w:val="00610651"/>
    <w:rsid w:val="006109D4"/>
    <w:rsid w:val="00610AAD"/>
    <w:rsid w:val="00610F60"/>
    <w:rsid w:val="00611FE3"/>
    <w:rsid w:val="00612355"/>
    <w:rsid w:val="006123CC"/>
    <w:rsid w:val="006126E3"/>
    <w:rsid w:val="006127DA"/>
    <w:rsid w:val="00612D5C"/>
    <w:rsid w:val="00613860"/>
    <w:rsid w:val="006141AE"/>
    <w:rsid w:val="00614408"/>
    <w:rsid w:val="006162D5"/>
    <w:rsid w:val="00616DB4"/>
    <w:rsid w:val="00617950"/>
    <w:rsid w:val="00620991"/>
    <w:rsid w:val="00620A3C"/>
    <w:rsid w:val="0062115D"/>
    <w:rsid w:val="006211E3"/>
    <w:rsid w:val="00621A22"/>
    <w:rsid w:val="0062259F"/>
    <w:rsid w:val="006228F6"/>
    <w:rsid w:val="00623D20"/>
    <w:rsid w:val="006240A8"/>
    <w:rsid w:val="0062442E"/>
    <w:rsid w:val="0062469E"/>
    <w:rsid w:val="00624C2C"/>
    <w:rsid w:val="0062697B"/>
    <w:rsid w:val="006308D1"/>
    <w:rsid w:val="00630D99"/>
    <w:rsid w:val="006322BE"/>
    <w:rsid w:val="006336DC"/>
    <w:rsid w:val="00634D74"/>
    <w:rsid w:val="00636CC7"/>
    <w:rsid w:val="00637005"/>
    <w:rsid w:val="00637163"/>
    <w:rsid w:val="00637EAA"/>
    <w:rsid w:val="006416E7"/>
    <w:rsid w:val="00641964"/>
    <w:rsid w:val="006451B9"/>
    <w:rsid w:val="0064620A"/>
    <w:rsid w:val="00646394"/>
    <w:rsid w:val="00647BC0"/>
    <w:rsid w:val="006513DD"/>
    <w:rsid w:val="00651A06"/>
    <w:rsid w:val="00651F58"/>
    <w:rsid w:val="006522C8"/>
    <w:rsid w:val="0065293E"/>
    <w:rsid w:val="00652A9C"/>
    <w:rsid w:val="00653235"/>
    <w:rsid w:val="00653D8B"/>
    <w:rsid w:val="00656A2E"/>
    <w:rsid w:val="00656E3C"/>
    <w:rsid w:val="006571E3"/>
    <w:rsid w:val="006576F3"/>
    <w:rsid w:val="00657E16"/>
    <w:rsid w:val="006601AF"/>
    <w:rsid w:val="006612B7"/>
    <w:rsid w:val="00662000"/>
    <w:rsid w:val="00662242"/>
    <w:rsid w:val="006622A4"/>
    <w:rsid w:val="0066463A"/>
    <w:rsid w:val="00664C75"/>
    <w:rsid w:val="0066500B"/>
    <w:rsid w:val="00665565"/>
    <w:rsid w:val="00666694"/>
    <w:rsid w:val="00667680"/>
    <w:rsid w:val="006711F0"/>
    <w:rsid w:val="00672CD9"/>
    <w:rsid w:val="00673E2D"/>
    <w:rsid w:val="00674457"/>
    <w:rsid w:val="00675472"/>
    <w:rsid w:val="00675D00"/>
    <w:rsid w:val="00675EC4"/>
    <w:rsid w:val="0068092D"/>
    <w:rsid w:val="00680C52"/>
    <w:rsid w:val="0068426D"/>
    <w:rsid w:val="00685A53"/>
    <w:rsid w:val="00686628"/>
    <w:rsid w:val="00686E38"/>
    <w:rsid w:val="00687B7D"/>
    <w:rsid w:val="00690032"/>
    <w:rsid w:val="006901DF"/>
    <w:rsid w:val="006908C1"/>
    <w:rsid w:val="00690B53"/>
    <w:rsid w:val="00690C51"/>
    <w:rsid w:val="00691BD9"/>
    <w:rsid w:val="00694113"/>
    <w:rsid w:val="00694685"/>
    <w:rsid w:val="00694885"/>
    <w:rsid w:val="00694F3E"/>
    <w:rsid w:val="006956E5"/>
    <w:rsid w:val="00696701"/>
    <w:rsid w:val="00696CA2"/>
    <w:rsid w:val="006A04FC"/>
    <w:rsid w:val="006A0AAA"/>
    <w:rsid w:val="006A0C8F"/>
    <w:rsid w:val="006A1821"/>
    <w:rsid w:val="006A1D9D"/>
    <w:rsid w:val="006A25F3"/>
    <w:rsid w:val="006A273A"/>
    <w:rsid w:val="006A2D58"/>
    <w:rsid w:val="006A32C9"/>
    <w:rsid w:val="006A34FC"/>
    <w:rsid w:val="006A37B7"/>
    <w:rsid w:val="006A3B72"/>
    <w:rsid w:val="006A3E19"/>
    <w:rsid w:val="006A42DF"/>
    <w:rsid w:val="006A5B5A"/>
    <w:rsid w:val="006A5C10"/>
    <w:rsid w:val="006A607A"/>
    <w:rsid w:val="006A75A2"/>
    <w:rsid w:val="006A7670"/>
    <w:rsid w:val="006B09E0"/>
    <w:rsid w:val="006B1417"/>
    <w:rsid w:val="006B193F"/>
    <w:rsid w:val="006B1C3E"/>
    <w:rsid w:val="006B2D53"/>
    <w:rsid w:val="006B3084"/>
    <w:rsid w:val="006B355C"/>
    <w:rsid w:val="006B4202"/>
    <w:rsid w:val="006B4223"/>
    <w:rsid w:val="006B462D"/>
    <w:rsid w:val="006B59DC"/>
    <w:rsid w:val="006B6B12"/>
    <w:rsid w:val="006B7E05"/>
    <w:rsid w:val="006C07B3"/>
    <w:rsid w:val="006C1058"/>
    <w:rsid w:val="006C3588"/>
    <w:rsid w:val="006C60A3"/>
    <w:rsid w:val="006C60FE"/>
    <w:rsid w:val="006C636F"/>
    <w:rsid w:val="006C6C19"/>
    <w:rsid w:val="006D1070"/>
    <w:rsid w:val="006D4620"/>
    <w:rsid w:val="006D5DC6"/>
    <w:rsid w:val="006D6580"/>
    <w:rsid w:val="006D746A"/>
    <w:rsid w:val="006D7657"/>
    <w:rsid w:val="006D792A"/>
    <w:rsid w:val="006E07FB"/>
    <w:rsid w:val="006E2101"/>
    <w:rsid w:val="006E564F"/>
    <w:rsid w:val="006E7FE8"/>
    <w:rsid w:val="006F1856"/>
    <w:rsid w:val="006F1DC0"/>
    <w:rsid w:val="006F20C0"/>
    <w:rsid w:val="006F2B9E"/>
    <w:rsid w:val="006F315E"/>
    <w:rsid w:val="006F3377"/>
    <w:rsid w:val="006F385B"/>
    <w:rsid w:val="006F40CA"/>
    <w:rsid w:val="006F4CCE"/>
    <w:rsid w:val="006F697A"/>
    <w:rsid w:val="006F7EFF"/>
    <w:rsid w:val="00701340"/>
    <w:rsid w:val="00702E98"/>
    <w:rsid w:val="0070402E"/>
    <w:rsid w:val="00705B9E"/>
    <w:rsid w:val="00706972"/>
    <w:rsid w:val="00706DE2"/>
    <w:rsid w:val="00707060"/>
    <w:rsid w:val="00707DB7"/>
    <w:rsid w:val="0071022E"/>
    <w:rsid w:val="0071081B"/>
    <w:rsid w:val="007116D3"/>
    <w:rsid w:val="00711853"/>
    <w:rsid w:val="007119B1"/>
    <w:rsid w:val="00714189"/>
    <w:rsid w:val="007152DE"/>
    <w:rsid w:val="00716299"/>
    <w:rsid w:val="00716C97"/>
    <w:rsid w:val="00720989"/>
    <w:rsid w:val="00720BC8"/>
    <w:rsid w:val="00721836"/>
    <w:rsid w:val="00721B55"/>
    <w:rsid w:val="00721DCB"/>
    <w:rsid w:val="00722A6F"/>
    <w:rsid w:val="00722AC9"/>
    <w:rsid w:val="00723285"/>
    <w:rsid w:val="0072340D"/>
    <w:rsid w:val="00724B5B"/>
    <w:rsid w:val="00724DCE"/>
    <w:rsid w:val="00725919"/>
    <w:rsid w:val="00725D64"/>
    <w:rsid w:val="007260F5"/>
    <w:rsid w:val="00727118"/>
    <w:rsid w:val="00727FB8"/>
    <w:rsid w:val="00730A32"/>
    <w:rsid w:val="00730CCD"/>
    <w:rsid w:val="00730DE4"/>
    <w:rsid w:val="0073287A"/>
    <w:rsid w:val="00732E5C"/>
    <w:rsid w:val="00733DD8"/>
    <w:rsid w:val="007341AB"/>
    <w:rsid w:val="00735646"/>
    <w:rsid w:val="00735B39"/>
    <w:rsid w:val="007365F9"/>
    <w:rsid w:val="00736652"/>
    <w:rsid w:val="00742B80"/>
    <w:rsid w:val="00742CAB"/>
    <w:rsid w:val="007473CC"/>
    <w:rsid w:val="007479D9"/>
    <w:rsid w:val="00747F3F"/>
    <w:rsid w:val="00750E95"/>
    <w:rsid w:val="0075123D"/>
    <w:rsid w:val="007519A3"/>
    <w:rsid w:val="007527B7"/>
    <w:rsid w:val="00753A28"/>
    <w:rsid w:val="007543CD"/>
    <w:rsid w:val="007569DD"/>
    <w:rsid w:val="00756E5B"/>
    <w:rsid w:val="00756E82"/>
    <w:rsid w:val="00757653"/>
    <w:rsid w:val="007577F6"/>
    <w:rsid w:val="00757F5F"/>
    <w:rsid w:val="00761B28"/>
    <w:rsid w:val="007620A5"/>
    <w:rsid w:val="007623A5"/>
    <w:rsid w:val="0076550E"/>
    <w:rsid w:val="007657AE"/>
    <w:rsid w:val="00765831"/>
    <w:rsid w:val="00765DA4"/>
    <w:rsid w:val="007664C6"/>
    <w:rsid w:val="007673B4"/>
    <w:rsid w:val="00767F40"/>
    <w:rsid w:val="00770BB1"/>
    <w:rsid w:val="0077181A"/>
    <w:rsid w:val="00772060"/>
    <w:rsid w:val="00772A6F"/>
    <w:rsid w:val="00773BA0"/>
    <w:rsid w:val="00776719"/>
    <w:rsid w:val="007774AC"/>
    <w:rsid w:val="00780A37"/>
    <w:rsid w:val="00782726"/>
    <w:rsid w:val="00782C40"/>
    <w:rsid w:val="00782E7D"/>
    <w:rsid w:val="00784639"/>
    <w:rsid w:val="007846CF"/>
    <w:rsid w:val="00786960"/>
    <w:rsid w:val="00786BA4"/>
    <w:rsid w:val="00790CB4"/>
    <w:rsid w:val="007917D2"/>
    <w:rsid w:val="007918C4"/>
    <w:rsid w:val="0079278A"/>
    <w:rsid w:val="00792D82"/>
    <w:rsid w:val="00792DD7"/>
    <w:rsid w:val="007948EB"/>
    <w:rsid w:val="00794AC4"/>
    <w:rsid w:val="00795286"/>
    <w:rsid w:val="00795D4A"/>
    <w:rsid w:val="0079649F"/>
    <w:rsid w:val="00796FF7"/>
    <w:rsid w:val="007A150C"/>
    <w:rsid w:val="007A277A"/>
    <w:rsid w:val="007A2F14"/>
    <w:rsid w:val="007A44BE"/>
    <w:rsid w:val="007A4AC6"/>
    <w:rsid w:val="007A52F1"/>
    <w:rsid w:val="007A60D1"/>
    <w:rsid w:val="007A6BA6"/>
    <w:rsid w:val="007A7787"/>
    <w:rsid w:val="007A7854"/>
    <w:rsid w:val="007B0951"/>
    <w:rsid w:val="007B0BD6"/>
    <w:rsid w:val="007B0F66"/>
    <w:rsid w:val="007B1B5C"/>
    <w:rsid w:val="007B21B7"/>
    <w:rsid w:val="007B452E"/>
    <w:rsid w:val="007B481B"/>
    <w:rsid w:val="007B540D"/>
    <w:rsid w:val="007B61D3"/>
    <w:rsid w:val="007B6412"/>
    <w:rsid w:val="007C02F4"/>
    <w:rsid w:val="007C06E6"/>
    <w:rsid w:val="007C0B68"/>
    <w:rsid w:val="007C0FBE"/>
    <w:rsid w:val="007C1B54"/>
    <w:rsid w:val="007C1E64"/>
    <w:rsid w:val="007C4ED5"/>
    <w:rsid w:val="007C56FD"/>
    <w:rsid w:val="007C5A06"/>
    <w:rsid w:val="007C5B33"/>
    <w:rsid w:val="007C6F86"/>
    <w:rsid w:val="007C70D9"/>
    <w:rsid w:val="007C7C9E"/>
    <w:rsid w:val="007D142B"/>
    <w:rsid w:val="007D2527"/>
    <w:rsid w:val="007D6417"/>
    <w:rsid w:val="007D7626"/>
    <w:rsid w:val="007D77CA"/>
    <w:rsid w:val="007D7888"/>
    <w:rsid w:val="007E0346"/>
    <w:rsid w:val="007E0599"/>
    <w:rsid w:val="007E0729"/>
    <w:rsid w:val="007E0842"/>
    <w:rsid w:val="007E0C1D"/>
    <w:rsid w:val="007E1995"/>
    <w:rsid w:val="007E1A42"/>
    <w:rsid w:val="007E2367"/>
    <w:rsid w:val="007E2B86"/>
    <w:rsid w:val="007E3341"/>
    <w:rsid w:val="007E40C5"/>
    <w:rsid w:val="007E5237"/>
    <w:rsid w:val="007E6C97"/>
    <w:rsid w:val="007E755B"/>
    <w:rsid w:val="007F1505"/>
    <w:rsid w:val="007F1613"/>
    <w:rsid w:val="007F32EC"/>
    <w:rsid w:val="007F3B9B"/>
    <w:rsid w:val="007F40A7"/>
    <w:rsid w:val="007F5AFC"/>
    <w:rsid w:val="007F5B00"/>
    <w:rsid w:val="007F62A8"/>
    <w:rsid w:val="007F67BE"/>
    <w:rsid w:val="007F6A4F"/>
    <w:rsid w:val="007F7470"/>
    <w:rsid w:val="007F760D"/>
    <w:rsid w:val="007F7FE0"/>
    <w:rsid w:val="00800816"/>
    <w:rsid w:val="00800B5A"/>
    <w:rsid w:val="008019C9"/>
    <w:rsid w:val="00803F5B"/>
    <w:rsid w:val="0080423A"/>
    <w:rsid w:val="00805151"/>
    <w:rsid w:val="00805726"/>
    <w:rsid w:val="00806B03"/>
    <w:rsid w:val="008072D1"/>
    <w:rsid w:val="00807A37"/>
    <w:rsid w:val="008102DC"/>
    <w:rsid w:val="008104C2"/>
    <w:rsid w:val="00811B87"/>
    <w:rsid w:val="0081230D"/>
    <w:rsid w:val="0081430A"/>
    <w:rsid w:val="0081471B"/>
    <w:rsid w:val="0081601C"/>
    <w:rsid w:val="00816835"/>
    <w:rsid w:val="008169DF"/>
    <w:rsid w:val="00817415"/>
    <w:rsid w:val="0081781A"/>
    <w:rsid w:val="008202B8"/>
    <w:rsid w:val="00820EE4"/>
    <w:rsid w:val="00823127"/>
    <w:rsid w:val="008234C6"/>
    <w:rsid w:val="00824750"/>
    <w:rsid w:val="008268E8"/>
    <w:rsid w:val="008277A3"/>
    <w:rsid w:val="00827ACF"/>
    <w:rsid w:val="00830DFD"/>
    <w:rsid w:val="008312E8"/>
    <w:rsid w:val="008313D5"/>
    <w:rsid w:val="008344BF"/>
    <w:rsid w:val="0083642A"/>
    <w:rsid w:val="008368EA"/>
    <w:rsid w:val="008375E1"/>
    <w:rsid w:val="00837A4A"/>
    <w:rsid w:val="00843219"/>
    <w:rsid w:val="008436FE"/>
    <w:rsid w:val="00844994"/>
    <w:rsid w:val="00844B05"/>
    <w:rsid w:val="00844BAE"/>
    <w:rsid w:val="0084592A"/>
    <w:rsid w:val="008463A4"/>
    <w:rsid w:val="00846528"/>
    <w:rsid w:val="0084673E"/>
    <w:rsid w:val="00855338"/>
    <w:rsid w:val="008558AC"/>
    <w:rsid w:val="008563FB"/>
    <w:rsid w:val="00856CD3"/>
    <w:rsid w:val="00857726"/>
    <w:rsid w:val="00860188"/>
    <w:rsid w:val="008606B2"/>
    <w:rsid w:val="008606CE"/>
    <w:rsid w:val="00862AA9"/>
    <w:rsid w:val="00864E8E"/>
    <w:rsid w:val="0086674C"/>
    <w:rsid w:val="008727C2"/>
    <w:rsid w:val="00872E3A"/>
    <w:rsid w:val="00873300"/>
    <w:rsid w:val="0087480E"/>
    <w:rsid w:val="00874E2E"/>
    <w:rsid w:val="008767F4"/>
    <w:rsid w:val="00876B97"/>
    <w:rsid w:val="00877021"/>
    <w:rsid w:val="0087715B"/>
    <w:rsid w:val="008774D2"/>
    <w:rsid w:val="0087792C"/>
    <w:rsid w:val="00877B94"/>
    <w:rsid w:val="00880EBB"/>
    <w:rsid w:val="008815C1"/>
    <w:rsid w:val="00881DCB"/>
    <w:rsid w:val="00881FAC"/>
    <w:rsid w:val="00882412"/>
    <w:rsid w:val="00882CEC"/>
    <w:rsid w:val="00883A39"/>
    <w:rsid w:val="0088568E"/>
    <w:rsid w:val="00885B71"/>
    <w:rsid w:val="00885E9D"/>
    <w:rsid w:val="00886A3A"/>
    <w:rsid w:val="00887725"/>
    <w:rsid w:val="00892CD0"/>
    <w:rsid w:val="0089385B"/>
    <w:rsid w:val="00893FEB"/>
    <w:rsid w:val="008940A4"/>
    <w:rsid w:val="008953D7"/>
    <w:rsid w:val="008958C7"/>
    <w:rsid w:val="008972DA"/>
    <w:rsid w:val="00897471"/>
    <w:rsid w:val="00897607"/>
    <w:rsid w:val="008A09E7"/>
    <w:rsid w:val="008A0A31"/>
    <w:rsid w:val="008A1C19"/>
    <w:rsid w:val="008A391E"/>
    <w:rsid w:val="008A3957"/>
    <w:rsid w:val="008A42A2"/>
    <w:rsid w:val="008A486A"/>
    <w:rsid w:val="008A4CDA"/>
    <w:rsid w:val="008A4F19"/>
    <w:rsid w:val="008A6D4A"/>
    <w:rsid w:val="008A7158"/>
    <w:rsid w:val="008A7167"/>
    <w:rsid w:val="008A7C48"/>
    <w:rsid w:val="008B1EB7"/>
    <w:rsid w:val="008B21FC"/>
    <w:rsid w:val="008B34C6"/>
    <w:rsid w:val="008B39D0"/>
    <w:rsid w:val="008B43BC"/>
    <w:rsid w:val="008B4538"/>
    <w:rsid w:val="008B4C80"/>
    <w:rsid w:val="008B5321"/>
    <w:rsid w:val="008B59E7"/>
    <w:rsid w:val="008B7143"/>
    <w:rsid w:val="008C1C23"/>
    <w:rsid w:val="008C254B"/>
    <w:rsid w:val="008C28F6"/>
    <w:rsid w:val="008C350D"/>
    <w:rsid w:val="008C45B8"/>
    <w:rsid w:val="008C4928"/>
    <w:rsid w:val="008C6BD7"/>
    <w:rsid w:val="008C78FF"/>
    <w:rsid w:val="008D0BE3"/>
    <w:rsid w:val="008D21F8"/>
    <w:rsid w:val="008D279D"/>
    <w:rsid w:val="008D3F34"/>
    <w:rsid w:val="008E0170"/>
    <w:rsid w:val="008E1818"/>
    <w:rsid w:val="008E2AE0"/>
    <w:rsid w:val="008E30E0"/>
    <w:rsid w:val="008E331C"/>
    <w:rsid w:val="008E39A4"/>
    <w:rsid w:val="008E4515"/>
    <w:rsid w:val="008E4633"/>
    <w:rsid w:val="008E4661"/>
    <w:rsid w:val="008E4D24"/>
    <w:rsid w:val="008E6829"/>
    <w:rsid w:val="008E754A"/>
    <w:rsid w:val="008F061F"/>
    <w:rsid w:val="008F21B7"/>
    <w:rsid w:val="008F229D"/>
    <w:rsid w:val="008F24A8"/>
    <w:rsid w:val="008F3029"/>
    <w:rsid w:val="008F360A"/>
    <w:rsid w:val="008F4168"/>
    <w:rsid w:val="008F6950"/>
    <w:rsid w:val="008F7349"/>
    <w:rsid w:val="0090019A"/>
    <w:rsid w:val="009022A7"/>
    <w:rsid w:val="00902861"/>
    <w:rsid w:val="00904A4A"/>
    <w:rsid w:val="00904ADF"/>
    <w:rsid w:val="00905551"/>
    <w:rsid w:val="00907ED3"/>
    <w:rsid w:val="00910C8C"/>
    <w:rsid w:val="00913875"/>
    <w:rsid w:val="00915E72"/>
    <w:rsid w:val="009164DF"/>
    <w:rsid w:val="0091658E"/>
    <w:rsid w:val="00916F76"/>
    <w:rsid w:val="00917824"/>
    <w:rsid w:val="009203DF"/>
    <w:rsid w:val="009204E3"/>
    <w:rsid w:val="00922D21"/>
    <w:rsid w:val="00925E42"/>
    <w:rsid w:val="0092633A"/>
    <w:rsid w:val="009265C3"/>
    <w:rsid w:val="009266D5"/>
    <w:rsid w:val="009302F6"/>
    <w:rsid w:val="0093031C"/>
    <w:rsid w:val="00930C1E"/>
    <w:rsid w:val="009319CE"/>
    <w:rsid w:val="00931C77"/>
    <w:rsid w:val="00932278"/>
    <w:rsid w:val="00933C67"/>
    <w:rsid w:val="009345E0"/>
    <w:rsid w:val="00935AB8"/>
    <w:rsid w:val="009365BF"/>
    <w:rsid w:val="00936C60"/>
    <w:rsid w:val="009374BD"/>
    <w:rsid w:val="00940DE3"/>
    <w:rsid w:val="009414F8"/>
    <w:rsid w:val="009416FA"/>
    <w:rsid w:val="00941FA4"/>
    <w:rsid w:val="009423DD"/>
    <w:rsid w:val="009427B3"/>
    <w:rsid w:val="00944A24"/>
    <w:rsid w:val="00945922"/>
    <w:rsid w:val="00946871"/>
    <w:rsid w:val="009468DB"/>
    <w:rsid w:val="00946B14"/>
    <w:rsid w:val="009475EC"/>
    <w:rsid w:val="00947830"/>
    <w:rsid w:val="0095054F"/>
    <w:rsid w:val="0095104B"/>
    <w:rsid w:val="00952302"/>
    <w:rsid w:val="00952E68"/>
    <w:rsid w:val="0095338E"/>
    <w:rsid w:val="009546A7"/>
    <w:rsid w:val="00955465"/>
    <w:rsid w:val="0095548D"/>
    <w:rsid w:val="00956A05"/>
    <w:rsid w:val="00960B5A"/>
    <w:rsid w:val="00961FD0"/>
    <w:rsid w:val="00965E2E"/>
    <w:rsid w:val="009666B0"/>
    <w:rsid w:val="0097004B"/>
    <w:rsid w:val="00970138"/>
    <w:rsid w:val="009704BD"/>
    <w:rsid w:val="009725CD"/>
    <w:rsid w:val="009733F5"/>
    <w:rsid w:val="00973B52"/>
    <w:rsid w:val="0097414E"/>
    <w:rsid w:val="00974F0B"/>
    <w:rsid w:val="00975EBF"/>
    <w:rsid w:val="00976061"/>
    <w:rsid w:val="00976321"/>
    <w:rsid w:val="00977B22"/>
    <w:rsid w:val="00977FE8"/>
    <w:rsid w:val="00980BCB"/>
    <w:rsid w:val="0098144C"/>
    <w:rsid w:val="00982616"/>
    <w:rsid w:val="0098276D"/>
    <w:rsid w:val="00984560"/>
    <w:rsid w:val="00984A0B"/>
    <w:rsid w:val="0098647F"/>
    <w:rsid w:val="00987965"/>
    <w:rsid w:val="00987BD2"/>
    <w:rsid w:val="009919B2"/>
    <w:rsid w:val="0099212B"/>
    <w:rsid w:val="0099260A"/>
    <w:rsid w:val="00994D15"/>
    <w:rsid w:val="00994EC6"/>
    <w:rsid w:val="009A0FA5"/>
    <w:rsid w:val="009A26E7"/>
    <w:rsid w:val="009A2925"/>
    <w:rsid w:val="009A3E1B"/>
    <w:rsid w:val="009A74E8"/>
    <w:rsid w:val="009B1032"/>
    <w:rsid w:val="009B1C92"/>
    <w:rsid w:val="009B1F36"/>
    <w:rsid w:val="009B23FF"/>
    <w:rsid w:val="009B28EA"/>
    <w:rsid w:val="009B4BF0"/>
    <w:rsid w:val="009B5D2A"/>
    <w:rsid w:val="009B61CF"/>
    <w:rsid w:val="009C0178"/>
    <w:rsid w:val="009C1E59"/>
    <w:rsid w:val="009C3DC6"/>
    <w:rsid w:val="009C5612"/>
    <w:rsid w:val="009C6105"/>
    <w:rsid w:val="009D2BB3"/>
    <w:rsid w:val="009D3579"/>
    <w:rsid w:val="009D3B02"/>
    <w:rsid w:val="009D3BFF"/>
    <w:rsid w:val="009D497A"/>
    <w:rsid w:val="009D4BDE"/>
    <w:rsid w:val="009D549E"/>
    <w:rsid w:val="009D6AD5"/>
    <w:rsid w:val="009D7DC5"/>
    <w:rsid w:val="009E2885"/>
    <w:rsid w:val="009E401F"/>
    <w:rsid w:val="009E428F"/>
    <w:rsid w:val="009E48B7"/>
    <w:rsid w:val="009E5377"/>
    <w:rsid w:val="009E6E74"/>
    <w:rsid w:val="009E79D6"/>
    <w:rsid w:val="009F2674"/>
    <w:rsid w:val="009F2BBD"/>
    <w:rsid w:val="009F30DE"/>
    <w:rsid w:val="009F31DD"/>
    <w:rsid w:val="009F4B8E"/>
    <w:rsid w:val="009F66C3"/>
    <w:rsid w:val="009F7DE3"/>
    <w:rsid w:val="009F7F57"/>
    <w:rsid w:val="00A00BD7"/>
    <w:rsid w:val="00A01B39"/>
    <w:rsid w:val="00A02B19"/>
    <w:rsid w:val="00A07763"/>
    <w:rsid w:val="00A11E8C"/>
    <w:rsid w:val="00A13B8E"/>
    <w:rsid w:val="00A169EE"/>
    <w:rsid w:val="00A16CC1"/>
    <w:rsid w:val="00A20F2B"/>
    <w:rsid w:val="00A23A6F"/>
    <w:rsid w:val="00A23DAC"/>
    <w:rsid w:val="00A246AD"/>
    <w:rsid w:val="00A25880"/>
    <w:rsid w:val="00A260EE"/>
    <w:rsid w:val="00A2645E"/>
    <w:rsid w:val="00A27853"/>
    <w:rsid w:val="00A30344"/>
    <w:rsid w:val="00A30512"/>
    <w:rsid w:val="00A30B2E"/>
    <w:rsid w:val="00A30CAC"/>
    <w:rsid w:val="00A31260"/>
    <w:rsid w:val="00A32D61"/>
    <w:rsid w:val="00A33617"/>
    <w:rsid w:val="00A33C0C"/>
    <w:rsid w:val="00A34A6A"/>
    <w:rsid w:val="00A353E5"/>
    <w:rsid w:val="00A357C9"/>
    <w:rsid w:val="00A367B4"/>
    <w:rsid w:val="00A3682E"/>
    <w:rsid w:val="00A37101"/>
    <w:rsid w:val="00A372BF"/>
    <w:rsid w:val="00A3739A"/>
    <w:rsid w:val="00A37E8B"/>
    <w:rsid w:val="00A409D5"/>
    <w:rsid w:val="00A42E58"/>
    <w:rsid w:val="00A4358F"/>
    <w:rsid w:val="00A4478D"/>
    <w:rsid w:val="00A4515C"/>
    <w:rsid w:val="00A4545D"/>
    <w:rsid w:val="00A45483"/>
    <w:rsid w:val="00A46318"/>
    <w:rsid w:val="00A51837"/>
    <w:rsid w:val="00A51C65"/>
    <w:rsid w:val="00A52CC9"/>
    <w:rsid w:val="00A5360B"/>
    <w:rsid w:val="00A551F5"/>
    <w:rsid w:val="00A55560"/>
    <w:rsid w:val="00A56513"/>
    <w:rsid w:val="00A568B3"/>
    <w:rsid w:val="00A56D56"/>
    <w:rsid w:val="00A56F87"/>
    <w:rsid w:val="00A60310"/>
    <w:rsid w:val="00A60D54"/>
    <w:rsid w:val="00A618EB"/>
    <w:rsid w:val="00A630B5"/>
    <w:rsid w:val="00A6365C"/>
    <w:rsid w:val="00A63C83"/>
    <w:rsid w:val="00A65034"/>
    <w:rsid w:val="00A65F41"/>
    <w:rsid w:val="00A65FFF"/>
    <w:rsid w:val="00A66D73"/>
    <w:rsid w:val="00A67427"/>
    <w:rsid w:val="00A72E49"/>
    <w:rsid w:val="00A735EC"/>
    <w:rsid w:val="00A73840"/>
    <w:rsid w:val="00A74225"/>
    <w:rsid w:val="00A7461E"/>
    <w:rsid w:val="00A75881"/>
    <w:rsid w:val="00A76EB9"/>
    <w:rsid w:val="00A774DB"/>
    <w:rsid w:val="00A779A9"/>
    <w:rsid w:val="00A80540"/>
    <w:rsid w:val="00A81E0C"/>
    <w:rsid w:val="00A82974"/>
    <w:rsid w:val="00A839AB"/>
    <w:rsid w:val="00A856F4"/>
    <w:rsid w:val="00A87667"/>
    <w:rsid w:val="00A87A19"/>
    <w:rsid w:val="00A90783"/>
    <w:rsid w:val="00A9167B"/>
    <w:rsid w:val="00A91CD8"/>
    <w:rsid w:val="00A92F8A"/>
    <w:rsid w:val="00A93BE0"/>
    <w:rsid w:val="00A94364"/>
    <w:rsid w:val="00A949F2"/>
    <w:rsid w:val="00A958CA"/>
    <w:rsid w:val="00A96901"/>
    <w:rsid w:val="00A97D7C"/>
    <w:rsid w:val="00AA0414"/>
    <w:rsid w:val="00AA1267"/>
    <w:rsid w:val="00AA1C4C"/>
    <w:rsid w:val="00AA243C"/>
    <w:rsid w:val="00AA2A6F"/>
    <w:rsid w:val="00AA45EB"/>
    <w:rsid w:val="00AA4E99"/>
    <w:rsid w:val="00AA5716"/>
    <w:rsid w:val="00AA6F81"/>
    <w:rsid w:val="00AA7413"/>
    <w:rsid w:val="00AA7486"/>
    <w:rsid w:val="00AA74E7"/>
    <w:rsid w:val="00AA781A"/>
    <w:rsid w:val="00AA7B32"/>
    <w:rsid w:val="00AB054F"/>
    <w:rsid w:val="00AB1101"/>
    <w:rsid w:val="00AB17F2"/>
    <w:rsid w:val="00AB190A"/>
    <w:rsid w:val="00AB1F9F"/>
    <w:rsid w:val="00AB29F4"/>
    <w:rsid w:val="00AB3D47"/>
    <w:rsid w:val="00AB405A"/>
    <w:rsid w:val="00AB4135"/>
    <w:rsid w:val="00AB4847"/>
    <w:rsid w:val="00AB4EAB"/>
    <w:rsid w:val="00AB547E"/>
    <w:rsid w:val="00AB571D"/>
    <w:rsid w:val="00AC1670"/>
    <w:rsid w:val="00AC35FB"/>
    <w:rsid w:val="00AC3C93"/>
    <w:rsid w:val="00AC448A"/>
    <w:rsid w:val="00AC4C3D"/>
    <w:rsid w:val="00AC5715"/>
    <w:rsid w:val="00AC6914"/>
    <w:rsid w:val="00AC6A10"/>
    <w:rsid w:val="00AC78B3"/>
    <w:rsid w:val="00AD08E3"/>
    <w:rsid w:val="00AD1438"/>
    <w:rsid w:val="00AD2496"/>
    <w:rsid w:val="00AD2803"/>
    <w:rsid w:val="00AD301E"/>
    <w:rsid w:val="00AD44B1"/>
    <w:rsid w:val="00AD60E2"/>
    <w:rsid w:val="00AD6893"/>
    <w:rsid w:val="00AD6B07"/>
    <w:rsid w:val="00AD741B"/>
    <w:rsid w:val="00AD76DB"/>
    <w:rsid w:val="00AD7AD3"/>
    <w:rsid w:val="00AE1E44"/>
    <w:rsid w:val="00AE21E8"/>
    <w:rsid w:val="00AE2525"/>
    <w:rsid w:val="00AE25BB"/>
    <w:rsid w:val="00AE3509"/>
    <w:rsid w:val="00AE3D20"/>
    <w:rsid w:val="00AE4717"/>
    <w:rsid w:val="00AF1B20"/>
    <w:rsid w:val="00AF1DE9"/>
    <w:rsid w:val="00AF3A9E"/>
    <w:rsid w:val="00AF3F86"/>
    <w:rsid w:val="00AF50E5"/>
    <w:rsid w:val="00AF59DF"/>
    <w:rsid w:val="00AF666B"/>
    <w:rsid w:val="00AF7277"/>
    <w:rsid w:val="00B017B7"/>
    <w:rsid w:val="00B025BB"/>
    <w:rsid w:val="00B06AE6"/>
    <w:rsid w:val="00B070DF"/>
    <w:rsid w:val="00B10923"/>
    <w:rsid w:val="00B10C22"/>
    <w:rsid w:val="00B10EED"/>
    <w:rsid w:val="00B110F2"/>
    <w:rsid w:val="00B11A30"/>
    <w:rsid w:val="00B12ABD"/>
    <w:rsid w:val="00B14243"/>
    <w:rsid w:val="00B143E5"/>
    <w:rsid w:val="00B14BD3"/>
    <w:rsid w:val="00B14C43"/>
    <w:rsid w:val="00B15476"/>
    <w:rsid w:val="00B1551F"/>
    <w:rsid w:val="00B15F43"/>
    <w:rsid w:val="00B20F47"/>
    <w:rsid w:val="00B22220"/>
    <w:rsid w:val="00B252FA"/>
    <w:rsid w:val="00B25707"/>
    <w:rsid w:val="00B258F8"/>
    <w:rsid w:val="00B26262"/>
    <w:rsid w:val="00B26CC6"/>
    <w:rsid w:val="00B27058"/>
    <w:rsid w:val="00B27295"/>
    <w:rsid w:val="00B349F3"/>
    <w:rsid w:val="00B358B0"/>
    <w:rsid w:val="00B3606E"/>
    <w:rsid w:val="00B36147"/>
    <w:rsid w:val="00B403B3"/>
    <w:rsid w:val="00B411CA"/>
    <w:rsid w:val="00B43838"/>
    <w:rsid w:val="00B43F87"/>
    <w:rsid w:val="00B443DD"/>
    <w:rsid w:val="00B50141"/>
    <w:rsid w:val="00B51CEB"/>
    <w:rsid w:val="00B525AF"/>
    <w:rsid w:val="00B5734C"/>
    <w:rsid w:val="00B617AE"/>
    <w:rsid w:val="00B63BBB"/>
    <w:rsid w:val="00B64A01"/>
    <w:rsid w:val="00B64ECF"/>
    <w:rsid w:val="00B65125"/>
    <w:rsid w:val="00B657A6"/>
    <w:rsid w:val="00B65F0D"/>
    <w:rsid w:val="00B71335"/>
    <w:rsid w:val="00B71D12"/>
    <w:rsid w:val="00B727D3"/>
    <w:rsid w:val="00B739E9"/>
    <w:rsid w:val="00B73FEA"/>
    <w:rsid w:val="00B741BD"/>
    <w:rsid w:val="00B777A6"/>
    <w:rsid w:val="00B77837"/>
    <w:rsid w:val="00B77BDE"/>
    <w:rsid w:val="00B81393"/>
    <w:rsid w:val="00B813E6"/>
    <w:rsid w:val="00B822C4"/>
    <w:rsid w:val="00B830D3"/>
    <w:rsid w:val="00B834DE"/>
    <w:rsid w:val="00B839C1"/>
    <w:rsid w:val="00B86F96"/>
    <w:rsid w:val="00B92753"/>
    <w:rsid w:val="00B9290D"/>
    <w:rsid w:val="00B948A5"/>
    <w:rsid w:val="00B94DBE"/>
    <w:rsid w:val="00B97ADB"/>
    <w:rsid w:val="00BA0032"/>
    <w:rsid w:val="00BA1B67"/>
    <w:rsid w:val="00BA1DEC"/>
    <w:rsid w:val="00BA2544"/>
    <w:rsid w:val="00BA356C"/>
    <w:rsid w:val="00BA455E"/>
    <w:rsid w:val="00BA4A19"/>
    <w:rsid w:val="00BA530D"/>
    <w:rsid w:val="00BA6703"/>
    <w:rsid w:val="00BA6968"/>
    <w:rsid w:val="00BA71FB"/>
    <w:rsid w:val="00BA7565"/>
    <w:rsid w:val="00BA7619"/>
    <w:rsid w:val="00BB08C1"/>
    <w:rsid w:val="00BB2BDA"/>
    <w:rsid w:val="00BB45F4"/>
    <w:rsid w:val="00BB587C"/>
    <w:rsid w:val="00BB78AB"/>
    <w:rsid w:val="00BB7F61"/>
    <w:rsid w:val="00BC07A2"/>
    <w:rsid w:val="00BC194E"/>
    <w:rsid w:val="00BC21BA"/>
    <w:rsid w:val="00BC4BD0"/>
    <w:rsid w:val="00BC4C31"/>
    <w:rsid w:val="00BC4FCC"/>
    <w:rsid w:val="00BC554F"/>
    <w:rsid w:val="00BC6924"/>
    <w:rsid w:val="00BC72A3"/>
    <w:rsid w:val="00BD1A11"/>
    <w:rsid w:val="00BD1D6E"/>
    <w:rsid w:val="00BD20BD"/>
    <w:rsid w:val="00BD29DA"/>
    <w:rsid w:val="00BD434E"/>
    <w:rsid w:val="00BD4B75"/>
    <w:rsid w:val="00BD4CA8"/>
    <w:rsid w:val="00BD7825"/>
    <w:rsid w:val="00BD7DC2"/>
    <w:rsid w:val="00BE089D"/>
    <w:rsid w:val="00BE0FE1"/>
    <w:rsid w:val="00BE27A1"/>
    <w:rsid w:val="00BE3875"/>
    <w:rsid w:val="00BE3CAE"/>
    <w:rsid w:val="00BE403B"/>
    <w:rsid w:val="00BE4421"/>
    <w:rsid w:val="00BE550E"/>
    <w:rsid w:val="00BE7E33"/>
    <w:rsid w:val="00BE7E48"/>
    <w:rsid w:val="00BE7E59"/>
    <w:rsid w:val="00BF031E"/>
    <w:rsid w:val="00BF14B3"/>
    <w:rsid w:val="00BF19CC"/>
    <w:rsid w:val="00BF1EEE"/>
    <w:rsid w:val="00BF2482"/>
    <w:rsid w:val="00BF2906"/>
    <w:rsid w:val="00BF443C"/>
    <w:rsid w:val="00BF481A"/>
    <w:rsid w:val="00BF55E8"/>
    <w:rsid w:val="00C00833"/>
    <w:rsid w:val="00C00DFE"/>
    <w:rsid w:val="00C0137A"/>
    <w:rsid w:val="00C01917"/>
    <w:rsid w:val="00C05963"/>
    <w:rsid w:val="00C0674B"/>
    <w:rsid w:val="00C145CD"/>
    <w:rsid w:val="00C155D9"/>
    <w:rsid w:val="00C16A37"/>
    <w:rsid w:val="00C211F1"/>
    <w:rsid w:val="00C2261C"/>
    <w:rsid w:val="00C22EB8"/>
    <w:rsid w:val="00C230D2"/>
    <w:rsid w:val="00C24355"/>
    <w:rsid w:val="00C24E1A"/>
    <w:rsid w:val="00C2560D"/>
    <w:rsid w:val="00C25987"/>
    <w:rsid w:val="00C25CEA"/>
    <w:rsid w:val="00C261D6"/>
    <w:rsid w:val="00C26AAA"/>
    <w:rsid w:val="00C26BEA"/>
    <w:rsid w:val="00C26F90"/>
    <w:rsid w:val="00C314F1"/>
    <w:rsid w:val="00C33D6E"/>
    <w:rsid w:val="00C34F13"/>
    <w:rsid w:val="00C35223"/>
    <w:rsid w:val="00C3634D"/>
    <w:rsid w:val="00C4094C"/>
    <w:rsid w:val="00C4135A"/>
    <w:rsid w:val="00C413E9"/>
    <w:rsid w:val="00C44381"/>
    <w:rsid w:val="00C44677"/>
    <w:rsid w:val="00C45452"/>
    <w:rsid w:val="00C45794"/>
    <w:rsid w:val="00C466B0"/>
    <w:rsid w:val="00C46FA0"/>
    <w:rsid w:val="00C50942"/>
    <w:rsid w:val="00C50E12"/>
    <w:rsid w:val="00C535DF"/>
    <w:rsid w:val="00C53CFC"/>
    <w:rsid w:val="00C548B1"/>
    <w:rsid w:val="00C5570F"/>
    <w:rsid w:val="00C604C7"/>
    <w:rsid w:val="00C6171B"/>
    <w:rsid w:val="00C6178D"/>
    <w:rsid w:val="00C620A7"/>
    <w:rsid w:val="00C62A4B"/>
    <w:rsid w:val="00C644D5"/>
    <w:rsid w:val="00C64949"/>
    <w:rsid w:val="00C650D0"/>
    <w:rsid w:val="00C6594D"/>
    <w:rsid w:val="00C65985"/>
    <w:rsid w:val="00C6729F"/>
    <w:rsid w:val="00C70B45"/>
    <w:rsid w:val="00C714D9"/>
    <w:rsid w:val="00C71D75"/>
    <w:rsid w:val="00C7290A"/>
    <w:rsid w:val="00C72AC1"/>
    <w:rsid w:val="00C73A2B"/>
    <w:rsid w:val="00C73DA7"/>
    <w:rsid w:val="00C73F63"/>
    <w:rsid w:val="00C74020"/>
    <w:rsid w:val="00C74CB0"/>
    <w:rsid w:val="00C81215"/>
    <w:rsid w:val="00C84B5F"/>
    <w:rsid w:val="00C84BAA"/>
    <w:rsid w:val="00C853F3"/>
    <w:rsid w:val="00C85DA8"/>
    <w:rsid w:val="00C875C0"/>
    <w:rsid w:val="00C90573"/>
    <w:rsid w:val="00C90F00"/>
    <w:rsid w:val="00C916EA"/>
    <w:rsid w:val="00C919A8"/>
    <w:rsid w:val="00C92F5C"/>
    <w:rsid w:val="00C93A3A"/>
    <w:rsid w:val="00C94441"/>
    <w:rsid w:val="00C94CA8"/>
    <w:rsid w:val="00C95FE6"/>
    <w:rsid w:val="00C9661C"/>
    <w:rsid w:val="00C96B9E"/>
    <w:rsid w:val="00CA1006"/>
    <w:rsid w:val="00CA176F"/>
    <w:rsid w:val="00CA2755"/>
    <w:rsid w:val="00CA3FBD"/>
    <w:rsid w:val="00CA58E9"/>
    <w:rsid w:val="00CA5D5A"/>
    <w:rsid w:val="00CA6F24"/>
    <w:rsid w:val="00CA72B2"/>
    <w:rsid w:val="00CA7904"/>
    <w:rsid w:val="00CB1DC2"/>
    <w:rsid w:val="00CB24AB"/>
    <w:rsid w:val="00CB2929"/>
    <w:rsid w:val="00CB31C3"/>
    <w:rsid w:val="00CB32EE"/>
    <w:rsid w:val="00CB34EF"/>
    <w:rsid w:val="00CB4426"/>
    <w:rsid w:val="00CB57B7"/>
    <w:rsid w:val="00CB5D3B"/>
    <w:rsid w:val="00CB5F2A"/>
    <w:rsid w:val="00CB652B"/>
    <w:rsid w:val="00CB7553"/>
    <w:rsid w:val="00CB76B5"/>
    <w:rsid w:val="00CB7973"/>
    <w:rsid w:val="00CB7EA9"/>
    <w:rsid w:val="00CC04C3"/>
    <w:rsid w:val="00CC0A0D"/>
    <w:rsid w:val="00CC0E29"/>
    <w:rsid w:val="00CC187E"/>
    <w:rsid w:val="00CC21E8"/>
    <w:rsid w:val="00CC2D8F"/>
    <w:rsid w:val="00CC3056"/>
    <w:rsid w:val="00CC3752"/>
    <w:rsid w:val="00CC3B58"/>
    <w:rsid w:val="00CC4F17"/>
    <w:rsid w:val="00CC5A63"/>
    <w:rsid w:val="00CC664D"/>
    <w:rsid w:val="00CC7560"/>
    <w:rsid w:val="00CD033D"/>
    <w:rsid w:val="00CD09E5"/>
    <w:rsid w:val="00CD1309"/>
    <w:rsid w:val="00CD29D9"/>
    <w:rsid w:val="00CD2F1A"/>
    <w:rsid w:val="00CD42D1"/>
    <w:rsid w:val="00CD458C"/>
    <w:rsid w:val="00CD5E8E"/>
    <w:rsid w:val="00CD6192"/>
    <w:rsid w:val="00CD69B0"/>
    <w:rsid w:val="00CD736F"/>
    <w:rsid w:val="00CD7509"/>
    <w:rsid w:val="00CD7E54"/>
    <w:rsid w:val="00CE1043"/>
    <w:rsid w:val="00CE140F"/>
    <w:rsid w:val="00CE1817"/>
    <w:rsid w:val="00CE1A7A"/>
    <w:rsid w:val="00CE388A"/>
    <w:rsid w:val="00CE42AD"/>
    <w:rsid w:val="00CE4470"/>
    <w:rsid w:val="00CE44C2"/>
    <w:rsid w:val="00CE45F1"/>
    <w:rsid w:val="00CE479A"/>
    <w:rsid w:val="00CE56BF"/>
    <w:rsid w:val="00CE6D61"/>
    <w:rsid w:val="00CF02B0"/>
    <w:rsid w:val="00CF0562"/>
    <w:rsid w:val="00CF199D"/>
    <w:rsid w:val="00CF2CE2"/>
    <w:rsid w:val="00CF3FE1"/>
    <w:rsid w:val="00CF5ACB"/>
    <w:rsid w:val="00CF6106"/>
    <w:rsid w:val="00CF6F3B"/>
    <w:rsid w:val="00CF7355"/>
    <w:rsid w:val="00CF74E7"/>
    <w:rsid w:val="00D0029E"/>
    <w:rsid w:val="00D00701"/>
    <w:rsid w:val="00D0118E"/>
    <w:rsid w:val="00D02EB3"/>
    <w:rsid w:val="00D03529"/>
    <w:rsid w:val="00D04E75"/>
    <w:rsid w:val="00D04FF5"/>
    <w:rsid w:val="00D05809"/>
    <w:rsid w:val="00D0653E"/>
    <w:rsid w:val="00D06621"/>
    <w:rsid w:val="00D07FCA"/>
    <w:rsid w:val="00D1070B"/>
    <w:rsid w:val="00D10AB5"/>
    <w:rsid w:val="00D10E26"/>
    <w:rsid w:val="00D12080"/>
    <w:rsid w:val="00D1267C"/>
    <w:rsid w:val="00D12692"/>
    <w:rsid w:val="00D139E9"/>
    <w:rsid w:val="00D168D1"/>
    <w:rsid w:val="00D17515"/>
    <w:rsid w:val="00D17617"/>
    <w:rsid w:val="00D209DC"/>
    <w:rsid w:val="00D221C8"/>
    <w:rsid w:val="00D22BE2"/>
    <w:rsid w:val="00D22F99"/>
    <w:rsid w:val="00D237CB"/>
    <w:rsid w:val="00D245EA"/>
    <w:rsid w:val="00D251C0"/>
    <w:rsid w:val="00D279FC"/>
    <w:rsid w:val="00D27D9A"/>
    <w:rsid w:val="00D27DD8"/>
    <w:rsid w:val="00D3062A"/>
    <w:rsid w:val="00D3269A"/>
    <w:rsid w:val="00D327C3"/>
    <w:rsid w:val="00D33327"/>
    <w:rsid w:val="00D3364B"/>
    <w:rsid w:val="00D34E1C"/>
    <w:rsid w:val="00D34E44"/>
    <w:rsid w:val="00D35830"/>
    <w:rsid w:val="00D36009"/>
    <w:rsid w:val="00D37022"/>
    <w:rsid w:val="00D3785A"/>
    <w:rsid w:val="00D413A3"/>
    <w:rsid w:val="00D41657"/>
    <w:rsid w:val="00D426DC"/>
    <w:rsid w:val="00D42D94"/>
    <w:rsid w:val="00D43137"/>
    <w:rsid w:val="00D436AE"/>
    <w:rsid w:val="00D46087"/>
    <w:rsid w:val="00D464BC"/>
    <w:rsid w:val="00D47962"/>
    <w:rsid w:val="00D47C42"/>
    <w:rsid w:val="00D51D02"/>
    <w:rsid w:val="00D5213A"/>
    <w:rsid w:val="00D526DC"/>
    <w:rsid w:val="00D55C10"/>
    <w:rsid w:val="00D56470"/>
    <w:rsid w:val="00D5653C"/>
    <w:rsid w:val="00D56913"/>
    <w:rsid w:val="00D570D2"/>
    <w:rsid w:val="00D57709"/>
    <w:rsid w:val="00D57EDE"/>
    <w:rsid w:val="00D60109"/>
    <w:rsid w:val="00D610EE"/>
    <w:rsid w:val="00D653BA"/>
    <w:rsid w:val="00D67EC3"/>
    <w:rsid w:val="00D7050B"/>
    <w:rsid w:val="00D70BC4"/>
    <w:rsid w:val="00D70CEB"/>
    <w:rsid w:val="00D7139C"/>
    <w:rsid w:val="00D719A1"/>
    <w:rsid w:val="00D7277E"/>
    <w:rsid w:val="00D73437"/>
    <w:rsid w:val="00D73630"/>
    <w:rsid w:val="00D751A9"/>
    <w:rsid w:val="00D773EC"/>
    <w:rsid w:val="00D77BF9"/>
    <w:rsid w:val="00D80454"/>
    <w:rsid w:val="00D80ED7"/>
    <w:rsid w:val="00D81AB3"/>
    <w:rsid w:val="00D8363A"/>
    <w:rsid w:val="00D8367C"/>
    <w:rsid w:val="00D844D7"/>
    <w:rsid w:val="00D84759"/>
    <w:rsid w:val="00D84C29"/>
    <w:rsid w:val="00D85658"/>
    <w:rsid w:val="00D8568C"/>
    <w:rsid w:val="00D85D93"/>
    <w:rsid w:val="00D879E8"/>
    <w:rsid w:val="00D90CB5"/>
    <w:rsid w:val="00D90D0C"/>
    <w:rsid w:val="00D9335C"/>
    <w:rsid w:val="00D941B1"/>
    <w:rsid w:val="00DA02CB"/>
    <w:rsid w:val="00DA0B3E"/>
    <w:rsid w:val="00DA15C4"/>
    <w:rsid w:val="00DA291C"/>
    <w:rsid w:val="00DA3BC0"/>
    <w:rsid w:val="00DA3DDE"/>
    <w:rsid w:val="00DA4290"/>
    <w:rsid w:val="00DA4802"/>
    <w:rsid w:val="00DA5A12"/>
    <w:rsid w:val="00DA6F73"/>
    <w:rsid w:val="00DA7B39"/>
    <w:rsid w:val="00DB057B"/>
    <w:rsid w:val="00DB0E50"/>
    <w:rsid w:val="00DB1685"/>
    <w:rsid w:val="00DB1BAA"/>
    <w:rsid w:val="00DB29C8"/>
    <w:rsid w:val="00DC04A4"/>
    <w:rsid w:val="00DC0FEE"/>
    <w:rsid w:val="00DC15AD"/>
    <w:rsid w:val="00DC1B33"/>
    <w:rsid w:val="00DC2CFD"/>
    <w:rsid w:val="00DC39E2"/>
    <w:rsid w:val="00DC3DC6"/>
    <w:rsid w:val="00DC473D"/>
    <w:rsid w:val="00DC49CC"/>
    <w:rsid w:val="00DC5164"/>
    <w:rsid w:val="00DC6677"/>
    <w:rsid w:val="00DC7A8D"/>
    <w:rsid w:val="00DC7F91"/>
    <w:rsid w:val="00DD08EE"/>
    <w:rsid w:val="00DD1123"/>
    <w:rsid w:val="00DD1221"/>
    <w:rsid w:val="00DD1F9A"/>
    <w:rsid w:val="00DD2C0E"/>
    <w:rsid w:val="00DD3716"/>
    <w:rsid w:val="00DD3A45"/>
    <w:rsid w:val="00DD4400"/>
    <w:rsid w:val="00DD57ED"/>
    <w:rsid w:val="00DD63F1"/>
    <w:rsid w:val="00DD6CF1"/>
    <w:rsid w:val="00DD7BFD"/>
    <w:rsid w:val="00DE13F3"/>
    <w:rsid w:val="00DE22BE"/>
    <w:rsid w:val="00DE435E"/>
    <w:rsid w:val="00DE4916"/>
    <w:rsid w:val="00DE5464"/>
    <w:rsid w:val="00DE66E2"/>
    <w:rsid w:val="00DF115A"/>
    <w:rsid w:val="00DF133E"/>
    <w:rsid w:val="00DF2856"/>
    <w:rsid w:val="00DF2BC0"/>
    <w:rsid w:val="00DF31EF"/>
    <w:rsid w:val="00DF385E"/>
    <w:rsid w:val="00DF4D06"/>
    <w:rsid w:val="00DF57CA"/>
    <w:rsid w:val="00DF6DC4"/>
    <w:rsid w:val="00DF7296"/>
    <w:rsid w:val="00DF72A8"/>
    <w:rsid w:val="00DF785A"/>
    <w:rsid w:val="00DF7E9D"/>
    <w:rsid w:val="00E00876"/>
    <w:rsid w:val="00E02CA9"/>
    <w:rsid w:val="00E038A5"/>
    <w:rsid w:val="00E05735"/>
    <w:rsid w:val="00E05D65"/>
    <w:rsid w:val="00E07FB9"/>
    <w:rsid w:val="00E10DFA"/>
    <w:rsid w:val="00E10FB8"/>
    <w:rsid w:val="00E110CA"/>
    <w:rsid w:val="00E11240"/>
    <w:rsid w:val="00E1136B"/>
    <w:rsid w:val="00E12D1A"/>
    <w:rsid w:val="00E130B3"/>
    <w:rsid w:val="00E13874"/>
    <w:rsid w:val="00E13FD9"/>
    <w:rsid w:val="00E144A8"/>
    <w:rsid w:val="00E16C50"/>
    <w:rsid w:val="00E174E6"/>
    <w:rsid w:val="00E21E03"/>
    <w:rsid w:val="00E2220C"/>
    <w:rsid w:val="00E22893"/>
    <w:rsid w:val="00E23A83"/>
    <w:rsid w:val="00E24694"/>
    <w:rsid w:val="00E249CC"/>
    <w:rsid w:val="00E26605"/>
    <w:rsid w:val="00E31153"/>
    <w:rsid w:val="00E320A3"/>
    <w:rsid w:val="00E32A69"/>
    <w:rsid w:val="00E33984"/>
    <w:rsid w:val="00E358A4"/>
    <w:rsid w:val="00E35B63"/>
    <w:rsid w:val="00E36107"/>
    <w:rsid w:val="00E40A1A"/>
    <w:rsid w:val="00E41CCF"/>
    <w:rsid w:val="00E41E54"/>
    <w:rsid w:val="00E43343"/>
    <w:rsid w:val="00E44665"/>
    <w:rsid w:val="00E44BF7"/>
    <w:rsid w:val="00E44DAE"/>
    <w:rsid w:val="00E4510B"/>
    <w:rsid w:val="00E45EF4"/>
    <w:rsid w:val="00E504AB"/>
    <w:rsid w:val="00E50719"/>
    <w:rsid w:val="00E5115C"/>
    <w:rsid w:val="00E520EC"/>
    <w:rsid w:val="00E524F0"/>
    <w:rsid w:val="00E52724"/>
    <w:rsid w:val="00E52A41"/>
    <w:rsid w:val="00E5310E"/>
    <w:rsid w:val="00E53577"/>
    <w:rsid w:val="00E536A6"/>
    <w:rsid w:val="00E540FE"/>
    <w:rsid w:val="00E542DF"/>
    <w:rsid w:val="00E55377"/>
    <w:rsid w:val="00E55571"/>
    <w:rsid w:val="00E55DC9"/>
    <w:rsid w:val="00E56D18"/>
    <w:rsid w:val="00E5764B"/>
    <w:rsid w:val="00E57A10"/>
    <w:rsid w:val="00E6039B"/>
    <w:rsid w:val="00E607E5"/>
    <w:rsid w:val="00E61DC2"/>
    <w:rsid w:val="00E61F90"/>
    <w:rsid w:val="00E62323"/>
    <w:rsid w:val="00E634A5"/>
    <w:rsid w:val="00E642AD"/>
    <w:rsid w:val="00E72A14"/>
    <w:rsid w:val="00E74296"/>
    <w:rsid w:val="00E7461F"/>
    <w:rsid w:val="00E755EE"/>
    <w:rsid w:val="00E756B6"/>
    <w:rsid w:val="00E76117"/>
    <w:rsid w:val="00E76154"/>
    <w:rsid w:val="00E7658C"/>
    <w:rsid w:val="00E80C08"/>
    <w:rsid w:val="00E80F34"/>
    <w:rsid w:val="00E81459"/>
    <w:rsid w:val="00E816CC"/>
    <w:rsid w:val="00E81F31"/>
    <w:rsid w:val="00E81FEE"/>
    <w:rsid w:val="00E8211F"/>
    <w:rsid w:val="00E82486"/>
    <w:rsid w:val="00E84CB1"/>
    <w:rsid w:val="00E84DB8"/>
    <w:rsid w:val="00E8550A"/>
    <w:rsid w:val="00E85751"/>
    <w:rsid w:val="00E858F1"/>
    <w:rsid w:val="00E87DDF"/>
    <w:rsid w:val="00E9208C"/>
    <w:rsid w:val="00E921AB"/>
    <w:rsid w:val="00E92E6F"/>
    <w:rsid w:val="00E93725"/>
    <w:rsid w:val="00E95736"/>
    <w:rsid w:val="00E9592C"/>
    <w:rsid w:val="00E968AB"/>
    <w:rsid w:val="00E9708C"/>
    <w:rsid w:val="00E97260"/>
    <w:rsid w:val="00E97A1A"/>
    <w:rsid w:val="00E97FE8"/>
    <w:rsid w:val="00EA16C1"/>
    <w:rsid w:val="00EA31C5"/>
    <w:rsid w:val="00EA3D58"/>
    <w:rsid w:val="00EA4BCD"/>
    <w:rsid w:val="00EA6A87"/>
    <w:rsid w:val="00EA7318"/>
    <w:rsid w:val="00EB05FA"/>
    <w:rsid w:val="00EB0E0E"/>
    <w:rsid w:val="00EB1DE0"/>
    <w:rsid w:val="00EB1EC4"/>
    <w:rsid w:val="00EB2266"/>
    <w:rsid w:val="00EB356F"/>
    <w:rsid w:val="00EB4D16"/>
    <w:rsid w:val="00EB5456"/>
    <w:rsid w:val="00EB5AF8"/>
    <w:rsid w:val="00EB7E55"/>
    <w:rsid w:val="00EC063E"/>
    <w:rsid w:val="00EC11A6"/>
    <w:rsid w:val="00EC17D1"/>
    <w:rsid w:val="00EC20EF"/>
    <w:rsid w:val="00EC2E96"/>
    <w:rsid w:val="00EC3452"/>
    <w:rsid w:val="00EC3A29"/>
    <w:rsid w:val="00EC3BA7"/>
    <w:rsid w:val="00EC3D61"/>
    <w:rsid w:val="00EC4EE7"/>
    <w:rsid w:val="00EC6804"/>
    <w:rsid w:val="00EC7132"/>
    <w:rsid w:val="00ED013B"/>
    <w:rsid w:val="00ED0393"/>
    <w:rsid w:val="00ED134B"/>
    <w:rsid w:val="00ED19E8"/>
    <w:rsid w:val="00ED1C41"/>
    <w:rsid w:val="00ED4583"/>
    <w:rsid w:val="00ED5867"/>
    <w:rsid w:val="00ED626C"/>
    <w:rsid w:val="00ED686F"/>
    <w:rsid w:val="00EE1AAB"/>
    <w:rsid w:val="00EE3028"/>
    <w:rsid w:val="00EE4C35"/>
    <w:rsid w:val="00EE4F36"/>
    <w:rsid w:val="00EE69FA"/>
    <w:rsid w:val="00EE7077"/>
    <w:rsid w:val="00EE7493"/>
    <w:rsid w:val="00EF034C"/>
    <w:rsid w:val="00EF0D18"/>
    <w:rsid w:val="00EF0EF5"/>
    <w:rsid w:val="00EF1710"/>
    <w:rsid w:val="00EF2766"/>
    <w:rsid w:val="00EF2851"/>
    <w:rsid w:val="00EF394C"/>
    <w:rsid w:val="00EF3FFC"/>
    <w:rsid w:val="00EF4283"/>
    <w:rsid w:val="00EF46AC"/>
    <w:rsid w:val="00EF4F90"/>
    <w:rsid w:val="00EF5152"/>
    <w:rsid w:val="00EF7F22"/>
    <w:rsid w:val="00F00471"/>
    <w:rsid w:val="00F0135D"/>
    <w:rsid w:val="00F01400"/>
    <w:rsid w:val="00F04BA9"/>
    <w:rsid w:val="00F05906"/>
    <w:rsid w:val="00F05957"/>
    <w:rsid w:val="00F05FED"/>
    <w:rsid w:val="00F07831"/>
    <w:rsid w:val="00F07B70"/>
    <w:rsid w:val="00F07FB9"/>
    <w:rsid w:val="00F11138"/>
    <w:rsid w:val="00F11368"/>
    <w:rsid w:val="00F11424"/>
    <w:rsid w:val="00F1145C"/>
    <w:rsid w:val="00F11DEB"/>
    <w:rsid w:val="00F125A2"/>
    <w:rsid w:val="00F13CF8"/>
    <w:rsid w:val="00F15260"/>
    <w:rsid w:val="00F15A2E"/>
    <w:rsid w:val="00F175C6"/>
    <w:rsid w:val="00F203C2"/>
    <w:rsid w:val="00F205FC"/>
    <w:rsid w:val="00F21094"/>
    <w:rsid w:val="00F215A6"/>
    <w:rsid w:val="00F21920"/>
    <w:rsid w:val="00F222A1"/>
    <w:rsid w:val="00F23407"/>
    <w:rsid w:val="00F2344E"/>
    <w:rsid w:val="00F24284"/>
    <w:rsid w:val="00F24CEB"/>
    <w:rsid w:val="00F24CF7"/>
    <w:rsid w:val="00F254EC"/>
    <w:rsid w:val="00F26209"/>
    <w:rsid w:val="00F26D4B"/>
    <w:rsid w:val="00F2712D"/>
    <w:rsid w:val="00F27198"/>
    <w:rsid w:val="00F31F6A"/>
    <w:rsid w:val="00F336D2"/>
    <w:rsid w:val="00F3381B"/>
    <w:rsid w:val="00F3429A"/>
    <w:rsid w:val="00F37F90"/>
    <w:rsid w:val="00F4094E"/>
    <w:rsid w:val="00F41DC8"/>
    <w:rsid w:val="00F429F7"/>
    <w:rsid w:val="00F42CD5"/>
    <w:rsid w:val="00F42DB9"/>
    <w:rsid w:val="00F471D3"/>
    <w:rsid w:val="00F47B33"/>
    <w:rsid w:val="00F50727"/>
    <w:rsid w:val="00F51F2F"/>
    <w:rsid w:val="00F5226C"/>
    <w:rsid w:val="00F52D54"/>
    <w:rsid w:val="00F53C36"/>
    <w:rsid w:val="00F553C1"/>
    <w:rsid w:val="00F55870"/>
    <w:rsid w:val="00F56206"/>
    <w:rsid w:val="00F56A0C"/>
    <w:rsid w:val="00F5786C"/>
    <w:rsid w:val="00F62B79"/>
    <w:rsid w:val="00F62FFF"/>
    <w:rsid w:val="00F65D6E"/>
    <w:rsid w:val="00F67781"/>
    <w:rsid w:val="00F70839"/>
    <w:rsid w:val="00F710D9"/>
    <w:rsid w:val="00F7176E"/>
    <w:rsid w:val="00F72470"/>
    <w:rsid w:val="00F724EE"/>
    <w:rsid w:val="00F72908"/>
    <w:rsid w:val="00F73AC7"/>
    <w:rsid w:val="00F73DA6"/>
    <w:rsid w:val="00F74DD0"/>
    <w:rsid w:val="00F752CB"/>
    <w:rsid w:val="00F76808"/>
    <w:rsid w:val="00F772A3"/>
    <w:rsid w:val="00F81213"/>
    <w:rsid w:val="00F81649"/>
    <w:rsid w:val="00F822CA"/>
    <w:rsid w:val="00F824D9"/>
    <w:rsid w:val="00F83690"/>
    <w:rsid w:val="00F86C88"/>
    <w:rsid w:val="00F900E3"/>
    <w:rsid w:val="00F90604"/>
    <w:rsid w:val="00F90D6A"/>
    <w:rsid w:val="00F91260"/>
    <w:rsid w:val="00F92491"/>
    <w:rsid w:val="00F9280C"/>
    <w:rsid w:val="00F92B69"/>
    <w:rsid w:val="00F9342B"/>
    <w:rsid w:val="00F936DC"/>
    <w:rsid w:val="00F94004"/>
    <w:rsid w:val="00F944AF"/>
    <w:rsid w:val="00F95789"/>
    <w:rsid w:val="00F9606F"/>
    <w:rsid w:val="00F96213"/>
    <w:rsid w:val="00F9641B"/>
    <w:rsid w:val="00F975C4"/>
    <w:rsid w:val="00F97C2B"/>
    <w:rsid w:val="00F97DE2"/>
    <w:rsid w:val="00FA0158"/>
    <w:rsid w:val="00FA0D49"/>
    <w:rsid w:val="00FA18AD"/>
    <w:rsid w:val="00FA1A7B"/>
    <w:rsid w:val="00FA22E0"/>
    <w:rsid w:val="00FA2ABF"/>
    <w:rsid w:val="00FA2F0F"/>
    <w:rsid w:val="00FA30F0"/>
    <w:rsid w:val="00FA454B"/>
    <w:rsid w:val="00FA61A9"/>
    <w:rsid w:val="00FA6FAE"/>
    <w:rsid w:val="00FB1ED0"/>
    <w:rsid w:val="00FB39B6"/>
    <w:rsid w:val="00FB455C"/>
    <w:rsid w:val="00FB510D"/>
    <w:rsid w:val="00FB7663"/>
    <w:rsid w:val="00FB7703"/>
    <w:rsid w:val="00FB7856"/>
    <w:rsid w:val="00FC07EC"/>
    <w:rsid w:val="00FC2431"/>
    <w:rsid w:val="00FC3FA2"/>
    <w:rsid w:val="00FC4C8F"/>
    <w:rsid w:val="00FC51A3"/>
    <w:rsid w:val="00FC541C"/>
    <w:rsid w:val="00FC65FC"/>
    <w:rsid w:val="00FD1952"/>
    <w:rsid w:val="00FD23E7"/>
    <w:rsid w:val="00FD41F4"/>
    <w:rsid w:val="00FD619D"/>
    <w:rsid w:val="00FD6247"/>
    <w:rsid w:val="00FD7624"/>
    <w:rsid w:val="00FE123D"/>
    <w:rsid w:val="00FE2B06"/>
    <w:rsid w:val="00FE3FB7"/>
    <w:rsid w:val="00FE426F"/>
    <w:rsid w:val="00FE532E"/>
    <w:rsid w:val="00FE5649"/>
    <w:rsid w:val="00FE569F"/>
    <w:rsid w:val="00FE66F9"/>
    <w:rsid w:val="00FE6A3D"/>
    <w:rsid w:val="00FE6E6B"/>
    <w:rsid w:val="00FE704A"/>
    <w:rsid w:val="00FE7B3B"/>
    <w:rsid w:val="00FE7EDF"/>
    <w:rsid w:val="00FF0085"/>
    <w:rsid w:val="00FF0AFB"/>
    <w:rsid w:val="00FF3854"/>
    <w:rsid w:val="00FF48AC"/>
    <w:rsid w:val="00FF6739"/>
    <w:rsid w:val="00FF68FE"/>
    <w:rsid w:val="00FF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D1C4"/>
  <w15:docId w15:val="{47B43692-15BE-44AB-934D-6ECCDBB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C9"/>
  </w:style>
  <w:style w:type="paragraph" w:styleId="Heading1">
    <w:name w:val="heading 1"/>
    <w:basedOn w:val="Normal"/>
    <w:next w:val="Normal"/>
    <w:link w:val="Heading1Char"/>
    <w:uiPriority w:val="9"/>
    <w:qFormat/>
    <w:rsid w:val="00F2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74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2712D"/>
    <w:pPr>
      <w:spacing w:after="0" w:line="240" w:lineRule="auto"/>
    </w:pPr>
  </w:style>
  <w:style w:type="paragraph" w:styleId="BalloonText">
    <w:name w:val="Balloon Text"/>
    <w:basedOn w:val="Normal"/>
    <w:link w:val="BalloonTextChar"/>
    <w:uiPriority w:val="99"/>
    <w:semiHidden/>
    <w:unhideWhenUsed/>
    <w:rsid w:val="00F2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2D"/>
    <w:rPr>
      <w:rFonts w:ascii="Tahoma" w:hAnsi="Tahoma" w:cs="Tahoma"/>
      <w:sz w:val="16"/>
      <w:szCs w:val="16"/>
    </w:rPr>
  </w:style>
  <w:style w:type="table" w:styleId="TableGrid">
    <w:name w:val="Table Grid"/>
    <w:basedOn w:val="TableNormal"/>
    <w:uiPriority w:val="59"/>
    <w:rsid w:val="0025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10E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D90D0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5C6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1"/>
  </w:style>
  <w:style w:type="paragraph" w:styleId="Footer">
    <w:name w:val="footer"/>
    <w:basedOn w:val="Normal"/>
    <w:link w:val="FooterChar"/>
    <w:uiPriority w:val="99"/>
    <w:unhideWhenUsed/>
    <w:rsid w:val="005C6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1"/>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9D549E"/>
    <w:pPr>
      <w:spacing w:after="160" w:line="259" w:lineRule="auto"/>
      <w:ind w:left="720"/>
      <w:contextualSpacing/>
    </w:pPr>
  </w:style>
  <w:style w:type="character" w:customStyle="1" w:styleId="NoSpacingChar">
    <w:name w:val="No Spacing Char"/>
    <w:basedOn w:val="DefaultParagraphFont"/>
    <w:link w:val="NoSpacing"/>
    <w:uiPriority w:val="1"/>
    <w:rsid w:val="00DC2CFD"/>
  </w:style>
  <w:style w:type="character" w:styleId="Hyperlink">
    <w:name w:val="Hyperlink"/>
    <w:basedOn w:val="DefaultParagraphFont"/>
    <w:uiPriority w:val="99"/>
    <w:unhideWhenUsed/>
    <w:rsid w:val="00FC51A3"/>
    <w:rPr>
      <w:color w:val="0000FF" w:themeColor="hyperlink"/>
      <w:u w:val="single"/>
    </w:rPr>
  </w:style>
  <w:style w:type="character" w:customStyle="1" w:styleId="UnresolvedMention1">
    <w:name w:val="Unresolved Mention1"/>
    <w:basedOn w:val="DefaultParagraphFont"/>
    <w:uiPriority w:val="99"/>
    <w:semiHidden/>
    <w:unhideWhenUsed/>
    <w:rsid w:val="00B14243"/>
    <w:rPr>
      <w:color w:val="605E5C"/>
      <w:shd w:val="clear" w:color="auto" w:fill="E1DFDD"/>
    </w:rPr>
  </w:style>
  <w:style w:type="character" w:customStyle="1" w:styleId="UnresolvedMention2">
    <w:name w:val="Unresolved Mention2"/>
    <w:basedOn w:val="DefaultParagraphFont"/>
    <w:uiPriority w:val="99"/>
    <w:semiHidden/>
    <w:unhideWhenUsed/>
    <w:rsid w:val="00351814"/>
    <w:rPr>
      <w:color w:val="605E5C"/>
      <w:shd w:val="clear" w:color="auto" w:fill="E1DFDD"/>
    </w:rPr>
  </w:style>
  <w:style w:type="table" w:styleId="TableGridLight">
    <w:name w:val="Grid Table Light"/>
    <w:basedOn w:val="TableNormal"/>
    <w:uiPriority w:val="40"/>
    <w:rsid w:val="003D6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2">
    <w:name w:val="List Table 2"/>
    <w:basedOn w:val="TableNormal"/>
    <w:uiPriority w:val="47"/>
    <w:rsid w:val="000253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C00833"/>
    <w:rPr>
      <w:color w:val="605E5C"/>
      <w:shd w:val="clear" w:color="auto" w:fill="E1DFDD"/>
    </w:rPr>
  </w:style>
  <w:style w:type="table" w:customStyle="1" w:styleId="MediumShading1-Accent11">
    <w:name w:val="Medium Shading 1 - Accent 11"/>
    <w:basedOn w:val="TableNormal"/>
    <w:uiPriority w:val="63"/>
    <w:rsid w:val="002276B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Table1Light-Accent4">
    <w:name w:val="List Table 1 Light Accent 4"/>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1">
    <w:name w:val="List Table 1 Light Accent 1"/>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1E7CC9"/>
  </w:style>
  <w:style w:type="character" w:styleId="FollowedHyperlink">
    <w:name w:val="FollowedHyperlink"/>
    <w:basedOn w:val="DefaultParagraphFont"/>
    <w:uiPriority w:val="99"/>
    <w:semiHidden/>
    <w:unhideWhenUsed/>
    <w:rsid w:val="00AC6A10"/>
    <w:rPr>
      <w:color w:val="800080" w:themeColor="followedHyperlink"/>
      <w:u w:val="single"/>
    </w:rPr>
  </w:style>
  <w:style w:type="character" w:styleId="CommentReference">
    <w:name w:val="annotation reference"/>
    <w:basedOn w:val="DefaultParagraphFont"/>
    <w:uiPriority w:val="99"/>
    <w:semiHidden/>
    <w:unhideWhenUsed/>
    <w:rsid w:val="004F31D8"/>
    <w:rPr>
      <w:sz w:val="16"/>
      <w:szCs w:val="16"/>
    </w:rPr>
  </w:style>
  <w:style w:type="paragraph" w:styleId="CommentText">
    <w:name w:val="annotation text"/>
    <w:basedOn w:val="Normal"/>
    <w:link w:val="CommentTextChar"/>
    <w:uiPriority w:val="99"/>
    <w:semiHidden/>
    <w:unhideWhenUsed/>
    <w:rsid w:val="004F31D8"/>
    <w:pPr>
      <w:spacing w:line="240" w:lineRule="auto"/>
    </w:pPr>
    <w:rPr>
      <w:sz w:val="20"/>
      <w:szCs w:val="20"/>
    </w:rPr>
  </w:style>
  <w:style w:type="character" w:customStyle="1" w:styleId="CommentTextChar">
    <w:name w:val="Comment Text Char"/>
    <w:basedOn w:val="DefaultParagraphFont"/>
    <w:link w:val="CommentText"/>
    <w:uiPriority w:val="99"/>
    <w:semiHidden/>
    <w:rsid w:val="004F31D8"/>
    <w:rPr>
      <w:sz w:val="20"/>
      <w:szCs w:val="20"/>
    </w:rPr>
  </w:style>
  <w:style w:type="paragraph" w:styleId="CommentSubject">
    <w:name w:val="annotation subject"/>
    <w:basedOn w:val="CommentText"/>
    <w:next w:val="CommentText"/>
    <w:link w:val="CommentSubjectChar"/>
    <w:uiPriority w:val="99"/>
    <w:semiHidden/>
    <w:unhideWhenUsed/>
    <w:rsid w:val="004F31D8"/>
    <w:rPr>
      <w:b/>
      <w:bCs/>
    </w:rPr>
  </w:style>
  <w:style w:type="character" w:customStyle="1" w:styleId="CommentSubjectChar">
    <w:name w:val="Comment Subject Char"/>
    <w:basedOn w:val="CommentTextChar"/>
    <w:link w:val="CommentSubject"/>
    <w:uiPriority w:val="99"/>
    <w:semiHidden/>
    <w:rsid w:val="004F31D8"/>
    <w:rPr>
      <w:b/>
      <w:bCs/>
      <w:sz w:val="20"/>
      <w:szCs w:val="20"/>
    </w:rPr>
  </w:style>
  <w:style w:type="paragraph" w:customStyle="1" w:styleId="xmsonormal">
    <w:name w:val="x_msonormal"/>
    <w:basedOn w:val="Normal"/>
    <w:rsid w:val="00357E1B"/>
    <w:pPr>
      <w:spacing w:after="0" w:line="240" w:lineRule="auto"/>
    </w:pPr>
    <w:rPr>
      <w:rFonts w:ascii="Calibri" w:hAnsi="Calibri" w:cs="Calibri"/>
    </w:rPr>
  </w:style>
  <w:style w:type="table" w:styleId="ListTable6Colorful">
    <w:name w:val="List Table 6 Colorful"/>
    <w:basedOn w:val="TableNormal"/>
    <w:uiPriority w:val="51"/>
    <w:rsid w:val="008563F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4">
    <w:name w:val="Unresolved Mention4"/>
    <w:basedOn w:val="DefaultParagraphFont"/>
    <w:uiPriority w:val="99"/>
    <w:semiHidden/>
    <w:unhideWhenUsed/>
    <w:rsid w:val="00E05735"/>
    <w:rPr>
      <w:color w:val="605E5C"/>
      <w:shd w:val="clear" w:color="auto" w:fill="E1DFDD"/>
    </w:rPr>
  </w:style>
  <w:style w:type="character" w:customStyle="1" w:styleId="UnresolvedMention5">
    <w:name w:val="Unresolved Mention5"/>
    <w:basedOn w:val="DefaultParagraphFont"/>
    <w:uiPriority w:val="99"/>
    <w:semiHidden/>
    <w:unhideWhenUsed/>
    <w:rsid w:val="00315618"/>
    <w:rPr>
      <w:color w:val="605E5C"/>
      <w:shd w:val="clear" w:color="auto" w:fill="E1DFDD"/>
    </w:rPr>
  </w:style>
  <w:style w:type="table" w:styleId="ListTable4">
    <w:name w:val="List Table 4"/>
    <w:basedOn w:val="TableNormal"/>
    <w:uiPriority w:val="49"/>
    <w:rsid w:val="00C22EB8"/>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EB1EC4"/>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A94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27477"/>
    <w:rPr>
      <w:rFonts w:asciiTheme="majorHAnsi" w:eastAsiaTheme="majorEastAsia" w:hAnsiTheme="majorHAnsi" w:cstheme="majorBidi"/>
      <w:color w:val="365F91" w:themeColor="accent1" w:themeShade="BF"/>
      <w:sz w:val="26"/>
      <w:szCs w:val="26"/>
    </w:rPr>
  </w:style>
  <w:style w:type="character" w:customStyle="1" w:styleId="UnresolvedMention6">
    <w:name w:val="Unresolved Mention6"/>
    <w:basedOn w:val="DefaultParagraphFont"/>
    <w:uiPriority w:val="99"/>
    <w:semiHidden/>
    <w:unhideWhenUsed/>
    <w:rsid w:val="00127477"/>
    <w:rPr>
      <w:color w:val="605E5C"/>
      <w:shd w:val="clear" w:color="auto" w:fill="E1DFDD"/>
    </w:rPr>
  </w:style>
  <w:style w:type="table" w:styleId="ListTable7Colorful">
    <w:name w:val="List Table 7 Colorful"/>
    <w:basedOn w:val="TableNormal"/>
    <w:uiPriority w:val="52"/>
    <w:rsid w:val="00C535D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714">
      <w:bodyDiv w:val="1"/>
      <w:marLeft w:val="0"/>
      <w:marRight w:val="0"/>
      <w:marTop w:val="0"/>
      <w:marBottom w:val="0"/>
      <w:divBdr>
        <w:top w:val="none" w:sz="0" w:space="0" w:color="auto"/>
        <w:left w:val="none" w:sz="0" w:space="0" w:color="auto"/>
        <w:bottom w:val="none" w:sz="0" w:space="0" w:color="auto"/>
        <w:right w:val="none" w:sz="0" w:space="0" w:color="auto"/>
      </w:divBdr>
    </w:div>
    <w:div w:id="79644330">
      <w:bodyDiv w:val="1"/>
      <w:marLeft w:val="0"/>
      <w:marRight w:val="0"/>
      <w:marTop w:val="0"/>
      <w:marBottom w:val="0"/>
      <w:divBdr>
        <w:top w:val="none" w:sz="0" w:space="0" w:color="auto"/>
        <w:left w:val="none" w:sz="0" w:space="0" w:color="auto"/>
        <w:bottom w:val="none" w:sz="0" w:space="0" w:color="auto"/>
        <w:right w:val="none" w:sz="0" w:space="0" w:color="auto"/>
      </w:divBdr>
    </w:div>
    <w:div w:id="88545589">
      <w:bodyDiv w:val="1"/>
      <w:marLeft w:val="0"/>
      <w:marRight w:val="0"/>
      <w:marTop w:val="0"/>
      <w:marBottom w:val="0"/>
      <w:divBdr>
        <w:top w:val="none" w:sz="0" w:space="0" w:color="auto"/>
        <w:left w:val="none" w:sz="0" w:space="0" w:color="auto"/>
        <w:bottom w:val="none" w:sz="0" w:space="0" w:color="auto"/>
        <w:right w:val="none" w:sz="0" w:space="0" w:color="auto"/>
      </w:divBdr>
    </w:div>
    <w:div w:id="125583308">
      <w:bodyDiv w:val="1"/>
      <w:marLeft w:val="0"/>
      <w:marRight w:val="0"/>
      <w:marTop w:val="0"/>
      <w:marBottom w:val="0"/>
      <w:divBdr>
        <w:top w:val="none" w:sz="0" w:space="0" w:color="auto"/>
        <w:left w:val="none" w:sz="0" w:space="0" w:color="auto"/>
        <w:bottom w:val="none" w:sz="0" w:space="0" w:color="auto"/>
        <w:right w:val="none" w:sz="0" w:space="0" w:color="auto"/>
      </w:divBdr>
    </w:div>
    <w:div w:id="130945344">
      <w:bodyDiv w:val="1"/>
      <w:marLeft w:val="0"/>
      <w:marRight w:val="0"/>
      <w:marTop w:val="0"/>
      <w:marBottom w:val="0"/>
      <w:divBdr>
        <w:top w:val="none" w:sz="0" w:space="0" w:color="auto"/>
        <w:left w:val="none" w:sz="0" w:space="0" w:color="auto"/>
        <w:bottom w:val="none" w:sz="0" w:space="0" w:color="auto"/>
        <w:right w:val="none" w:sz="0" w:space="0" w:color="auto"/>
      </w:divBdr>
    </w:div>
    <w:div w:id="224800972">
      <w:bodyDiv w:val="1"/>
      <w:marLeft w:val="0"/>
      <w:marRight w:val="0"/>
      <w:marTop w:val="0"/>
      <w:marBottom w:val="0"/>
      <w:divBdr>
        <w:top w:val="none" w:sz="0" w:space="0" w:color="auto"/>
        <w:left w:val="none" w:sz="0" w:space="0" w:color="auto"/>
        <w:bottom w:val="none" w:sz="0" w:space="0" w:color="auto"/>
        <w:right w:val="none" w:sz="0" w:space="0" w:color="auto"/>
      </w:divBdr>
    </w:div>
    <w:div w:id="351226481">
      <w:bodyDiv w:val="1"/>
      <w:marLeft w:val="0"/>
      <w:marRight w:val="0"/>
      <w:marTop w:val="0"/>
      <w:marBottom w:val="0"/>
      <w:divBdr>
        <w:top w:val="none" w:sz="0" w:space="0" w:color="auto"/>
        <w:left w:val="none" w:sz="0" w:space="0" w:color="auto"/>
        <w:bottom w:val="none" w:sz="0" w:space="0" w:color="auto"/>
        <w:right w:val="none" w:sz="0" w:space="0" w:color="auto"/>
      </w:divBdr>
    </w:div>
    <w:div w:id="356926802">
      <w:bodyDiv w:val="1"/>
      <w:marLeft w:val="0"/>
      <w:marRight w:val="0"/>
      <w:marTop w:val="0"/>
      <w:marBottom w:val="0"/>
      <w:divBdr>
        <w:top w:val="none" w:sz="0" w:space="0" w:color="auto"/>
        <w:left w:val="none" w:sz="0" w:space="0" w:color="auto"/>
        <w:bottom w:val="none" w:sz="0" w:space="0" w:color="auto"/>
        <w:right w:val="none" w:sz="0" w:space="0" w:color="auto"/>
      </w:divBdr>
    </w:div>
    <w:div w:id="373698159">
      <w:bodyDiv w:val="1"/>
      <w:marLeft w:val="0"/>
      <w:marRight w:val="0"/>
      <w:marTop w:val="0"/>
      <w:marBottom w:val="0"/>
      <w:divBdr>
        <w:top w:val="none" w:sz="0" w:space="0" w:color="auto"/>
        <w:left w:val="none" w:sz="0" w:space="0" w:color="auto"/>
        <w:bottom w:val="none" w:sz="0" w:space="0" w:color="auto"/>
        <w:right w:val="none" w:sz="0" w:space="0" w:color="auto"/>
      </w:divBdr>
    </w:div>
    <w:div w:id="430665607">
      <w:bodyDiv w:val="1"/>
      <w:marLeft w:val="0"/>
      <w:marRight w:val="0"/>
      <w:marTop w:val="0"/>
      <w:marBottom w:val="0"/>
      <w:divBdr>
        <w:top w:val="none" w:sz="0" w:space="0" w:color="auto"/>
        <w:left w:val="none" w:sz="0" w:space="0" w:color="auto"/>
        <w:bottom w:val="none" w:sz="0" w:space="0" w:color="auto"/>
        <w:right w:val="none" w:sz="0" w:space="0" w:color="auto"/>
      </w:divBdr>
    </w:div>
    <w:div w:id="495997211">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38706003">
      <w:bodyDiv w:val="1"/>
      <w:marLeft w:val="0"/>
      <w:marRight w:val="0"/>
      <w:marTop w:val="0"/>
      <w:marBottom w:val="0"/>
      <w:divBdr>
        <w:top w:val="none" w:sz="0" w:space="0" w:color="auto"/>
        <w:left w:val="none" w:sz="0" w:space="0" w:color="auto"/>
        <w:bottom w:val="none" w:sz="0" w:space="0" w:color="auto"/>
        <w:right w:val="none" w:sz="0" w:space="0" w:color="auto"/>
      </w:divBdr>
    </w:div>
    <w:div w:id="593821901">
      <w:bodyDiv w:val="1"/>
      <w:marLeft w:val="0"/>
      <w:marRight w:val="0"/>
      <w:marTop w:val="0"/>
      <w:marBottom w:val="0"/>
      <w:divBdr>
        <w:top w:val="none" w:sz="0" w:space="0" w:color="auto"/>
        <w:left w:val="none" w:sz="0" w:space="0" w:color="auto"/>
        <w:bottom w:val="none" w:sz="0" w:space="0" w:color="auto"/>
        <w:right w:val="none" w:sz="0" w:space="0" w:color="auto"/>
      </w:divBdr>
    </w:div>
    <w:div w:id="600572268">
      <w:bodyDiv w:val="1"/>
      <w:marLeft w:val="0"/>
      <w:marRight w:val="0"/>
      <w:marTop w:val="0"/>
      <w:marBottom w:val="0"/>
      <w:divBdr>
        <w:top w:val="none" w:sz="0" w:space="0" w:color="auto"/>
        <w:left w:val="none" w:sz="0" w:space="0" w:color="auto"/>
        <w:bottom w:val="none" w:sz="0" w:space="0" w:color="auto"/>
        <w:right w:val="none" w:sz="0" w:space="0" w:color="auto"/>
      </w:divBdr>
    </w:div>
    <w:div w:id="648175597">
      <w:bodyDiv w:val="1"/>
      <w:marLeft w:val="0"/>
      <w:marRight w:val="0"/>
      <w:marTop w:val="0"/>
      <w:marBottom w:val="0"/>
      <w:divBdr>
        <w:top w:val="none" w:sz="0" w:space="0" w:color="auto"/>
        <w:left w:val="none" w:sz="0" w:space="0" w:color="auto"/>
        <w:bottom w:val="none" w:sz="0" w:space="0" w:color="auto"/>
        <w:right w:val="none" w:sz="0" w:space="0" w:color="auto"/>
      </w:divBdr>
    </w:div>
    <w:div w:id="655304595">
      <w:bodyDiv w:val="1"/>
      <w:marLeft w:val="0"/>
      <w:marRight w:val="0"/>
      <w:marTop w:val="0"/>
      <w:marBottom w:val="0"/>
      <w:divBdr>
        <w:top w:val="none" w:sz="0" w:space="0" w:color="auto"/>
        <w:left w:val="none" w:sz="0" w:space="0" w:color="auto"/>
        <w:bottom w:val="none" w:sz="0" w:space="0" w:color="auto"/>
        <w:right w:val="none" w:sz="0" w:space="0" w:color="auto"/>
      </w:divBdr>
    </w:div>
    <w:div w:id="682513612">
      <w:bodyDiv w:val="1"/>
      <w:marLeft w:val="0"/>
      <w:marRight w:val="0"/>
      <w:marTop w:val="0"/>
      <w:marBottom w:val="0"/>
      <w:divBdr>
        <w:top w:val="none" w:sz="0" w:space="0" w:color="auto"/>
        <w:left w:val="none" w:sz="0" w:space="0" w:color="auto"/>
        <w:bottom w:val="none" w:sz="0" w:space="0" w:color="auto"/>
        <w:right w:val="none" w:sz="0" w:space="0" w:color="auto"/>
      </w:divBdr>
    </w:div>
    <w:div w:id="708383399">
      <w:bodyDiv w:val="1"/>
      <w:marLeft w:val="0"/>
      <w:marRight w:val="0"/>
      <w:marTop w:val="0"/>
      <w:marBottom w:val="0"/>
      <w:divBdr>
        <w:top w:val="none" w:sz="0" w:space="0" w:color="auto"/>
        <w:left w:val="none" w:sz="0" w:space="0" w:color="auto"/>
        <w:bottom w:val="none" w:sz="0" w:space="0" w:color="auto"/>
        <w:right w:val="none" w:sz="0" w:space="0" w:color="auto"/>
      </w:divBdr>
    </w:div>
    <w:div w:id="723069261">
      <w:bodyDiv w:val="1"/>
      <w:marLeft w:val="0"/>
      <w:marRight w:val="0"/>
      <w:marTop w:val="0"/>
      <w:marBottom w:val="0"/>
      <w:divBdr>
        <w:top w:val="none" w:sz="0" w:space="0" w:color="auto"/>
        <w:left w:val="none" w:sz="0" w:space="0" w:color="auto"/>
        <w:bottom w:val="none" w:sz="0" w:space="0" w:color="auto"/>
        <w:right w:val="none" w:sz="0" w:space="0" w:color="auto"/>
      </w:divBdr>
    </w:div>
    <w:div w:id="742921274">
      <w:bodyDiv w:val="1"/>
      <w:marLeft w:val="0"/>
      <w:marRight w:val="0"/>
      <w:marTop w:val="0"/>
      <w:marBottom w:val="0"/>
      <w:divBdr>
        <w:top w:val="none" w:sz="0" w:space="0" w:color="auto"/>
        <w:left w:val="none" w:sz="0" w:space="0" w:color="auto"/>
        <w:bottom w:val="none" w:sz="0" w:space="0" w:color="auto"/>
        <w:right w:val="none" w:sz="0" w:space="0" w:color="auto"/>
      </w:divBdr>
    </w:div>
    <w:div w:id="770663677">
      <w:bodyDiv w:val="1"/>
      <w:marLeft w:val="0"/>
      <w:marRight w:val="0"/>
      <w:marTop w:val="0"/>
      <w:marBottom w:val="0"/>
      <w:divBdr>
        <w:top w:val="none" w:sz="0" w:space="0" w:color="auto"/>
        <w:left w:val="none" w:sz="0" w:space="0" w:color="auto"/>
        <w:bottom w:val="none" w:sz="0" w:space="0" w:color="auto"/>
        <w:right w:val="none" w:sz="0" w:space="0" w:color="auto"/>
      </w:divBdr>
    </w:div>
    <w:div w:id="791096031">
      <w:bodyDiv w:val="1"/>
      <w:marLeft w:val="0"/>
      <w:marRight w:val="0"/>
      <w:marTop w:val="0"/>
      <w:marBottom w:val="0"/>
      <w:divBdr>
        <w:top w:val="none" w:sz="0" w:space="0" w:color="auto"/>
        <w:left w:val="none" w:sz="0" w:space="0" w:color="auto"/>
        <w:bottom w:val="none" w:sz="0" w:space="0" w:color="auto"/>
        <w:right w:val="none" w:sz="0" w:space="0" w:color="auto"/>
      </w:divBdr>
    </w:div>
    <w:div w:id="843938171">
      <w:bodyDiv w:val="1"/>
      <w:marLeft w:val="0"/>
      <w:marRight w:val="0"/>
      <w:marTop w:val="0"/>
      <w:marBottom w:val="0"/>
      <w:divBdr>
        <w:top w:val="none" w:sz="0" w:space="0" w:color="auto"/>
        <w:left w:val="none" w:sz="0" w:space="0" w:color="auto"/>
        <w:bottom w:val="none" w:sz="0" w:space="0" w:color="auto"/>
        <w:right w:val="none" w:sz="0" w:space="0" w:color="auto"/>
      </w:divBdr>
    </w:div>
    <w:div w:id="854659724">
      <w:bodyDiv w:val="1"/>
      <w:marLeft w:val="0"/>
      <w:marRight w:val="0"/>
      <w:marTop w:val="0"/>
      <w:marBottom w:val="0"/>
      <w:divBdr>
        <w:top w:val="none" w:sz="0" w:space="0" w:color="auto"/>
        <w:left w:val="none" w:sz="0" w:space="0" w:color="auto"/>
        <w:bottom w:val="none" w:sz="0" w:space="0" w:color="auto"/>
        <w:right w:val="none" w:sz="0" w:space="0" w:color="auto"/>
      </w:divBdr>
    </w:div>
    <w:div w:id="861357093">
      <w:bodyDiv w:val="1"/>
      <w:marLeft w:val="0"/>
      <w:marRight w:val="0"/>
      <w:marTop w:val="0"/>
      <w:marBottom w:val="0"/>
      <w:divBdr>
        <w:top w:val="none" w:sz="0" w:space="0" w:color="auto"/>
        <w:left w:val="none" w:sz="0" w:space="0" w:color="auto"/>
        <w:bottom w:val="none" w:sz="0" w:space="0" w:color="auto"/>
        <w:right w:val="none" w:sz="0" w:space="0" w:color="auto"/>
      </w:divBdr>
    </w:div>
    <w:div w:id="1114129499">
      <w:bodyDiv w:val="1"/>
      <w:marLeft w:val="0"/>
      <w:marRight w:val="0"/>
      <w:marTop w:val="0"/>
      <w:marBottom w:val="0"/>
      <w:divBdr>
        <w:top w:val="none" w:sz="0" w:space="0" w:color="auto"/>
        <w:left w:val="none" w:sz="0" w:space="0" w:color="auto"/>
        <w:bottom w:val="none" w:sz="0" w:space="0" w:color="auto"/>
        <w:right w:val="none" w:sz="0" w:space="0" w:color="auto"/>
      </w:divBdr>
    </w:div>
    <w:div w:id="1166362187">
      <w:bodyDiv w:val="1"/>
      <w:marLeft w:val="0"/>
      <w:marRight w:val="0"/>
      <w:marTop w:val="0"/>
      <w:marBottom w:val="0"/>
      <w:divBdr>
        <w:top w:val="none" w:sz="0" w:space="0" w:color="auto"/>
        <w:left w:val="none" w:sz="0" w:space="0" w:color="auto"/>
        <w:bottom w:val="none" w:sz="0" w:space="0" w:color="auto"/>
        <w:right w:val="none" w:sz="0" w:space="0" w:color="auto"/>
      </w:divBdr>
    </w:div>
    <w:div w:id="1194809021">
      <w:bodyDiv w:val="1"/>
      <w:marLeft w:val="0"/>
      <w:marRight w:val="0"/>
      <w:marTop w:val="0"/>
      <w:marBottom w:val="0"/>
      <w:divBdr>
        <w:top w:val="none" w:sz="0" w:space="0" w:color="auto"/>
        <w:left w:val="none" w:sz="0" w:space="0" w:color="auto"/>
        <w:bottom w:val="none" w:sz="0" w:space="0" w:color="auto"/>
        <w:right w:val="none" w:sz="0" w:space="0" w:color="auto"/>
      </w:divBdr>
    </w:div>
    <w:div w:id="1228373677">
      <w:bodyDiv w:val="1"/>
      <w:marLeft w:val="0"/>
      <w:marRight w:val="0"/>
      <w:marTop w:val="0"/>
      <w:marBottom w:val="0"/>
      <w:divBdr>
        <w:top w:val="none" w:sz="0" w:space="0" w:color="auto"/>
        <w:left w:val="none" w:sz="0" w:space="0" w:color="auto"/>
        <w:bottom w:val="none" w:sz="0" w:space="0" w:color="auto"/>
        <w:right w:val="none" w:sz="0" w:space="0" w:color="auto"/>
      </w:divBdr>
    </w:div>
    <w:div w:id="1263760097">
      <w:bodyDiv w:val="1"/>
      <w:marLeft w:val="0"/>
      <w:marRight w:val="0"/>
      <w:marTop w:val="0"/>
      <w:marBottom w:val="0"/>
      <w:divBdr>
        <w:top w:val="none" w:sz="0" w:space="0" w:color="auto"/>
        <w:left w:val="none" w:sz="0" w:space="0" w:color="auto"/>
        <w:bottom w:val="none" w:sz="0" w:space="0" w:color="auto"/>
        <w:right w:val="none" w:sz="0" w:space="0" w:color="auto"/>
      </w:divBdr>
    </w:div>
    <w:div w:id="1307977882">
      <w:bodyDiv w:val="1"/>
      <w:marLeft w:val="0"/>
      <w:marRight w:val="0"/>
      <w:marTop w:val="0"/>
      <w:marBottom w:val="0"/>
      <w:divBdr>
        <w:top w:val="none" w:sz="0" w:space="0" w:color="auto"/>
        <w:left w:val="none" w:sz="0" w:space="0" w:color="auto"/>
        <w:bottom w:val="none" w:sz="0" w:space="0" w:color="auto"/>
        <w:right w:val="none" w:sz="0" w:space="0" w:color="auto"/>
      </w:divBdr>
    </w:div>
    <w:div w:id="1347488867">
      <w:bodyDiv w:val="1"/>
      <w:marLeft w:val="0"/>
      <w:marRight w:val="0"/>
      <w:marTop w:val="0"/>
      <w:marBottom w:val="0"/>
      <w:divBdr>
        <w:top w:val="none" w:sz="0" w:space="0" w:color="auto"/>
        <w:left w:val="none" w:sz="0" w:space="0" w:color="auto"/>
        <w:bottom w:val="none" w:sz="0" w:space="0" w:color="auto"/>
        <w:right w:val="none" w:sz="0" w:space="0" w:color="auto"/>
      </w:divBdr>
    </w:div>
    <w:div w:id="1349331883">
      <w:bodyDiv w:val="1"/>
      <w:marLeft w:val="0"/>
      <w:marRight w:val="0"/>
      <w:marTop w:val="0"/>
      <w:marBottom w:val="0"/>
      <w:divBdr>
        <w:top w:val="none" w:sz="0" w:space="0" w:color="auto"/>
        <w:left w:val="none" w:sz="0" w:space="0" w:color="auto"/>
        <w:bottom w:val="none" w:sz="0" w:space="0" w:color="auto"/>
        <w:right w:val="none" w:sz="0" w:space="0" w:color="auto"/>
      </w:divBdr>
    </w:div>
    <w:div w:id="1375278617">
      <w:bodyDiv w:val="1"/>
      <w:marLeft w:val="0"/>
      <w:marRight w:val="0"/>
      <w:marTop w:val="0"/>
      <w:marBottom w:val="0"/>
      <w:divBdr>
        <w:top w:val="none" w:sz="0" w:space="0" w:color="auto"/>
        <w:left w:val="none" w:sz="0" w:space="0" w:color="auto"/>
        <w:bottom w:val="none" w:sz="0" w:space="0" w:color="auto"/>
        <w:right w:val="none" w:sz="0" w:space="0" w:color="auto"/>
      </w:divBdr>
    </w:div>
    <w:div w:id="1420760287">
      <w:bodyDiv w:val="1"/>
      <w:marLeft w:val="0"/>
      <w:marRight w:val="0"/>
      <w:marTop w:val="0"/>
      <w:marBottom w:val="0"/>
      <w:divBdr>
        <w:top w:val="none" w:sz="0" w:space="0" w:color="auto"/>
        <w:left w:val="none" w:sz="0" w:space="0" w:color="auto"/>
        <w:bottom w:val="none" w:sz="0" w:space="0" w:color="auto"/>
        <w:right w:val="none" w:sz="0" w:space="0" w:color="auto"/>
      </w:divBdr>
    </w:div>
    <w:div w:id="1439325018">
      <w:bodyDiv w:val="1"/>
      <w:marLeft w:val="0"/>
      <w:marRight w:val="0"/>
      <w:marTop w:val="0"/>
      <w:marBottom w:val="0"/>
      <w:divBdr>
        <w:top w:val="none" w:sz="0" w:space="0" w:color="auto"/>
        <w:left w:val="none" w:sz="0" w:space="0" w:color="auto"/>
        <w:bottom w:val="none" w:sz="0" w:space="0" w:color="auto"/>
        <w:right w:val="none" w:sz="0" w:space="0" w:color="auto"/>
      </w:divBdr>
    </w:div>
    <w:div w:id="1542552639">
      <w:bodyDiv w:val="1"/>
      <w:marLeft w:val="0"/>
      <w:marRight w:val="0"/>
      <w:marTop w:val="0"/>
      <w:marBottom w:val="0"/>
      <w:divBdr>
        <w:top w:val="none" w:sz="0" w:space="0" w:color="auto"/>
        <w:left w:val="none" w:sz="0" w:space="0" w:color="auto"/>
        <w:bottom w:val="none" w:sz="0" w:space="0" w:color="auto"/>
        <w:right w:val="none" w:sz="0" w:space="0" w:color="auto"/>
      </w:divBdr>
    </w:div>
    <w:div w:id="1543325196">
      <w:bodyDiv w:val="1"/>
      <w:marLeft w:val="0"/>
      <w:marRight w:val="0"/>
      <w:marTop w:val="0"/>
      <w:marBottom w:val="0"/>
      <w:divBdr>
        <w:top w:val="none" w:sz="0" w:space="0" w:color="auto"/>
        <w:left w:val="none" w:sz="0" w:space="0" w:color="auto"/>
        <w:bottom w:val="none" w:sz="0" w:space="0" w:color="auto"/>
        <w:right w:val="none" w:sz="0" w:space="0" w:color="auto"/>
      </w:divBdr>
    </w:div>
    <w:div w:id="1584487323">
      <w:bodyDiv w:val="1"/>
      <w:marLeft w:val="0"/>
      <w:marRight w:val="0"/>
      <w:marTop w:val="0"/>
      <w:marBottom w:val="0"/>
      <w:divBdr>
        <w:top w:val="none" w:sz="0" w:space="0" w:color="auto"/>
        <w:left w:val="none" w:sz="0" w:space="0" w:color="auto"/>
        <w:bottom w:val="none" w:sz="0" w:space="0" w:color="auto"/>
        <w:right w:val="none" w:sz="0" w:space="0" w:color="auto"/>
      </w:divBdr>
    </w:div>
    <w:div w:id="1674840944">
      <w:bodyDiv w:val="1"/>
      <w:marLeft w:val="0"/>
      <w:marRight w:val="0"/>
      <w:marTop w:val="0"/>
      <w:marBottom w:val="0"/>
      <w:divBdr>
        <w:top w:val="none" w:sz="0" w:space="0" w:color="auto"/>
        <w:left w:val="none" w:sz="0" w:space="0" w:color="auto"/>
        <w:bottom w:val="none" w:sz="0" w:space="0" w:color="auto"/>
        <w:right w:val="none" w:sz="0" w:space="0" w:color="auto"/>
      </w:divBdr>
    </w:div>
    <w:div w:id="1720859565">
      <w:bodyDiv w:val="1"/>
      <w:marLeft w:val="0"/>
      <w:marRight w:val="0"/>
      <w:marTop w:val="0"/>
      <w:marBottom w:val="0"/>
      <w:divBdr>
        <w:top w:val="none" w:sz="0" w:space="0" w:color="auto"/>
        <w:left w:val="none" w:sz="0" w:space="0" w:color="auto"/>
        <w:bottom w:val="none" w:sz="0" w:space="0" w:color="auto"/>
        <w:right w:val="none" w:sz="0" w:space="0" w:color="auto"/>
      </w:divBdr>
    </w:div>
    <w:div w:id="1730685185">
      <w:bodyDiv w:val="1"/>
      <w:marLeft w:val="0"/>
      <w:marRight w:val="0"/>
      <w:marTop w:val="0"/>
      <w:marBottom w:val="0"/>
      <w:divBdr>
        <w:top w:val="none" w:sz="0" w:space="0" w:color="auto"/>
        <w:left w:val="none" w:sz="0" w:space="0" w:color="auto"/>
        <w:bottom w:val="none" w:sz="0" w:space="0" w:color="auto"/>
        <w:right w:val="none" w:sz="0" w:space="0" w:color="auto"/>
      </w:divBdr>
    </w:div>
    <w:div w:id="1836531976">
      <w:bodyDiv w:val="1"/>
      <w:marLeft w:val="0"/>
      <w:marRight w:val="0"/>
      <w:marTop w:val="0"/>
      <w:marBottom w:val="0"/>
      <w:divBdr>
        <w:top w:val="none" w:sz="0" w:space="0" w:color="auto"/>
        <w:left w:val="none" w:sz="0" w:space="0" w:color="auto"/>
        <w:bottom w:val="none" w:sz="0" w:space="0" w:color="auto"/>
        <w:right w:val="none" w:sz="0" w:space="0" w:color="auto"/>
      </w:divBdr>
    </w:div>
    <w:div w:id="1939556571">
      <w:bodyDiv w:val="1"/>
      <w:marLeft w:val="0"/>
      <w:marRight w:val="0"/>
      <w:marTop w:val="0"/>
      <w:marBottom w:val="0"/>
      <w:divBdr>
        <w:top w:val="none" w:sz="0" w:space="0" w:color="auto"/>
        <w:left w:val="none" w:sz="0" w:space="0" w:color="auto"/>
        <w:bottom w:val="none" w:sz="0" w:space="0" w:color="auto"/>
        <w:right w:val="none" w:sz="0" w:space="0" w:color="auto"/>
      </w:divBdr>
    </w:div>
    <w:div w:id="1984383304">
      <w:bodyDiv w:val="1"/>
      <w:marLeft w:val="0"/>
      <w:marRight w:val="0"/>
      <w:marTop w:val="0"/>
      <w:marBottom w:val="0"/>
      <w:divBdr>
        <w:top w:val="none" w:sz="0" w:space="0" w:color="auto"/>
        <w:left w:val="none" w:sz="0" w:space="0" w:color="auto"/>
        <w:bottom w:val="none" w:sz="0" w:space="0" w:color="auto"/>
        <w:right w:val="none" w:sz="0" w:space="0" w:color="auto"/>
      </w:divBdr>
    </w:div>
    <w:div w:id="1999379482">
      <w:bodyDiv w:val="1"/>
      <w:marLeft w:val="0"/>
      <w:marRight w:val="0"/>
      <w:marTop w:val="0"/>
      <w:marBottom w:val="0"/>
      <w:divBdr>
        <w:top w:val="none" w:sz="0" w:space="0" w:color="auto"/>
        <w:left w:val="none" w:sz="0" w:space="0" w:color="auto"/>
        <w:bottom w:val="none" w:sz="0" w:space="0" w:color="auto"/>
        <w:right w:val="none" w:sz="0" w:space="0" w:color="auto"/>
      </w:divBdr>
    </w:div>
    <w:div w:id="2072532922">
      <w:bodyDiv w:val="1"/>
      <w:marLeft w:val="0"/>
      <w:marRight w:val="0"/>
      <w:marTop w:val="0"/>
      <w:marBottom w:val="0"/>
      <w:divBdr>
        <w:top w:val="none" w:sz="0" w:space="0" w:color="auto"/>
        <w:left w:val="none" w:sz="0" w:space="0" w:color="auto"/>
        <w:bottom w:val="none" w:sz="0" w:space="0" w:color="auto"/>
        <w:right w:val="none" w:sz="0" w:space="0" w:color="auto"/>
      </w:divBdr>
    </w:div>
    <w:div w:id="2099323578">
      <w:bodyDiv w:val="1"/>
      <w:marLeft w:val="0"/>
      <w:marRight w:val="0"/>
      <w:marTop w:val="0"/>
      <w:marBottom w:val="0"/>
      <w:divBdr>
        <w:top w:val="none" w:sz="0" w:space="0" w:color="auto"/>
        <w:left w:val="none" w:sz="0" w:space="0" w:color="auto"/>
        <w:bottom w:val="none" w:sz="0" w:space="0" w:color="auto"/>
        <w:right w:val="none" w:sz="0" w:space="0" w:color="auto"/>
      </w:divBdr>
    </w:div>
    <w:div w:id="2146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linkedin.com/showcase/msd-animal-healt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d-animal-health.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twitter.com/msdanimalhealth"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share.hsforms.com/1zJWDcFabQxei-u0mponvsge12k5"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finfish | Dollar and volume sale vs. YA</a:t>
            </a:r>
          </a:p>
        </c:rich>
      </c:tx>
      <c:layout>
        <c:manualLayout>
          <c:xMode val="edge"/>
          <c:yMode val="edge"/>
          <c:x val="1.2308353697167162E-2"/>
          <c:y val="4.480286738351254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5.8343220796030631E-2"/>
          <c:y val="0.11920627226089252"/>
          <c:w val="0.92072831649468478"/>
          <c:h val="0.73366024754393222"/>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0"/>
              <c:layout>
                <c:manualLayout>
                  <c:x val="-3.7416960810933257E-2"/>
                  <c:y val="5.2990503203228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4C-4954-BB4E-7984704BA2D4}"/>
                </c:ext>
              </c:extLst>
            </c:dLbl>
            <c:dLbl>
              <c:idx val="11"/>
              <c:layout>
                <c:manualLayout>
                  <c:x val="-2.7101535253298815E-2"/>
                  <c:y val="5.36091890343989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38-4A2B-BA0E-CD560DDB7326}"/>
                </c:ext>
              </c:extLst>
            </c:dLbl>
            <c:dLbl>
              <c:idx val="12"/>
              <c:layout>
                <c:manualLayout>
                  <c:x val="-2.6170166229221348E-2"/>
                  <c:y val="4.43845933567788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D0-40C6-BEDE-92FA4A1D28BA}"/>
                </c:ext>
              </c:extLst>
            </c:dLbl>
            <c:dLbl>
              <c:idx val="13"/>
              <c:layout>
                <c:manualLayout>
                  <c:x val="-3.4300656767219169E-2"/>
                  <c:y val="3.04783946735091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D0-40C6-BEDE-92FA4A1D28BA}"/>
                </c:ext>
              </c:extLst>
            </c:dLbl>
            <c:dLbl>
              <c:idx val="14"/>
              <c:layout>
                <c:manualLayout>
                  <c:x val="-3.2108486439195102E-2"/>
                  <c:y val="3.55526485706858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93-485D-8543-3405572BAD85}"/>
                </c:ext>
              </c:extLst>
            </c:dLbl>
            <c:dLbl>
              <c:idx val="15"/>
              <c:layout>
                <c:manualLayout>
                  <c:x val="-1.8774793561763682E-2"/>
                  <c:y val="4.10437532570441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Sheet1!$A$2:$A$15</c:f>
              <c:strCache>
                <c:ptCount val="14"/>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Jul 25</c:v>
                </c:pt>
              </c:strCache>
            </c:strRef>
          </c:cat>
          <c:val>
            <c:numRef>
              <c:f>Sheet1!$B$2:$B$15</c:f>
              <c:numCache>
                <c:formatCode>0.0%</c:formatCode>
                <c:ptCount val="14"/>
                <c:pt idx="0">
                  <c:v>0.2048200166972387</c:v>
                </c:pt>
                <c:pt idx="1">
                  <c:v>9.8277108965361945E-2</c:v>
                </c:pt>
                <c:pt idx="2">
                  <c:v>-3.5999999999999997E-2</c:v>
                </c:pt>
                <c:pt idx="3">
                  <c:v>4.5887546751452145E-2</c:v>
                </c:pt>
                <c:pt idx="4">
                  <c:v>4.0676270782707222E-3</c:v>
                </c:pt>
                <c:pt idx="5">
                  <c:v>-9.0413468779247368E-3</c:v>
                </c:pt>
                <c:pt idx="6">
                  <c:v>-2.9790484393234711E-2</c:v>
                </c:pt>
                <c:pt idx="7">
                  <c:v>-4.4999999999999998E-2</c:v>
                </c:pt>
                <c:pt idx="8">
                  <c:v>-1.4999999999999999E-2</c:v>
                </c:pt>
                <c:pt idx="9">
                  <c:v>4.0000000000000001E-3</c:v>
                </c:pt>
                <c:pt idx="10">
                  <c:v>2.3E-2</c:v>
                </c:pt>
                <c:pt idx="11">
                  <c:v>2.5000000000000001E-2</c:v>
                </c:pt>
                <c:pt idx="12">
                  <c:v>5.0999999999999997E-2</c:v>
                </c:pt>
                <c:pt idx="13">
                  <c:v>3.3000000000000002E-2</c:v>
                </c:pt>
              </c:numCache>
            </c:numRef>
          </c:val>
          <c:smooth val="0"/>
          <c:extLst>
            <c:ext xmlns:c16="http://schemas.microsoft.com/office/drawing/2014/chart" uri="{C3380CC4-5D6E-409C-BE32-E72D297353CC}">
              <c16:uniqueId val="{00000000-944C-4954-BB4E-7984704BA2D4}"/>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9"/>
              <c:layout>
                <c:manualLayout>
                  <c:x val="-3.568310382435072E-2"/>
                  <c:y val="8.63918216545727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40-4CC4-868D-A3D1C951EFEF}"/>
                </c:ext>
              </c:extLst>
            </c:dLbl>
            <c:dLbl>
              <c:idx val="10"/>
              <c:layout>
                <c:manualLayout>
                  <c:x val="-3.9754058520462855E-2"/>
                  <c:y val="-3.95496429881748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38-4A2B-BA0E-CD560DDB7326}"/>
                </c:ext>
              </c:extLst>
            </c:dLbl>
            <c:dLbl>
              <c:idx val="11"/>
              <c:layout>
                <c:manualLayout>
                  <c:x val="-4.4288791811982406E-2"/>
                  <c:y val="-5.93644544431946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38-4A2B-BA0E-CD560DDB7326}"/>
                </c:ext>
              </c:extLst>
            </c:dLbl>
            <c:dLbl>
              <c:idx val="12"/>
              <c:layout>
                <c:manualLayout>
                  <c:x val="-3.4927611788252634E-2"/>
                  <c:y val="-3.67184570678666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B4-4E33-9B85-341275A9F68F}"/>
                </c:ext>
              </c:extLst>
            </c:dLbl>
            <c:dLbl>
              <c:idx val="13"/>
              <c:layout>
                <c:manualLayout>
                  <c:x val="-3.4300656767219169E-2"/>
                  <c:y val="-3.73115980310768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B0-403E-8850-0A9B9E409B51}"/>
                </c:ext>
              </c:extLst>
            </c:dLbl>
            <c:dLbl>
              <c:idx val="14"/>
              <c:layout>
                <c:manualLayout>
                  <c:x val="-3.5913661477246853E-2"/>
                  <c:y val="-4.79900715285989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93-485D-8543-3405572BAD85}"/>
                </c:ext>
              </c:extLst>
            </c:dLbl>
            <c:dLbl>
              <c:idx val="15"/>
              <c:layout>
                <c:manualLayout>
                  <c:x val="-2.2579968599815432E-2"/>
                  <c:y val="-4.69431971502203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Sheet1!$A$2:$A$15</c:f>
              <c:strCache>
                <c:ptCount val="14"/>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Jul 25</c:v>
                </c:pt>
              </c:strCache>
            </c:strRef>
          </c:cat>
          <c:val>
            <c:numRef>
              <c:f>Sheet1!$C$2:$C$15</c:f>
              <c:numCache>
                <c:formatCode>0.0%</c:formatCode>
                <c:ptCount val="14"/>
                <c:pt idx="0">
                  <c:v>0.21612143755047789</c:v>
                </c:pt>
                <c:pt idx="1">
                  <c:v>2.9661600528784558E-2</c:v>
                </c:pt>
                <c:pt idx="2">
                  <c:v>-7.6999999999999999E-2</c:v>
                </c:pt>
                <c:pt idx="3">
                  <c:v>-2.2463091503221268E-2</c:v>
                </c:pt>
                <c:pt idx="4">
                  <c:v>-1.8811345521405086E-2</c:v>
                </c:pt>
                <c:pt idx="5">
                  <c:v>-1.5225006700881137E-2</c:v>
                </c:pt>
                <c:pt idx="6">
                  <c:v>-4.255941365231905E-2</c:v>
                </c:pt>
                <c:pt idx="7">
                  <c:v>-2.5000000000000001E-2</c:v>
                </c:pt>
                <c:pt idx="8">
                  <c:v>-2E-3</c:v>
                </c:pt>
                <c:pt idx="9">
                  <c:v>4.0000000000000001E-3</c:v>
                </c:pt>
                <c:pt idx="10">
                  <c:v>2.4E-2</c:v>
                </c:pt>
                <c:pt idx="11">
                  <c:v>2.4E-2</c:v>
                </c:pt>
                <c:pt idx="12">
                  <c:v>6.8000000000000005E-2</c:v>
                </c:pt>
                <c:pt idx="13">
                  <c:v>3.5999999999999997E-2</c:v>
                </c:pt>
              </c:numCache>
            </c:numRef>
          </c:val>
          <c:smooth val="0"/>
          <c:extLst>
            <c:ext xmlns:c16="http://schemas.microsoft.com/office/drawing/2014/chart" uri="{C3380CC4-5D6E-409C-BE32-E72D297353CC}">
              <c16:uniqueId val="{00000001-944C-4954-BB4E-7984704BA2D4}"/>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shellfish | Dollar and volume sale vs. YA</a:t>
            </a:r>
          </a:p>
        </c:rich>
      </c:tx>
      <c:layout>
        <c:manualLayout>
          <c:xMode val="edge"/>
          <c:yMode val="edge"/>
          <c:x val="6.6645088609526282E-3"/>
          <c:y val="4.480163220832594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8.042546793399484E-2"/>
          <c:y val="0.12528405507240548"/>
          <c:w val="0.88336798413790596"/>
          <c:h val="0.83280721613268371"/>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
              <c:layout>
                <c:manualLayout>
                  <c:x val="-1.647077296600271E-2"/>
                  <c:y val="-5.4855879608109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EF-4C11-8766-D0E0D76A2EDD}"/>
                </c:ext>
              </c:extLst>
            </c:dLbl>
            <c:dLbl>
              <c:idx val="2"/>
              <c:layout>
                <c:manualLayout>
                  <c:x val="-8.2315942752476223E-2"/>
                  <c:y val="-2.71314414001012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EF-4C11-8766-D0E0D76A2EDD}"/>
                </c:ext>
              </c:extLst>
            </c:dLbl>
            <c:dLbl>
              <c:idx val="3"/>
              <c:layout>
                <c:manualLayout>
                  <c:x val="-3.3402388053953042E-2"/>
                  <c:y val="8.11625096665563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EF-4C11-8766-D0E0D76A2EDD}"/>
                </c:ext>
              </c:extLst>
            </c:dLbl>
            <c:dLbl>
              <c:idx val="4"/>
              <c:layout>
                <c:manualLayout>
                  <c:x val="-3.3402388053953111E-2"/>
                  <c:y val="4.87944133166318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EF-4C11-8766-D0E0D76A2EDD}"/>
                </c:ext>
              </c:extLst>
            </c:dLbl>
            <c:dLbl>
              <c:idx val="5"/>
              <c:layout>
                <c:manualLayout>
                  <c:x val="-3.8100874207580418E-2"/>
                  <c:y val="5.3300947791620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EF-4C11-8766-D0E0D76A2EDD}"/>
                </c:ext>
              </c:extLst>
            </c:dLbl>
            <c:dLbl>
              <c:idx val="6"/>
              <c:layout>
                <c:manualLayout>
                  <c:x val="-2.9639806923297412E-2"/>
                  <c:y val="-3.68297417081540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EF-4C11-8766-D0E0D76A2EDD}"/>
                </c:ext>
              </c:extLst>
            </c:dLbl>
            <c:dLbl>
              <c:idx val="7"/>
              <c:layout>
                <c:manualLayout>
                  <c:x val="-5.503248929553075E-2"/>
                  <c:y val="9.8366292541508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EF-4C11-8766-D0E0D76A2EDD}"/>
                </c:ext>
              </c:extLst>
            </c:dLbl>
            <c:dLbl>
              <c:idx val="8"/>
              <c:layout>
                <c:manualLayout>
                  <c:x val="-3.8100874207580418E-2"/>
                  <c:y val="4.4287878841643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EF-4C11-8766-D0E0D76A2EDD}"/>
                </c:ext>
              </c:extLst>
            </c:dLbl>
            <c:dLbl>
              <c:idx val="9"/>
              <c:layout>
                <c:manualLayout>
                  <c:x val="-4.4690131445920073E-2"/>
                  <c:y val="4.8794413316632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EF-4C11-8766-D0E0D76A2EDD}"/>
                </c:ext>
              </c:extLst>
            </c:dLbl>
            <c:dLbl>
              <c:idx val="10"/>
              <c:layout>
                <c:manualLayout>
                  <c:x val="-3.7416943613870296E-2"/>
                  <c:y val="7.62084795123849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EF-4C11-8766-D0E0D76A2EDD}"/>
                </c:ext>
              </c:extLst>
            </c:dLbl>
            <c:dLbl>
              <c:idx val="11"/>
              <c:layout>
                <c:manualLayout>
                  <c:x val="-3.4156385611237967E-2"/>
                  <c:y val="0.1060054224125165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EF-4C11-8766-D0E0D76A2EDD}"/>
                </c:ext>
              </c:extLst>
            </c:dLbl>
            <c:dLbl>
              <c:idx val="12"/>
              <c:layout>
                <c:manualLayout>
                  <c:x val="-3.4338293076924924E-2"/>
                  <c:y val="9.91621403721096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EF-4C11-8766-D0E0D76A2EDD}"/>
                </c:ext>
              </c:extLst>
            </c:dLbl>
            <c:dLbl>
              <c:idx val="13"/>
              <c:layout>
                <c:manualLayout>
                  <c:x val="-3.6219583642252737E-2"/>
                  <c:y val="7.8256418319198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CEF-4C11-8766-D0E0D76A2EDD}"/>
                </c:ext>
              </c:extLst>
            </c:dLbl>
            <c:dLbl>
              <c:idx val="14"/>
              <c:layout>
                <c:manualLayout>
                  <c:x val="-3.6953138829615068E-2"/>
                  <c:y val="-4.1844615839402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EF-4C11-8766-D0E0D76A2EDD}"/>
                </c:ext>
              </c:extLst>
            </c:dLbl>
            <c:dLbl>
              <c:idx val="15"/>
              <c:layout>
                <c:manualLayout>
                  <c:x val="-2.7960718060463494E-2"/>
                  <c:y val="-5.53925810468229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Sheet1!$A$2:$A$15</c:f>
              <c:strCache>
                <c:ptCount val="14"/>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Jul 25</c:v>
                </c:pt>
              </c:strCache>
            </c:strRef>
          </c:cat>
          <c:val>
            <c:numRef>
              <c:f>Sheet1!$B$2:$B$15</c:f>
              <c:numCache>
                <c:formatCode>0.0%</c:formatCode>
                <c:ptCount val="14"/>
                <c:pt idx="0">
                  <c:v>0.43878525962161319</c:v>
                </c:pt>
                <c:pt idx="1">
                  <c:v>2.0446607749305748E-2</c:v>
                </c:pt>
                <c:pt idx="2">
                  <c:v>-0.156</c:v>
                </c:pt>
                <c:pt idx="3">
                  <c:v>1.5292022796500984E-2</c:v>
                </c:pt>
                <c:pt idx="4">
                  <c:v>-1.0536879344479753E-2</c:v>
                </c:pt>
                <c:pt idx="5">
                  <c:v>-8.046566298416695E-2</c:v>
                </c:pt>
                <c:pt idx="6">
                  <c:v>-0.10197981766643789</c:v>
                </c:pt>
                <c:pt idx="7">
                  <c:v>-0.10299999999999999</c:v>
                </c:pt>
                <c:pt idx="8">
                  <c:v>-9.4E-2</c:v>
                </c:pt>
                <c:pt idx="9">
                  <c:v>-0.03</c:v>
                </c:pt>
                <c:pt idx="10">
                  <c:v>-6.6000000000000003E-2</c:v>
                </c:pt>
                <c:pt idx="11">
                  <c:v>-3.6999999999999998E-2</c:v>
                </c:pt>
                <c:pt idx="12">
                  <c:v>-2.5000000000000001E-2</c:v>
                </c:pt>
                <c:pt idx="13">
                  <c:v>-3.7999999999999999E-2</c:v>
                </c:pt>
              </c:numCache>
            </c:numRef>
          </c:val>
          <c:smooth val="0"/>
          <c:extLst>
            <c:ext xmlns:c16="http://schemas.microsoft.com/office/drawing/2014/chart" uri="{C3380CC4-5D6E-409C-BE32-E72D297353CC}">
              <c16:uniqueId val="{0000000E-BCEF-4C11-8766-D0E0D76A2EDD}"/>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2"/>
              <c:layout>
                <c:manualLayout>
                  <c:x val="-4.2808840880592156E-2"/>
                  <c:y val="7.97423714188036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69-43B0-97BA-9EDBA99CBDEA}"/>
                </c:ext>
              </c:extLst>
            </c:dLbl>
            <c:dLbl>
              <c:idx val="3"/>
              <c:layout>
                <c:manualLayout>
                  <c:x val="-4.6571422011247747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EF-4C11-8766-D0E0D76A2EDD}"/>
                </c:ext>
              </c:extLst>
            </c:dLbl>
            <c:dLbl>
              <c:idx val="4"/>
              <c:layout>
                <c:manualLayout>
                  <c:x val="-3.8100874207580418E-2"/>
                  <c:y val="-6.68205512165869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CEF-4C11-8766-D0E0D76A2EDD}"/>
                </c:ext>
              </c:extLst>
            </c:dLbl>
            <c:dLbl>
              <c:idx val="5"/>
              <c:layout>
                <c:manualLayout>
                  <c:x val="-4.1863455338236044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CEF-4C11-8766-D0E0D76A2EDD}"/>
                </c:ext>
              </c:extLst>
            </c:dLbl>
            <c:dLbl>
              <c:idx val="6"/>
              <c:layout>
                <c:manualLayout>
                  <c:x val="-3.9991497159177179E-2"/>
                  <c:y val="-5.7807482266609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CEF-4C11-8766-D0E0D76A2EDD}"/>
                </c:ext>
              </c:extLst>
            </c:dLbl>
            <c:dLbl>
              <c:idx val="7"/>
              <c:layout>
                <c:manualLayout>
                  <c:x val="-3.5283678619280862E-2"/>
                  <c:y val="-7.6518906230289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CEF-4C11-8766-D0E0D76A2EDD}"/>
                </c:ext>
              </c:extLst>
            </c:dLbl>
            <c:dLbl>
              <c:idx val="8"/>
              <c:layout>
                <c:manualLayout>
                  <c:x val="-3.6219583642252667E-2"/>
                  <c:y val="-9.31686011967333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CEF-4C11-8766-D0E0D76A2EDD}"/>
                </c:ext>
              </c:extLst>
            </c:dLbl>
            <c:dLbl>
              <c:idx val="9"/>
              <c:layout>
                <c:manualLayout>
                  <c:x val="-3.5283678619280862E-2"/>
                  <c:y val="-4.4287878841643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CEF-4C11-8766-D0E0D76A2EDD}"/>
                </c:ext>
              </c:extLst>
            </c:dLbl>
            <c:dLbl>
              <c:idx val="10"/>
              <c:layout>
                <c:manualLayout>
                  <c:x val="-3.6615987859010005E-2"/>
                  <c:y val="6.6404260414743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CEF-4C11-8766-D0E0D76A2EDD}"/>
                </c:ext>
              </c:extLst>
            </c:dLbl>
            <c:dLbl>
              <c:idx val="11"/>
              <c:layout>
                <c:manualLayout>
                  <c:x val="-3.7918966741893601E-2"/>
                  <c:y val="9.21221450522769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CEF-4C11-8766-D0E0D76A2EDD}"/>
                </c:ext>
              </c:extLst>
            </c:dLbl>
            <c:dLbl>
              <c:idx val="12"/>
              <c:layout>
                <c:manualLayout>
                  <c:x val="-3.340238805395318E-2"/>
                  <c:y val="8.37855971509480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CEF-4C11-8766-D0E0D76A2EDD}"/>
                </c:ext>
              </c:extLst>
            </c:dLbl>
            <c:dLbl>
              <c:idx val="13"/>
              <c:layout>
                <c:manualLayout>
                  <c:x val="-3.9046259749936488E-2"/>
                  <c:y val="9.335142022965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CEF-4C11-8766-D0E0D76A2EDD}"/>
                </c:ext>
              </c:extLst>
            </c:dLbl>
            <c:dLbl>
              <c:idx val="14"/>
              <c:layout>
                <c:manualLayout>
                  <c:x val="-3.6953138829615068E-2"/>
                  <c:y val="3.78952460293999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CEF-4C11-8766-D0E0D76A2EDD}"/>
                </c:ext>
              </c:extLst>
            </c:dLbl>
            <c:dLbl>
              <c:idx val="15"/>
              <c:layout>
                <c:manualLayout>
                  <c:x val="-2.6079427495135678E-2"/>
                  <c:y val="4.6291329624752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Sheet1!$A$2:$A$15</c:f>
              <c:strCache>
                <c:ptCount val="14"/>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Jul 25</c:v>
                </c:pt>
              </c:strCache>
            </c:strRef>
          </c:cat>
          <c:val>
            <c:numRef>
              <c:f>Sheet1!$C$2:$C$15</c:f>
              <c:numCache>
                <c:formatCode>0.0%</c:formatCode>
                <c:ptCount val="14"/>
                <c:pt idx="0">
                  <c:v>0.38838021911923787</c:v>
                </c:pt>
                <c:pt idx="1">
                  <c:v>-4.2613655037908447E-2</c:v>
                </c:pt>
                <c:pt idx="2">
                  <c:v>-0.112</c:v>
                </c:pt>
                <c:pt idx="3">
                  <c:v>0.11363120529620017</c:v>
                </c:pt>
                <c:pt idx="4">
                  <c:v>7.9793243820720741E-2</c:v>
                </c:pt>
                <c:pt idx="5">
                  <c:v>-2.4441282541258274E-3</c:v>
                </c:pt>
                <c:pt idx="6">
                  <c:v>1.5053952111881978E-2</c:v>
                </c:pt>
                <c:pt idx="7">
                  <c:v>-7.0000000000000007E-2</c:v>
                </c:pt>
                <c:pt idx="8">
                  <c:v>-7.5999999999999998E-2</c:v>
                </c:pt>
                <c:pt idx="9">
                  <c:v>-1.4E-2</c:v>
                </c:pt>
                <c:pt idx="10">
                  <c:v>-0.10100000000000001</c:v>
                </c:pt>
                <c:pt idx="11">
                  <c:v>-8.5000000000000006E-2</c:v>
                </c:pt>
                <c:pt idx="12">
                  <c:v>-7.8E-2</c:v>
                </c:pt>
                <c:pt idx="13">
                  <c:v>-7.0999999999999994E-2</c:v>
                </c:pt>
              </c:numCache>
            </c:numRef>
          </c:val>
          <c:smooth val="0"/>
          <c:extLst>
            <c:ext xmlns:c16="http://schemas.microsoft.com/office/drawing/2014/chart" uri="{C3380CC4-5D6E-409C-BE32-E72D297353CC}">
              <c16:uniqueId val="{0000001B-BCEF-4C11-8766-D0E0D76A2EDD}"/>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B0A25-6A78-4D7F-8128-BD79B6601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2074</Words>
  <Characters>11824</Characters>
  <Application>Microsoft Office Word</Application>
  <DocSecurity>0</DocSecurity>
  <Lines>98</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Anne-Marie Roerink</cp:lastModifiedBy>
  <cp:revision>9</cp:revision>
  <dcterms:created xsi:type="dcterms:W3CDTF">2025-08-09T20:31:00Z</dcterms:created>
  <dcterms:modified xsi:type="dcterms:W3CDTF">2025-08-10T17:36:00Z</dcterms:modified>
</cp:coreProperties>
</file>