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4C57A614" w14:textId="5B50585E" w:rsidR="00B617AE" w:rsidRPr="008375E1" w:rsidRDefault="00FC3457" w:rsidP="00B617AE">
      <w:pPr>
        <w:pStyle w:val="Heading1"/>
        <w:spacing w:before="0"/>
        <w:rPr>
          <w:rFonts w:ascii="Arial" w:hAnsi="Arial" w:cs="Arial"/>
          <w:color w:val="0F243E" w:themeColor="text2" w:themeShade="80"/>
          <w:sz w:val="32"/>
          <w:szCs w:val="32"/>
        </w:rPr>
      </w:pPr>
      <w:r>
        <w:rPr>
          <w:rFonts w:ascii="Arial" w:hAnsi="Arial" w:cs="Arial"/>
          <w:color w:val="0F243E" w:themeColor="text2" w:themeShade="80"/>
          <w:sz w:val="32"/>
          <w:szCs w:val="32"/>
        </w:rPr>
        <w:t>Salmon Sales Growth Helps Offset Declines in Shellfish</w:t>
      </w:r>
    </w:p>
    <w:p w14:paraId="0D126E4D" w14:textId="77777777" w:rsidR="00F2712D" w:rsidRPr="000A7977" w:rsidRDefault="00F2712D" w:rsidP="00EB2266">
      <w:pPr>
        <w:pStyle w:val="Heading1"/>
        <w:spacing w:before="0"/>
        <w:rPr>
          <w:rFonts w:ascii="Arial" w:hAnsi="Arial" w:cs="Arial"/>
          <w:color w:val="00857C"/>
          <w:sz w:val="20"/>
          <w:szCs w:val="20"/>
        </w:rPr>
      </w:pPr>
      <w:r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Pr="000A7977">
        <w:rPr>
          <w:rFonts w:ascii="Arial" w:hAnsi="Arial" w:cs="Arial"/>
          <w:color w:val="00857C"/>
          <w:sz w:val="20"/>
          <w:szCs w:val="20"/>
        </w:rPr>
        <w:t xml:space="preserve">210 Analytics </w:t>
      </w:r>
    </w:p>
    <w:p w14:paraId="7EF01A31" w14:textId="77777777" w:rsidR="004A26DF" w:rsidRDefault="004A26DF" w:rsidP="00680C52">
      <w:pPr>
        <w:pStyle w:val="NoSpacing"/>
        <w:rPr>
          <w:rFonts w:ascii="Arial" w:hAnsi="Arial" w:cs="Arial"/>
          <w:sz w:val="20"/>
          <w:szCs w:val="20"/>
        </w:rPr>
      </w:pPr>
    </w:p>
    <w:p w14:paraId="4FAA18EF" w14:textId="5282B4D3" w:rsidR="003B2ECF" w:rsidRPr="003B2ECF" w:rsidRDefault="00D040A4"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Pr>
          <w:rFonts w:ascii="Arial" w:hAnsi="Arial" w:cs="Arial"/>
          <w:b/>
          <w:bCs/>
          <w:color w:val="00857C"/>
          <w:sz w:val="24"/>
          <w:szCs w:val="24"/>
        </w:rPr>
        <w:t xml:space="preserve">October </w:t>
      </w:r>
      <w:r w:rsidR="00CD7E54">
        <w:rPr>
          <w:rFonts w:ascii="Arial" w:hAnsi="Arial" w:cs="Arial"/>
          <w:b/>
          <w:bCs/>
          <w:color w:val="00857C"/>
          <w:sz w:val="24"/>
          <w:szCs w:val="24"/>
        </w:rPr>
        <w:t xml:space="preserve">in </w:t>
      </w:r>
      <w:r w:rsidR="003B2ECF" w:rsidRPr="00A357C9">
        <w:rPr>
          <w:rFonts w:ascii="Arial" w:hAnsi="Arial" w:cs="Arial"/>
          <w:b/>
          <w:bCs/>
          <w:color w:val="00857C"/>
          <w:sz w:val="24"/>
          <w:szCs w:val="24"/>
        </w:rPr>
        <w:t>Review</w:t>
      </w:r>
    </w:p>
    <w:bookmarkEnd w:id="0"/>
    <w:bookmarkEnd w:id="1"/>
    <w:bookmarkEnd w:id="2"/>
    <w:bookmarkEnd w:id="3"/>
    <w:p w14:paraId="7B5FF477" w14:textId="2C9C8077" w:rsidR="00D040A4" w:rsidRPr="008537E6" w:rsidRDefault="00D040A4" w:rsidP="00D040A4">
      <w:pPr>
        <w:pStyle w:val="ListParagraph"/>
        <w:numPr>
          <w:ilvl w:val="0"/>
          <w:numId w:val="16"/>
        </w:numPr>
        <w:spacing w:line="278" w:lineRule="auto"/>
        <w:ind w:left="360"/>
        <w:rPr>
          <w:rFonts w:ascii="Arial" w:hAnsi="Arial" w:cs="Arial"/>
          <w:sz w:val="20"/>
          <w:szCs w:val="20"/>
        </w:rPr>
      </w:pPr>
      <w:r w:rsidRPr="008537E6">
        <w:rPr>
          <w:rFonts w:ascii="Arial" w:hAnsi="Arial" w:cs="Arial"/>
          <w:sz w:val="20"/>
          <w:szCs w:val="20"/>
        </w:rPr>
        <w:t xml:space="preserve">The U.S. federal government shut down on October 1, 2025 after Congress failed to enact appropriations for FY2026. </w:t>
      </w:r>
      <w:r>
        <w:rPr>
          <w:rFonts w:ascii="Arial" w:hAnsi="Arial" w:cs="Arial"/>
          <w:sz w:val="20"/>
          <w:szCs w:val="20"/>
        </w:rPr>
        <w:t xml:space="preserve">Around </w:t>
      </w:r>
      <w:r w:rsidRPr="008537E6">
        <w:rPr>
          <w:rFonts w:ascii="Arial" w:hAnsi="Arial" w:cs="Arial"/>
          <w:sz w:val="20"/>
          <w:szCs w:val="20"/>
        </w:rPr>
        <w:t xml:space="preserve">900,000 federal workers were furloughed, </w:t>
      </w:r>
      <w:r>
        <w:rPr>
          <w:rFonts w:ascii="Arial" w:hAnsi="Arial" w:cs="Arial"/>
          <w:sz w:val="20"/>
          <w:szCs w:val="20"/>
        </w:rPr>
        <w:t xml:space="preserve">with an </w:t>
      </w:r>
      <w:r w:rsidRPr="008537E6">
        <w:rPr>
          <w:rFonts w:ascii="Arial" w:hAnsi="Arial" w:cs="Arial"/>
          <w:sz w:val="20"/>
          <w:szCs w:val="20"/>
        </w:rPr>
        <w:t>additional 700,000 required to work without pay</w:t>
      </w:r>
      <w:r>
        <w:rPr>
          <w:rFonts w:ascii="Arial" w:hAnsi="Arial" w:cs="Arial"/>
          <w:sz w:val="20"/>
          <w:szCs w:val="20"/>
        </w:rPr>
        <w:t xml:space="preserve">. Lasting the full month of October into November, the shutdown pressured </w:t>
      </w:r>
      <w:r w:rsidRPr="008537E6">
        <w:rPr>
          <w:rFonts w:ascii="Arial" w:hAnsi="Arial" w:cs="Arial"/>
          <w:sz w:val="20"/>
          <w:szCs w:val="20"/>
        </w:rPr>
        <w:t xml:space="preserve">household income in regions with heavy federal employment. </w:t>
      </w:r>
    </w:p>
    <w:p w14:paraId="2B327610" w14:textId="12A1023D" w:rsidR="00D040A4" w:rsidRPr="008537E6" w:rsidRDefault="00D040A4" w:rsidP="00D040A4">
      <w:pPr>
        <w:pStyle w:val="ListParagraph"/>
        <w:numPr>
          <w:ilvl w:val="0"/>
          <w:numId w:val="16"/>
        </w:numPr>
        <w:spacing w:line="278" w:lineRule="auto"/>
        <w:ind w:left="360"/>
        <w:rPr>
          <w:rFonts w:ascii="Arial" w:hAnsi="Arial" w:cs="Arial"/>
          <w:sz w:val="20"/>
          <w:szCs w:val="20"/>
        </w:rPr>
      </w:pPr>
      <w:r w:rsidRPr="008537E6">
        <w:rPr>
          <w:rFonts w:ascii="Arial" w:hAnsi="Arial" w:cs="Arial"/>
          <w:sz w:val="20"/>
          <w:szCs w:val="20"/>
        </w:rPr>
        <w:t>The Supplemental Nutrition Assistance Program (SNAP)</w:t>
      </w:r>
      <w:r>
        <w:rPr>
          <w:rFonts w:ascii="Arial" w:hAnsi="Arial" w:cs="Arial"/>
          <w:sz w:val="20"/>
          <w:szCs w:val="20"/>
        </w:rPr>
        <w:t>, serving more than 40 million Americans,</w:t>
      </w:r>
      <w:r w:rsidRPr="008537E6">
        <w:rPr>
          <w:rFonts w:ascii="Arial" w:hAnsi="Arial" w:cs="Arial"/>
          <w:sz w:val="20"/>
          <w:szCs w:val="20"/>
        </w:rPr>
        <w:t xml:space="preserve"> faced a funding shortfall</w:t>
      </w:r>
      <w:r>
        <w:rPr>
          <w:rFonts w:ascii="Arial" w:hAnsi="Arial" w:cs="Arial"/>
          <w:sz w:val="20"/>
          <w:szCs w:val="20"/>
        </w:rPr>
        <w:t>. Many retailers, manufacturers and restaurants donat</w:t>
      </w:r>
      <w:r w:rsidR="00094A14">
        <w:rPr>
          <w:rFonts w:ascii="Arial" w:hAnsi="Arial" w:cs="Arial"/>
          <w:sz w:val="20"/>
          <w:szCs w:val="20"/>
        </w:rPr>
        <w:t>ed</w:t>
      </w:r>
      <w:r>
        <w:rPr>
          <w:rFonts w:ascii="Arial" w:hAnsi="Arial" w:cs="Arial"/>
          <w:sz w:val="20"/>
          <w:szCs w:val="20"/>
        </w:rPr>
        <w:t xml:space="preserve"> to food banks and offering free meals and food during the SNAP lapse. </w:t>
      </w:r>
    </w:p>
    <w:p w14:paraId="49E80EF7" w14:textId="51033732" w:rsidR="00D040A4" w:rsidRDefault="00D040A4" w:rsidP="00D040A4">
      <w:pPr>
        <w:pStyle w:val="ListParagraph"/>
        <w:numPr>
          <w:ilvl w:val="0"/>
          <w:numId w:val="16"/>
        </w:numPr>
        <w:spacing w:line="278" w:lineRule="auto"/>
        <w:ind w:left="360"/>
        <w:rPr>
          <w:rFonts w:ascii="Arial" w:hAnsi="Arial" w:cs="Arial"/>
          <w:sz w:val="20"/>
          <w:szCs w:val="20"/>
        </w:rPr>
      </w:pPr>
      <w:r w:rsidRPr="008537E6">
        <w:rPr>
          <w:rFonts w:ascii="Arial" w:hAnsi="Arial" w:cs="Arial"/>
          <w:sz w:val="20"/>
          <w:szCs w:val="20"/>
        </w:rPr>
        <w:t>The shutdown weigh</w:t>
      </w:r>
      <w:r w:rsidR="00094A14">
        <w:rPr>
          <w:rFonts w:ascii="Arial" w:hAnsi="Arial" w:cs="Arial"/>
          <w:sz w:val="20"/>
          <w:szCs w:val="20"/>
        </w:rPr>
        <w:t>ed</w:t>
      </w:r>
      <w:r w:rsidRPr="008537E6">
        <w:rPr>
          <w:rFonts w:ascii="Arial" w:hAnsi="Arial" w:cs="Arial"/>
          <w:sz w:val="20"/>
          <w:szCs w:val="20"/>
        </w:rPr>
        <w:t xml:space="preserve"> on consumer sentiment</w:t>
      </w:r>
      <w:r>
        <w:rPr>
          <w:rFonts w:ascii="Arial" w:hAnsi="Arial" w:cs="Arial"/>
          <w:sz w:val="20"/>
          <w:szCs w:val="20"/>
        </w:rPr>
        <w:t>.</w:t>
      </w:r>
      <w:r w:rsidRPr="008537E6">
        <w:rPr>
          <w:rFonts w:ascii="Arial" w:hAnsi="Arial" w:cs="Arial"/>
          <w:sz w:val="20"/>
          <w:szCs w:val="20"/>
        </w:rPr>
        <w:t xml:space="preserve"> </w:t>
      </w:r>
      <w:r>
        <w:rPr>
          <w:rFonts w:ascii="Arial" w:hAnsi="Arial" w:cs="Arial"/>
          <w:sz w:val="20"/>
          <w:szCs w:val="20"/>
        </w:rPr>
        <w:t>T</w:t>
      </w:r>
      <w:r w:rsidRPr="008537E6">
        <w:rPr>
          <w:rFonts w:ascii="Arial" w:hAnsi="Arial" w:cs="Arial"/>
          <w:sz w:val="20"/>
          <w:szCs w:val="20"/>
        </w:rPr>
        <w:t xml:space="preserve">he University of Michigan Index of Consumer Sentiment dropped 6.2% month-over-month in </w:t>
      </w:r>
      <w:r>
        <w:rPr>
          <w:rFonts w:ascii="Arial" w:hAnsi="Arial" w:cs="Arial"/>
          <w:sz w:val="20"/>
          <w:szCs w:val="20"/>
        </w:rPr>
        <w:t xml:space="preserve">early </w:t>
      </w:r>
      <w:r w:rsidRPr="008537E6">
        <w:rPr>
          <w:rFonts w:ascii="Arial" w:hAnsi="Arial" w:cs="Arial"/>
          <w:sz w:val="20"/>
          <w:szCs w:val="20"/>
        </w:rPr>
        <w:t>November</w:t>
      </w:r>
      <w:r>
        <w:rPr>
          <w:rFonts w:ascii="Arial" w:hAnsi="Arial" w:cs="Arial"/>
          <w:sz w:val="20"/>
          <w:szCs w:val="20"/>
        </w:rPr>
        <w:t xml:space="preserve"> to 50.4</w:t>
      </w:r>
      <w:r w:rsidRPr="008537E6">
        <w:rPr>
          <w:rFonts w:ascii="Arial" w:hAnsi="Arial" w:cs="Arial"/>
          <w:sz w:val="20"/>
          <w:szCs w:val="20"/>
        </w:rPr>
        <w:t>, with the shutdown</w:t>
      </w:r>
      <w:r>
        <w:rPr>
          <w:rFonts w:ascii="Arial" w:hAnsi="Arial" w:cs="Arial"/>
          <w:sz w:val="20"/>
          <w:szCs w:val="20"/>
        </w:rPr>
        <w:t xml:space="preserve"> and inflation cited</w:t>
      </w:r>
      <w:r w:rsidRPr="008537E6">
        <w:rPr>
          <w:rFonts w:ascii="Arial" w:hAnsi="Arial" w:cs="Arial"/>
          <w:sz w:val="20"/>
          <w:szCs w:val="20"/>
        </w:rPr>
        <w:t xml:space="preserve"> as key driver</w:t>
      </w:r>
      <w:r>
        <w:rPr>
          <w:rFonts w:ascii="Arial" w:hAnsi="Arial" w:cs="Arial"/>
          <w:sz w:val="20"/>
          <w:szCs w:val="20"/>
        </w:rPr>
        <w:t>s</w:t>
      </w:r>
      <w:r w:rsidRPr="008537E6">
        <w:rPr>
          <w:rFonts w:ascii="Arial" w:hAnsi="Arial" w:cs="Arial"/>
          <w:sz w:val="20"/>
          <w:szCs w:val="20"/>
        </w:rPr>
        <w:t>.</w:t>
      </w:r>
      <w:r>
        <w:rPr>
          <w:rFonts w:ascii="Arial" w:hAnsi="Arial" w:cs="Arial"/>
          <w:sz w:val="20"/>
          <w:szCs w:val="20"/>
        </w:rPr>
        <w:t xml:space="preserve"> </w:t>
      </w:r>
      <w:r w:rsidRPr="008537E6">
        <w:rPr>
          <w:rFonts w:ascii="Arial" w:hAnsi="Arial" w:cs="Arial"/>
          <w:sz w:val="20"/>
          <w:szCs w:val="20"/>
        </w:rPr>
        <w:t>Th</w:t>
      </w:r>
      <w:r>
        <w:rPr>
          <w:rFonts w:ascii="Arial" w:hAnsi="Arial" w:cs="Arial"/>
          <w:sz w:val="20"/>
          <w:szCs w:val="20"/>
        </w:rPr>
        <w:t>e</w:t>
      </w:r>
      <w:r w:rsidRPr="008537E6">
        <w:rPr>
          <w:rFonts w:ascii="Arial" w:hAnsi="Arial" w:cs="Arial"/>
          <w:sz w:val="20"/>
          <w:szCs w:val="20"/>
        </w:rPr>
        <w:t xml:space="preserve"> decline was seen across age, income and political affiliation.</w:t>
      </w:r>
    </w:p>
    <w:p w14:paraId="6692FAB0" w14:textId="77777777" w:rsidR="00D040A4" w:rsidRDefault="00D040A4" w:rsidP="00D040A4">
      <w:pPr>
        <w:pStyle w:val="ListParagraph"/>
        <w:numPr>
          <w:ilvl w:val="0"/>
          <w:numId w:val="16"/>
        </w:numPr>
        <w:spacing w:line="278" w:lineRule="auto"/>
        <w:ind w:left="360"/>
        <w:rPr>
          <w:rFonts w:ascii="Arial" w:hAnsi="Arial" w:cs="Arial"/>
          <w:sz w:val="20"/>
          <w:szCs w:val="20"/>
        </w:rPr>
      </w:pPr>
      <w:r>
        <w:rPr>
          <w:rFonts w:ascii="Arial" w:hAnsi="Arial" w:cs="Arial"/>
          <w:sz w:val="20"/>
          <w:szCs w:val="20"/>
        </w:rPr>
        <w:t xml:space="preserve">Meanwhile, U.S. online grocery sales have soared to unprecedented levels, hitting a new high of $12.5 billion in September 2025, according to Brick Meets Click. This was driven by the largest base of monthly egrocery shoppers to date, continued gains in order frequency and a higher average order value, up 8% YOY. Online order gains were recorded across channels, with larger surges in order size at hard discounters and club stores. </w:t>
      </w:r>
    </w:p>
    <w:p w14:paraId="2FA80D6D" w14:textId="631C68F3" w:rsidR="00D040A4" w:rsidRDefault="00D040A4" w:rsidP="00D040A4">
      <w:pPr>
        <w:pStyle w:val="ListParagraph"/>
        <w:numPr>
          <w:ilvl w:val="0"/>
          <w:numId w:val="16"/>
        </w:numPr>
        <w:spacing w:line="278" w:lineRule="auto"/>
        <w:ind w:left="360"/>
        <w:rPr>
          <w:rFonts w:ascii="Arial" w:hAnsi="Arial" w:cs="Arial"/>
          <w:sz w:val="20"/>
          <w:szCs w:val="20"/>
        </w:rPr>
      </w:pPr>
      <w:r>
        <w:rPr>
          <w:noProof/>
          <w:lang w:val="nl-NL" w:eastAsia="nl-NL"/>
        </w:rPr>
        <w:drawing>
          <wp:anchor distT="0" distB="0" distL="114300" distR="114300" simplePos="0" relativeHeight="251694080" behindDoc="0" locked="0" layoutInCell="1" allowOverlap="1" wp14:anchorId="77FDD0B6" wp14:editId="271BC65B">
            <wp:simplePos x="0" y="0"/>
            <wp:positionH relativeFrom="column">
              <wp:posOffset>4279265</wp:posOffset>
            </wp:positionH>
            <wp:positionV relativeFrom="paragraph">
              <wp:posOffset>244475</wp:posOffset>
            </wp:positionV>
            <wp:extent cx="2414270" cy="1606550"/>
            <wp:effectExtent l="0" t="0" r="5080" b="12700"/>
            <wp:wrapSquare wrapText="bothSides"/>
            <wp:docPr id="2556196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Walmart is partnering with ChatGPT to let its shoppers purchase products directly inside the AI platform. Inquiries can be converted to orders and payments without ever visiting the retailer’s site. ChatGPT commands about 75% of AI-chatbot traffic and sees shopping queries in about 2% of its conversations, giving Walmart a powerful new storefront. </w:t>
      </w:r>
    </w:p>
    <w:p w14:paraId="5D17E01E" w14:textId="70807155" w:rsidR="00D040A4" w:rsidRPr="008537E6" w:rsidRDefault="00D040A4" w:rsidP="00D040A4">
      <w:pPr>
        <w:pStyle w:val="ListParagraph"/>
        <w:numPr>
          <w:ilvl w:val="0"/>
          <w:numId w:val="16"/>
        </w:numPr>
        <w:spacing w:line="278" w:lineRule="auto"/>
        <w:ind w:left="360"/>
        <w:rPr>
          <w:rFonts w:ascii="Arial" w:hAnsi="Arial" w:cs="Arial"/>
          <w:sz w:val="20"/>
          <w:szCs w:val="20"/>
        </w:rPr>
      </w:pPr>
      <w:r>
        <w:rPr>
          <w:rFonts w:ascii="Arial" w:hAnsi="Arial" w:cs="Arial"/>
          <w:sz w:val="20"/>
          <w:szCs w:val="20"/>
        </w:rPr>
        <w:t xml:space="preserve">Total retail food and beverage volume declined slightly in October, but has been on a flat-to-down trajectory for months as persistent headwinds, including low consumer confidence, tight economic conditions and job concerns weigh on demand. The shutdown does not appear to have had a substantial downward impact on retail food and beverage volume sales in October. </w:t>
      </w:r>
    </w:p>
    <w:p w14:paraId="76782683" w14:textId="77777777" w:rsidR="004010DC" w:rsidRPr="00F71B8C" w:rsidRDefault="004010DC" w:rsidP="004010DC">
      <w:pPr>
        <w:pStyle w:val="ListParagraph"/>
        <w:ind w:left="360"/>
        <w:rPr>
          <w:rFonts w:ascii="Arial" w:hAnsi="Arial" w:cs="Arial"/>
          <w:sz w:val="20"/>
          <w:szCs w:val="20"/>
        </w:rPr>
      </w:pPr>
    </w:p>
    <w:p w14:paraId="7A6A6839" w14:textId="77777777" w:rsidR="004010DC" w:rsidRPr="00BF1935" w:rsidRDefault="004010DC" w:rsidP="004010DC">
      <w:pPr>
        <w:pStyle w:val="NoSpacing"/>
        <w:rPr>
          <w:rFonts w:ascii="Arial" w:hAnsi="Arial" w:cs="Arial"/>
          <w:b/>
          <w:color w:val="26326D"/>
        </w:rPr>
      </w:pPr>
      <w:r w:rsidRPr="00BF1935">
        <w:rPr>
          <w:rFonts w:ascii="Arial" w:hAnsi="Arial" w:cs="Arial"/>
          <w:b/>
          <w:color w:val="26326D"/>
        </w:rPr>
        <w:t>Inflation Insights</w:t>
      </w:r>
    </w:p>
    <w:p w14:paraId="53A0C585" w14:textId="77777777" w:rsidR="00D040A4" w:rsidRDefault="00D040A4" w:rsidP="00D040A4">
      <w:pPr>
        <w:pStyle w:val="NoSpacing"/>
        <w:rPr>
          <w:rFonts w:ascii="Arial" w:hAnsi="Arial" w:cs="Arial"/>
          <w:sz w:val="20"/>
          <w:szCs w:val="20"/>
        </w:rPr>
      </w:pPr>
      <w:r w:rsidRPr="003830CA">
        <w:rPr>
          <w:rFonts w:ascii="Arial" w:hAnsi="Arial" w:cs="Arial"/>
          <w:sz w:val="20"/>
          <w:szCs w:val="20"/>
        </w:rPr>
        <w:t xml:space="preserve">In </w:t>
      </w:r>
      <w:r>
        <w:rPr>
          <w:rFonts w:ascii="Arial" w:hAnsi="Arial" w:cs="Arial"/>
          <w:sz w:val="20"/>
          <w:szCs w:val="20"/>
        </w:rPr>
        <w:t xml:space="preserve">October </w:t>
      </w:r>
      <w:r w:rsidRPr="003830CA">
        <w:rPr>
          <w:rFonts w:ascii="Arial" w:hAnsi="Arial" w:cs="Arial"/>
          <w:sz w:val="20"/>
          <w:szCs w:val="20"/>
        </w:rPr>
        <w:t xml:space="preserve">2025 (the </w:t>
      </w:r>
      <w:r>
        <w:rPr>
          <w:rFonts w:ascii="Arial" w:hAnsi="Arial" w:cs="Arial"/>
          <w:sz w:val="20"/>
          <w:szCs w:val="20"/>
        </w:rPr>
        <w:t xml:space="preserve">five </w:t>
      </w:r>
      <w:r w:rsidRPr="003830CA">
        <w:rPr>
          <w:rFonts w:ascii="Arial" w:hAnsi="Arial" w:cs="Arial"/>
          <w:sz w:val="20"/>
          <w:szCs w:val="20"/>
        </w:rPr>
        <w:t xml:space="preserve">weeks ending </w:t>
      </w:r>
      <w:r>
        <w:rPr>
          <w:rFonts w:ascii="Arial" w:hAnsi="Arial" w:cs="Arial"/>
          <w:sz w:val="20"/>
          <w:szCs w:val="20"/>
        </w:rPr>
        <w:t>11</w:t>
      </w:r>
      <w:r w:rsidRPr="003830CA">
        <w:rPr>
          <w:rFonts w:ascii="Arial" w:hAnsi="Arial" w:cs="Arial"/>
          <w:sz w:val="20"/>
          <w:szCs w:val="20"/>
        </w:rPr>
        <w:t>/</w:t>
      </w:r>
      <w:r>
        <w:rPr>
          <w:rFonts w:ascii="Arial" w:hAnsi="Arial" w:cs="Arial"/>
          <w:sz w:val="20"/>
          <w:szCs w:val="20"/>
        </w:rPr>
        <w:t>2</w:t>
      </w:r>
      <w:r w:rsidRPr="003830CA">
        <w:rPr>
          <w:rFonts w:ascii="Arial" w:hAnsi="Arial" w:cs="Arial"/>
          <w:sz w:val="20"/>
          <w:szCs w:val="20"/>
        </w:rPr>
        <w:t>/2025), the price per unit across all foods and beverages in the Circana MULO+ universe stood at $4.3</w:t>
      </w:r>
      <w:r>
        <w:rPr>
          <w:rFonts w:ascii="Arial" w:hAnsi="Arial" w:cs="Arial"/>
          <w:sz w:val="20"/>
          <w:szCs w:val="20"/>
        </w:rPr>
        <w:t xml:space="preserve">3, up 2.2% year-over-year. Most categories showed modest price growth, while categories like chocolate, coffee and meat experienced sharper increases. </w:t>
      </w:r>
    </w:p>
    <w:p w14:paraId="59C66059" w14:textId="77777777" w:rsidR="00D040A4" w:rsidRDefault="00D040A4" w:rsidP="00D040A4">
      <w:pPr>
        <w:pStyle w:val="NoSpacing"/>
        <w:numPr>
          <w:ilvl w:val="0"/>
          <w:numId w:val="17"/>
        </w:numPr>
        <w:rPr>
          <w:rFonts w:ascii="Arial" w:hAnsi="Arial" w:cs="Arial"/>
          <w:sz w:val="20"/>
          <w:szCs w:val="20"/>
        </w:rPr>
      </w:pPr>
      <w:r w:rsidRPr="00C91044">
        <w:rPr>
          <w:rFonts w:ascii="Arial" w:hAnsi="Arial" w:cs="Arial"/>
          <w:sz w:val="20"/>
          <w:szCs w:val="20"/>
        </w:rPr>
        <w:t>Center-store prices averaged $4.</w:t>
      </w:r>
      <w:r>
        <w:rPr>
          <w:rFonts w:ascii="Arial" w:hAnsi="Arial" w:cs="Arial"/>
          <w:sz w:val="20"/>
          <w:szCs w:val="20"/>
        </w:rPr>
        <w:t>08</w:t>
      </w:r>
      <w:r w:rsidRPr="00C91044">
        <w:rPr>
          <w:rFonts w:ascii="Arial" w:hAnsi="Arial" w:cs="Arial"/>
          <w:sz w:val="20"/>
          <w:szCs w:val="20"/>
        </w:rPr>
        <w:t>, an increase of 3.</w:t>
      </w:r>
      <w:r>
        <w:rPr>
          <w:rFonts w:ascii="Arial" w:hAnsi="Arial" w:cs="Arial"/>
          <w:sz w:val="20"/>
          <w:szCs w:val="20"/>
        </w:rPr>
        <w:t>2</w:t>
      </w:r>
      <w:r w:rsidRPr="00C91044">
        <w:rPr>
          <w:rFonts w:ascii="Arial" w:hAnsi="Arial" w:cs="Arial"/>
          <w:sz w:val="20"/>
          <w:szCs w:val="20"/>
        </w:rPr>
        <w:t xml:space="preserve">% year-on-year. </w:t>
      </w:r>
    </w:p>
    <w:p w14:paraId="2A6B18CA" w14:textId="77777777" w:rsidR="00D040A4" w:rsidRPr="00C91044" w:rsidRDefault="00D040A4" w:rsidP="00D040A4">
      <w:pPr>
        <w:pStyle w:val="NoSpacing"/>
        <w:numPr>
          <w:ilvl w:val="0"/>
          <w:numId w:val="9"/>
        </w:numPr>
        <w:rPr>
          <w:rFonts w:ascii="Arial" w:hAnsi="Arial" w:cs="Arial"/>
          <w:sz w:val="20"/>
          <w:szCs w:val="20"/>
        </w:rPr>
      </w:pPr>
      <w:r w:rsidRPr="00C91044">
        <w:rPr>
          <w:rFonts w:ascii="Arial" w:hAnsi="Arial" w:cs="Arial"/>
          <w:sz w:val="20"/>
          <w:szCs w:val="20"/>
        </w:rPr>
        <w:t>Perishables rose to $4.3</w:t>
      </w:r>
      <w:r>
        <w:rPr>
          <w:rFonts w:ascii="Arial" w:hAnsi="Arial" w:cs="Arial"/>
          <w:sz w:val="20"/>
          <w:szCs w:val="20"/>
        </w:rPr>
        <w:t>5</w:t>
      </w:r>
      <w:r w:rsidRPr="00C91044">
        <w:rPr>
          <w:rFonts w:ascii="Arial" w:hAnsi="Arial" w:cs="Arial"/>
          <w:sz w:val="20"/>
          <w:szCs w:val="20"/>
        </w:rPr>
        <w:t xml:space="preserve"> per unit, which was an increase of </w:t>
      </w:r>
      <w:r>
        <w:rPr>
          <w:rFonts w:ascii="Arial" w:hAnsi="Arial" w:cs="Arial"/>
          <w:sz w:val="20"/>
          <w:szCs w:val="20"/>
        </w:rPr>
        <w:t>1.6</w:t>
      </w:r>
      <w:r w:rsidRPr="00C91044">
        <w:rPr>
          <w:rFonts w:ascii="Arial" w:hAnsi="Arial" w:cs="Arial"/>
          <w:sz w:val="20"/>
          <w:szCs w:val="20"/>
        </w:rPr>
        <w:t xml:space="preserve">% over </w:t>
      </w:r>
      <w:r>
        <w:rPr>
          <w:rFonts w:ascii="Arial" w:hAnsi="Arial" w:cs="Arial"/>
          <w:sz w:val="20"/>
          <w:szCs w:val="20"/>
        </w:rPr>
        <w:t xml:space="preserve">October </w:t>
      </w:r>
      <w:r w:rsidRPr="00C91044">
        <w:rPr>
          <w:rFonts w:ascii="Arial" w:hAnsi="Arial" w:cs="Arial"/>
          <w:sz w:val="20"/>
          <w:szCs w:val="20"/>
        </w:rPr>
        <w:t xml:space="preserve">2024. </w:t>
      </w:r>
    </w:p>
    <w:p w14:paraId="18A47167" w14:textId="77777777" w:rsidR="009F1921" w:rsidRPr="00FE46DC" w:rsidRDefault="009F1921" w:rsidP="008B7143">
      <w:pPr>
        <w:pStyle w:val="NoSpacing"/>
        <w:rPr>
          <w:rFonts w:ascii="Arial" w:hAnsi="Arial" w:cs="Arial"/>
          <w:sz w:val="16"/>
          <w:szCs w:val="16"/>
        </w:rPr>
      </w:pPr>
    </w:p>
    <w:tbl>
      <w:tblPr>
        <w:tblStyle w:val="GridTable4"/>
        <w:tblW w:w="10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793"/>
        <w:gridCol w:w="793"/>
        <w:gridCol w:w="793"/>
        <w:gridCol w:w="839"/>
        <w:gridCol w:w="792"/>
        <w:gridCol w:w="793"/>
        <w:gridCol w:w="792"/>
        <w:gridCol w:w="792"/>
        <w:gridCol w:w="793"/>
        <w:gridCol w:w="792"/>
        <w:gridCol w:w="732"/>
        <w:gridCol w:w="793"/>
      </w:tblGrid>
      <w:tr w:rsidR="004010DC" w:rsidRPr="00545B05" w14:paraId="1B5192F4" w14:textId="77777777" w:rsidTr="00052FAF">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28" w:type="dxa"/>
            <w:shd w:val="clear" w:color="auto" w:fill="17365D" w:themeFill="text2" w:themeFillShade="BF"/>
            <w:hideMark/>
          </w:tcPr>
          <w:p w14:paraId="2FAEDD77" w14:textId="77777777" w:rsidR="00052FAF" w:rsidRPr="002E7AF4" w:rsidRDefault="00052FAF" w:rsidP="00CD7E54">
            <w:pPr>
              <w:pStyle w:val="NoSpacing"/>
              <w:rPr>
                <w:rFonts w:ascii="Arial" w:hAnsi="Arial" w:cs="Arial"/>
                <w:sz w:val="18"/>
              </w:rPr>
            </w:pPr>
            <w:r w:rsidRPr="002E7AF4">
              <w:rPr>
                <w:rFonts w:ascii="Arial" w:hAnsi="Arial" w:cs="Arial"/>
                <w:sz w:val="18"/>
              </w:rPr>
              <w:t>Food &amp; beverages</w:t>
            </w:r>
          </w:p>
        </w:tc>
        <w:tc>
          <w:tcPr>
            <w:tcW w:w="804" w:type="dxa"/>
            <w:shd w:val="clear" w:color="auto" w:fill="17365D" w:themeFill="text2" w:themeFillShade="BF"/>
            <w:vAlign w:val="center"/>
            <w:hideMark/>
          </w:tcPr>
          <w:p w14:paraId="6272DE98" w14:textId="77777777" w:rsidR="00052FAF" w:rsidRPr="002E7AF4" w:rsidRDefault="00052FAF"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804" w:type="dxa"/>
            <w:shd w:val="clear" w:color="auto" w:fill="17365D" w:themeFill="text2" w:themeFillShade="BF"/>
            <w:vAlign w:val="center"/>
            <w:hideMark/>
          </w:tcPr>
          <w:p w14:paraId="6BD2482E" w14:textId="77777777" w:rsidR="00052FAF" w:rsidRPr="002E7AF4" w:rsidRDefault="00052FAF"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804" w:type="dxa"/>
            <w:shd w:val="clear" w:color="auto" w:fill="17365D" w:themeFill="text2" w:themeFillShade="BF"/>
            <w:vAlign w:val="center"/>
            <w:hideMark/>
          </w:tcPr>
          <w:p w14:paraId="7D27FA2E" w14:textId="77777777" w:rsidR="00052FAF" w:rsidRPr="002E7AF4" w:rsidRDefault="00052FAF"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40" w:type="dxa"/>
            <w:shd w:val="clear" w:color="auto" w:fill="17365D" w:themeFill="text2" w:themeFillShade="BF"/>
            <w:vAlign w:val="center"/>
            <w:hideMark/>
          </w:tcPr>
          <w:p w14:paraId="01B59F17" w14:textId="77777777" w:rsidR="00052FAF" w:rsidRPr="002E7AF4" w:rsidRDefault="00052FAF"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803" w:type="dxa"/>
            <w:shd w:val="clear" w:color="auto" w:fill="17365D" w:themeFill="text2" w:themeFillShade="BF"/>
            <w:vAlign w:val="center"/>
            <w:hideMark/>
          </w:tcPr>
          <w:p w14:paraId="2FA4E9E2" w14:textId="77777777" w:rsidR="00052FAF" w:rsidRPr="002E7AF4" w:rsidRDefault="00052FAF"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804" w:type="dxa"/>
            <w:shd w:val="clear" w:color="auto" w:fill="17365D" w:themeFill="text2" w:themeFillShade="BF"/>
            <w:vAlign w:val="center"/>
          </w:tcPr>
          <w:p w14:paraId="64AD433E" w14:textId="77777777" w:rsidR="00052FAF" w:rsidRPr="002E7AF4" w:rsidRDefault="00052FAF"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803" w:type="dxa"/>
            <w:shd w:val="clear" w:color="auto" w:fill="17365D" w:themeFill="text2" w:themeFillShade="BF"/>
            <w:vAlign w:val="center"/>
          </w:tcPr>
          <w:p w14:paraId="65F97E95" w14:textId="7A23D56E" w:rsidR="00052FAF" w:rsidRPr="002E7AF4" w:rsidRDefault="00052FAF"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Q3 2024</w:t>
            </w:r>
          </w:p>
        </w:tc>
        <w:tc>
          <w:tcPr>
            <w:tcW w:w="803" w:type="dxa"/>
            <w:shd w:val="clear" w:color="auto" w:fill="17365D" w:themeFill="text2" w:themeFillShade="BF"/>
            <w:vAlign w:val="center"/>
          </w:tcPr>
          <w:p w14:paraId="2F7A0AE6" w14:textId="1C6BD0CC" w:rsidR="00052FAF" w:rsidRPr="002E7AF4" w:rsidRDefault="00052FAF"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Q4 2024</w:t>
            </w:r>
          </w:p>
        </w:tc>
        <w:tc>
          <w:tcPr>
            <w:tcW w:w="804" w:type="dxa"/>
            <w:shd w:val="clear" w:color="auto" w:fill="17365D" w:themeFill="text2" w:themeFillShade="BF"/>
            <w:vAlign w:val="center"/>
          </w:tcPr>
          <w:p w14:paraId="7800DB30" w14:textId="027D2892" w:rsidR="00052FAF" w:rsidRPr="002E7AF4" w:rsidRDefault="00052FAF"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803" w:type="dxa"/>
            <w:shd w:val="clear" w:color="auto" w:fill="17365D" w:themeFill="text2" w:themeFillShade="BF"/>
            <w:vAlign w:val="center"/>
            <w:hideMark/>
          </w:tcPr>
          <w:p w14:paraId="53E5C522" w14:textId="3DD411F1" w:rsidR="00052FAF" w:rsidRPr="002E7AF4" w:rsidRDefault="00052FAF"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2</w:t>
            </w:r>
            <w:r>
              <w:rPr>
                <w:rFonts w:ascii="Arial" w:hAnsi="Arial" w:cs="Arial"/>
                <w:sz w:val="18"/>
              </w:rPr>
              <w:br/>
            </w:r>
            <w:r w:rsidRPr="002E7AF4">
              <w:rPr>
                <w:rFonts w:ascii="Arial" w:hAnsi="Arial" w:cs="Arial"/>
                <w:sz w:val="18"/>
              </w:rPr>
              <w:t>202</w:t>
            </w:r>
            <w:r>
              <w:rPr>
                <w:rFonts w:ascii="Arial" w:hAnsi="Arial" w:cs="Arial"/>
                <w:sz w:val="18"/>
              </w:rPr>
              <w:t>5</w:t>
            </w:r>
          </w:p>
        </w:tc>
        <w:tc>
          <w:tcPr>
            <w:tcW w:w="617" w:type="dxa"/>
            <w:shd w:val="clear" w:color="auto" w:fill="17365D" w:themeFill="text2" w:themeFillShade="BF"/>
          </w:tcPr>
          <w:p w14:paraId="5CB155A3" w14:textId="767C2F30" w:rsidR="00052FAF" w:rsidRDefault="00052FAF" w:rsidP="009F19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Q3 2025</w:t>
            </w:r>
          </w:p>
        </w:tc>
        <w:tc>
          <w:tcPr>
            <w:tcW w:w="804" w:type="dxa"/>
            <w:shd w:val="clear" w:color="auto" w:fill="17365D" w:themeFill="text2" w:themeFillShade="BF"/>
            <w:vAlign w:val="center"/>
            <w:hideMark/>
          </w:tcPr>
          <w:p w14:paraId="30C89D91" w14:textId="42AA28C8" w:rsidR="00052FAF" w:rsidRPr="002E7AF4" w:rsidRDefault="00D040A4" w:rsidP="009F19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Oct</w:t>
            </w:r>
            <w:r w:rsidR="00052FAF" w:rsidRPr="002E7AF4">
              <w:rPr>
                <w:rFonts w:ascii="Arial" w:hAnsi="Arial" w:cs="Arial"/>
                <w:sz w:val="18"/>
              </w:rPr>
              <w:br/>
              <w:t>202</w:t>
            </w:r>
            <w:r w:rsidR="00052FAF">
              <w:rPr>
                <w:rFonts w:ascii="Arial" w:hAnsi="Arial" w:cs="Arial"/>
                <w:sz w:val="18"/>
              </w:rPr>
              <w:t>5</w:t>
            </w:r>
          </w:p>
        </w:tc>
      </w:tr>
      <w:tr w:rsidR="00052FAF" w:rsidRPr="00545B05" w14:paraId="3B495959" w14:textId="77777777" w:rsidTr="00052FA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28" w:type="dxa"/>
          </w:tcPr>
          <w:p w14:paraId="237F54DD" w14:textId="77777777" w:rsidR="00052FAF" w:rsidRPr="002E7AF4" w:rsidRDefault="00052FAF" w:rsidP="00052FAF">
            <w:pPr>
              <w:pStyle w:val="NoSpacing"/>
              <w:rPr>
                <w:rFonts w:ascii="Arial" w:hAnsi="Arial" w:cs="Arial"/>
                <w:sz w:val="18"/>
              </w:rPr>
            </w:pPr>
            <w:r w:rsidRPr="002E7AF4">
              <w:rPr>
                <w:rFonts w:ascii="Arial" w:hAnsi="Arial" w:cs="Arial"/>
                <w:sz w:val="18"/>
              </w:rPr>
              <w:t>PPU</w:t>
            </w:r>
          </w:p>
        </w:tc>
        <w:tc>
          <w:tcPr>
            <w:tcW w:w="804" w:type="dxa"/>
            <w:vAlign w:val="center"/>
          </w:tcPr>
          <w:p w14:paraId="66E75AEE" w14:textId="77777777"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804" w:type="dxa"/>
            <w:vAlign w:val="center"/>
          </w:tcPr>
          <w:p w14:paraId="54984296" w14:textId="77777777"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804" w:type="dxa"/>
            <w:vAlign w:val="center"/>
          </w:tcPr>
          <w:p w14:paraId="703F646F" w14:textId="77777777"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40" w:type="dxa"/>
            <w:vAlign w:val="center"/>
          </w:tcPr>
          <w:p w14:paraId="4AFCDE66" w14:textId="77777777"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803" w:type="dxa"/>
            <w:vAlign w:val="center"/>
          </w:tcPr>
          <w:p w14:paraId="61ECD46E" w14:textId="77777777"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804" w:type="dxa"/>
            <w:vAlign w:val="center"/>
          </w:tcPr>
          <w:p w14:paraId="559E76F2" w14:textId="77777777"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03" w:type="dxa"/>
            <w:vAlign w:val="center"/>
          </w:tcPr>
          <w:p w14:paraId="3B460CD6" w14:textId="491920C9"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03" w:type="dxa"/>
            <w:vAlign w:val="center"/>
          </w:tcPr>
          <w:p w14:paraId="09674F4D" w14:textId="2CCB97E5"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$4.30</w:t>
            </w:r>
          </w:p>
        </w:tc>
        <w:tc>
          <w:tcPr>
            <w:tcW w:w="804" w:type="dxa"/>
            <w:vAlign w:val="center"/>
          </w:tcPr>
          <w:p w14:paraId="5B5A037B" w14:textId="1E82971B"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4.30</w:t>
            </w:r>
          </w:p>
        </w:tc>
        <w:tc>
          <w:tcPr>
            <w:tcW w:w="803" w:type="dxa"/>
            <w:vAlign w:val="center"/>
          </w:tcPr>
          <w:p w14:paraId="27445C9A" w14:textId="51F326DE"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4.36</w:t>
            </w:r>
          </w:p>
        </w:tc>
        <w:tc>
          <w:tcPr>
            <w:tcW w:w="617" w:type="dxa"/>
            <w:vAlign w:val="center"/>
          </w:tcPr>
          <w:p w14:paraId="1ED58A9D" w14:textId="4FFB9802"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sidR="004010DC">
              <w:rPr>
                <w:rFonts w:ascii="Arial" w:hAnsi="Arial" w:cs="Arial"/>
                <w:sz w:val="18"/>
              </w:rPr>
              <w:t>4.36</w:t>
            </w:r>
          </w:p>
        </w:tc>
        <w:tc>
          <w:tcPr>
            <w:tcW w:w="804" w:type="dxa"/>
            <w:vAlign w:val="center"/>
          </w:tcPr>
          <w:p w14:paraId="04A14E66" w14:textId="25713B00" w:rsidR="00052FAF" w:rsidRPr="002E7AF4" w:rsidRDefault="00052FAF" w:rsidP="00052FA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sidR="004010DC">
              <w:rPr>
                <w:rFonts w:ascii="Arial" w:hAnsi="Arial" w:cs="Arial"/>
                <w:sz w:val="18"/>
              </w:rPr>
              <w:t>4.3</w:t>
            </w:r>
            <w:r w:rsidR="00D040A4">
              <w:rPr>
                <w:rFonts w:ascii="Arial" w:hAnsi="Arial" w:cs="Arial"/>
                <w:sz w:val="18"/>
              </w:rPr>
              <w:t>3</w:t>
            </w:r>
          </w:p>
        </w:tc>
      </w:tr>
      <w:tr w:rsidR="00052FAF" w:rsidRPr="00545B05" w14:paraId="0CE6A56B" w14:textId="77777777" w:rsidTr="00052FAF">
        <w:trPr>
          <w:trHeight w:val="256"/>
        </w:trPr>
        <w:tc>
          <w:tcPr>
            <w:cnfStyle w:val="001000000000" w:firstRow="0" w:lastRow="0" w:firstColumn="1" w:lastColumn="0" w:oddVBand="0" w:evenVBand="0" w:oddHBand="0" w:evenHBand="0" w:firstRowFirstColumn="0" w:firstRowLastColumn="0" w:lastRowFirstColumn="0" w:lastRowLastColumn="0"/>
            <w:tcW w:w="1128" w:type="dxa"/>
            <w:hideMark/>
          </w:tcPr>
          <w:p w14:paraId="07F59150" w14:textId="77777777" w:rsidR="00052FAF" w:rsidRPr="002E7AF4" w:rsidRDefault="00052FAF" w:rsidP="00052FAF">
            <w:pPr>
              <w:pStyle w:val="NoSpacing"/>
              <w:rPr>
                <w:rFonts w:ascii="Arial" w:hAnsi="Arial" w:cs="Arial"/>
                <w:sz w:val="18"/>
              </w:rPr>
            </w:pPr>
            <w:r w:rsidRPr="002E7AF4">
              <w:rPr>
                <w:rFonts w:ascii="Arial" w:hAnsi="Arial" w:cs="Arial"/>
                <w:sz w:val="18"/>
              </w:rPr>
              <w:t xml:space="preserve">Change </w:t>
            </w:r>
          </w:p>
        </w:tc>
        <w:tc>
          <w:tcPr>
            <w:tcW w:w="804" w:type="dxa"/>
            <w:vAlign w:val="center"/>
            <w:hideMark/>
          </w:tcPr>
          <w:p w14:paraId="72D465B4" w14:textId="77777777"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804" w:type="dxa"/>
            <w:vAlign w:val="center"/>
            <w:hideMark/>
          </w:tcPr>
          <w:p w14:paraId="594E9AB5" w14:textId="77777777"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804" w:type="dxa"/>
            <w:vAlign w:val="center"/>
            <w:hideMark/>
          </w:tcPr>
          <w:p w14:paraId="3791F662" w14:textId="77777777"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40" w:type="dxa"/>
            <w:vAlign w:val="center"/>
            <w:hideMark/>
          </w:tcPr>
          <w:p w14:paraId="75A5E544" w14:textId="77777777"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803" w:type="dxa"/>
            <w:vAlign w:val="center"/>
            <w:hideMark/>
          </w:tcPr>
          <w:p w14:paraId="78594F78" w14:textId="77777777"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804" w:type="dxa"/>
            <w:vAlign w:val="center"/>
          </w:tcPr>
          <w:p w14:paraId="154AB2D8" w14:textId="77777777"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803" w:type="dxa"/>
            <w:vAlign w:val="center"/>
          </w:tcPr>
          <w:p w14:paraId="6DBBD2DF" w14:textId="77D7A2A8"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+1.9%</w:t>
            </w:r>
          </w:p>
        </w:tc>
        <w:tc>
          <w:tcPr>
            <w:tcW w:w="803" w:type="dxa"/>
            <w:vAlign w:val="center"/>
          </w:tcPr>
          <w:p w14:paraId="59959D03" w14:textId="4AA744AF"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2</w:t>
            </w:r>
            <w:r w:rsidRPr="002E7AF4">
              <w:rPr>
                <w:rFonts w:ascii="Arial" w:hAnsi="Arial" w:cs="Arial"/>
                <w:sz w:val="18"/>
              </w:rPr>
              <w:t>%</w:t>
            </w:r>
          </w:p>
        </w:tc>
        <w:tc>
          <w:tcPr>
            <w:tcW w:w="804" w:type="dxa"/>
            <w:vAlign w:val="center"/>
          </w:tcPr>
          <w:p w14:paraId="5BB55A6C" w14:textId="1E637FC1"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9</w:t>
            </w:r>
            <w:r w:rsidRPr="002E7AF4">
              <w:rPr>
                <w:rFonts w:ascii="Arial" w:hAnsi="Arial" w:cs="Arial"/>
                <w:sz w:val="18"/>
              </w:rPr>
              <w:t>%</w:t>
            </w:r>
          </w:p>
        </w:tc>
        <w:tc>
          <w:tcPr>
            <w:tcW w:w="803" w:type="dxa"/>
            <w:vAlign w:val="center"/>
            <w:hideMark/>
          </w:tcPr>
          <w:p w14:paraId="575AD55F" w14:textId="456BBACB"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2.7</w:t>
            </w:r>
            <w:r w:rsidRPr="002E7AF4">
              <w:rPr>
                <w:rFonts w:ascii="Arial" w:hAnsi="Arial" w:cs="Arial"/>
                <w:sz w:val="18"/>
              </w:rPr>
              <w:t>%</w:t>
            </w:r>
          </w:p>
        </w:tc>
        <w:tc>
          <w:tcPr>
            <w:tcW w:w="617" w:type="dxa"/>
            <w:vAlign w:val="center"/>
          </w:tcPr>
          <w:p w14:paraId="2BB5B0A6" w14:textId="6E990279"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sidR="004010DC">
              <w:rPr>
                <w:rFonts w:ascii="Arial" w:hAnsi="Arial" w:cs="Arial"/>
                <w:sz w:val="18"/>
              </w:rPr>
              <w:t>2.9</w:t>
            </w:r>
            <w:r w:rsidRPr="002E7AF4">
              <w:rPr>
                <w:rFonts w:ascii="Arial" w:hAnsi="Arial" w:cs="Arial"/>
                <w:sz w:val="18"/>
              </w:rPr>
              <w:t>%</w:t>
            </w:r>
          </w:p>
        </w:tc>
        <w:tc>
          <w:tcPr>
            <w:tcW w:w="804" w:type="dxa"/>
            <w:vAlign w:val="center"/>
            <w:hideMark/>
          </w:tcPr>
          <w:p w14:paraId="52B88C2E" w14:textId="54E6F270" w:rsidR="00052FAF" w:rsidRPr="002E7AF4" w:rsidRDefault="00052FAF" w:rsidP="00052FA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sidR="004010DC">
              <w:rPr>
                <w:rFonts w:ascii="Arial" w:hAnsi="Arial" w:cs="Arial"/>
                <w:sz w:val="18"/>
              </w:rPr>
              <w:t>2.</w:t>
            </w:r>
            <w:r w:rsidR="00D040A4">
              <w:rPr>
                <w:rFonts w:ascii="Arial" w:hAnsi="Arial" w:cs="Arial"/>
                <w:sz w:val="18"/>
              </w:rPr>
              <w:t>2</w:t>
            </w:r>
            <w:r w:rsidRPr="002E7AF4">
              <w:rPr>
                <w:rFonts w:ascii="Arial" w:hAnsi="Arial" w:cs="Arial"/>
                <w:sz w:val="18"/>
              </w:rPr>
              <w:t>%</w:t>
            </w:r>
          </w:p>
        </w:tc>
      </w:tr>
    </w:tbl>
    <w:p w14:paraId="0764B225" w14:textId="77777777" w:rsidR="008B7143" w:rsidRPr="00492C26" w:rsidRDefault="008B7143" w:rsidP="008B7143">
      <w:pPr>
        <w:pStyle w:val="NoSpacing"/>
        <w:rPr>
          <w:sz w:val="8"/>
          <w:szCs w:val="8"/>
        </w:rPr>
      </w:pPr>
    </w:p>
    <w:p w14:paraId="3D12F8BA" w14:textId="77777777" w:rsidR="008B7143" w:rsidRPr="00B7673F" w:rsidRDefault="008B7143" w:rsidP="008B7143">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Source: Circana, Integrated Fresh, Total U.S., MULO+</w:t>
      </w:r>
    </w:p>
    <w:p w14:paraId="4C8804B3" w14:textId="6D9F91C4" w:rsidR="00A357C9" w:rsidRDefault="00A357C9" w:rsidP="00CF02B0">
      <w:pPr>
        <w:spacing w:after="0" w:line="240" w:lineRule="auto"/>
        <w:rPr>
          <w:rFonts w:ascii="Arial" w:hAnsi="Arial" w:cs="Arial"/>
          <w:bCs/>
          <w:color w:val="000000" w:themeColor="text1"/>
          <w:sz w:val="20"/>
          <w:szCs w:val="20"/>
        </w:rPr>
      </w:pPr>
    </w:p>
    <w:p w14:paraId="1A77860E" w14:textId="187F6975" w:rsidR="00DC5164" w:rsidRDefault="007E2305" w:rsidP="00CF02B0">
      <w:p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Fresh (refrigerated), frozen and shelf-stable seafood all experienced inflation in October</w:t>
      </w:r>
      <w:r w:rsidR="00FE46DC">
        <w:rPr>
          <w:rFonts w:ascii="Arial" w:hAnsi="Arial" w:cs="Arial"/>
          <w:bCs/>
          <w:color w:val="000000" w:themeColor="text1"/>
          <w:sz w:val="20"/>
          <w:szCs w:val="20"/>
        </w:rPr>
        <w:t>.</w:t>
      </w:r>
      <w:r>
        <w:rPr>
          <w:rFonts w:ascii="Arial" w:hAnsi="Arial" w:cs="Arial"/>
          <w:bCs/>
          <w:color w:val="000000" w:themeColor="text1"/>
          <w:sz w:val="20"/>
          <w:szCs w:val="20"/>
        </w:rPr>
        <w:t xml:space="preserve"> Prices for shelf-stable seafood (cans and pouches) rose the most and fresh prices rose the least. The latter was due to relative price stability in finfish, whereas prices in fresh shellfish rose 7.9%. Comparing the five-week to the 52-week view shows an acceleration of price increases in the shorter term.  </w:t>
      </w:r>
      <w:r w:rsidR="00FE46DC">
        <w:rPr>
          <w:rFonts w:ascii="Arial" w:hAnsi="Arial" w:cs="Arial"/>
          <w:bCs/>
          <w:color w:val="000000" w:themeColor="text1"/>
          <w:sz w:val="20"/>
          <w:szCs w:val="20"/>
        </w:rPr>
        <w:t xml:space="preserve"> </w:t>
      </w:r>
      <w:r w:rsidR="0027737A">
        <w:rPr>
          <w:rFonts w:ascii="Arial" w:hAnsi="Arial" w:cs="Arial"/>
          <w:bCs/>
          <w:color w:val="000000" w:themeColor="text1"/>
          <w:sz w:val="20"/>
          <w:szCs w:val="20"/>
        </w:rPr>
        <w:t xml:space="preserve"> </w:t>
      </w:r>
    </w:p>
    <w:p w14:paraId="73202B5B" w14:textId="77777777" w:rsidR="00FE46DC" w:rsidRPr="00FE46DC" w:rsidRDefault="00FE46DC" w:rsidP="00CF02B0">
      <w:pPr>
        <w:spacing w:after="0" w:line="240" w:lineRule="auto"/>
        <w:rPr>
          <w:rFonts w:ascii="Arial" w:hAnsi="Arial" w:cs="Arial"/>
          <w:bCs/>
          <w:color w:val="000000" w:themeColor="text1"/>
          <w:sz w:val="16"/>
          <w:szCs w:val="16"/>
        </w:rPr>
      </w:pPr>
    </w:p>
    <w:p w14:paraId="287F1104" w14:textId="77777777" w:rsidR="005F0766" w:rsidRDefault="005F0766">
      <w:pPr>
        <w:rPr>
          <w:b/>
          <w:bCs/>
        </w:rPr>
      </w:pPr>
      <w:r>
        <w:rPr>
          <w:b/>
          <w:bCs/>
        </w:rPr>
        <w:br w:type="page"/>
      </w:r>
    </w:p>
    <w:p w14:paraId="367E2484" w14:textId="77777777" w:rsidR="005F0766" w:rsidRDefault="005F0766"/>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50"/>
        <w:gridCol w:w="1565"/>
        <w:gridCol w:w="990"/>
        <w:gridCol w:w="1354"/>
        <w:gridCol w:w="1348"/>
        <w:gridCol w:w="1205"/>
        <w:gridCol w:w="1617"/>
      </w:tblGrid>
      <w:tr w:rsidR="00F37F90" w:rsidRPr="00A90189" w14:paraId="1F81DBBF" w14:textId="77777777" w:rsidTr="001544D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15FD10ED" w:rsidR="007B6412" w:rsidRDefault="007B6412"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68C9D671" w:rsidR="00F37F90" w:rsidRDefault="005F0766"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October </w:t>
            </w:r>
            <w:r w:rsidR="00CD7E54">
              <w:rPr>
                <w:rFonts w:ascii="Arial" w:hAnsi="Arial" w:cs="Arial"/>
                <w:color w:val="FFFFFF" w:themeColor="background1"/>
                <w:sz w:val="18"/>
                <w:szCs w:val="18"/>
              </w:rPr>
              <w:t>2025</w:t>
            </w:r>
          </w:p>
        </w:tc>
        <w:tc>
          <w:tcPr>
            <w:tcW w:w="1980"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5E84962B" w14:textId="76A63809" w:rsidR="00F37F90" w:rsidRPr="00A90189" w:rsidRDefault="0068426D"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73287A" w:rsidRPr="009C0178" w14:paraId="4D370E4E" w14:textId="77777777" w:rsidTr="001544D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vs. </w:t>
            </w:r>
            <w:r w:rsidR="000C00A0">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c>
          <w:tcPr>
            <w:tcW w:w="640" w:type="pct"/>
            <w:shd w:val="clear" w:color="auto" w:fill="17365D" w:themeFill="text2" w:themeFillShade="BF"/>
          </w:tcPr>
          <w:p w14:paraId="3E21E46B" w14:textId="4374F2B0"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572" w:type="pct"/>
            <w:shd w:val="clear" w:color="auto" w:fill="17365D" w:themeFill="text2" w:themeFillShade="BF"/>
          </w:tcPr>
          <w:p w14:paraId="3544BA75" w14:textId="574FDBF9"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768" w:type="pct"/>
            <w:shd w:val="clear" w:color="auto" w:fill="17365D" w:themeFill="text2" w:themeFillShade="BF"/>
          </w:tcPr>
          <w:p w14:paraId="28B1EF53" w14:textId="472E675B"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w:t>
            </w:r>
            <w:r w:rsidR="00B813E6">
              <w:rPr>
                <w:rFonts w:ascii="Arial" w:hAnsi="Arial" w:cs="Arial"/>
                <w:color w:val="FFFFFF" w:themeColor="background1"/>
                <w:sz w:val="18"/>
                <w:szCs w:val="18"/>
              </w:rPr>
              <w:br/>
            </w:r>
            <w:r w:rsidRPr="009C0178">
              <w:rPr>
                <w:rFonts w:ascii="Arial" w:hAnsi="Arial" w:cs="Arial"/>
                <w:color w:val="FFFFFF" w:themeColor="background1"/>
                <w:sz w:val="18"/>
                <w:szCs w:val="18"/>
              </w:rPr>
              <w:t xml:space="preserve">vs. </w:t>
            </w:r>
            <w:r w:rsidR="005C5842">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r>
      <w:tr w:rsidR="00EB4470" w:rsidRPr="009C0178" w14:paraId="2D585FCB" w14:textId="77777777" w:rsidTr="00EB4470">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EB4470" w:rsidRPr="009C0178" w:rsidRDefault="00EB4470" w:rsidP="00EB4470">
            <w:pPr>
              <w:rPr>
                <w:rFonts w:ascii="Arial" w:eastAsia="Times New Roman" w:hAnsi="Arial" w:cs="Arial"/>
                <w:color w:val="000000" w:themeColor="text1"/>
                <w:sz w:val="18"/>
                <w:szCs w:val="18"/>
              </w:rPr>
            </w:pPr>
            <w:r w:rsidRPr="009C0178">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tcPr>
          <w:p w14:paraId="501AC3BC" w14:textId="20D9944D" w:rsidR="00EB4470" w:rsidRPr="00296966"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296966">
              <w:rPr>
                <w:rFonts w:ascii="Arial" w:hAnsi="Arial" w:cs="Arial"/>
                <w:b/>
                <w:bCs/>
                <w:color w:val="000000"/>
                <w:sz w:val="18"/>
                <w:szCs w:val="18"/>
              </w:rPr>
              <w:t>$</w:t>
            </w:r>
            <w:r w:rsidR="005F0766">
              <w:rPr>
                <w:rFonts w:ascii="Arial" w:hAnsi="Arial" w:cs="Arial"/>
                <w:b/>
                <w:bCs/>
                <w:color w:val="000000"/>
                <w:sz w:val="18"/>
                <w:szCs w:val="18"/>
              </w:rPr>
              <w:t>10.46</w:t>
            </w:r>
          </w:p>
        </w:tc>
        <w:tc>
          <w:tcPr>
            <w:tcW w:w="470" w:type="pct"/>
            <w:shd w:val="clear" w:color="auto" w:fill="FFFFFF" w:themeFill="background1"/>
            <w:tcMar>
              <w:left w:w="115" w:type="dxa"/>
              <w:right w:w="115" w:type="dxa"/>
            </w:tcMar>
          </w:tcPr>
          <w:p w14:paraId="2DD3D4D2" w14:textId="2C7D81A7" w:rsidR="00EB4470" w:rsidRPr="00EB4470" w:rsidRDefault="00052FAF"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5F0766">
              <w:rPr>
                <w:rFonts w:ascii="Arial" w:hAnsi="Arial" w:cs="Arial"/>
                <w:b/>
                <w:bCs/>
                <w:color w:val="000000"/>
                <w:sz w:val="18"/>
                <w:szCs w:val="18"/>
              </w:rPr>
              <w:t>3.2</w:t>
            </w:r>
            <w:r w:rsidR="00514574">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tcPr>
          <w:p w14:paraId="329847BE" w14:textId="6BFE4080" w:rsidR="00EB4470" w:rsidRPr="00EB4470"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EB4470">
              <w:rPr>
                <w:rFonts w:ascii="Arial" w:hAnsi="Arial" w:cs="Arial"/>
                <w:b/>
                <w:bCs/>
                <w:color w:val="000000"/>
                <w:sz w:val="18"/>
                <w:szCs w:val="18"/>
              </w:rPr>
              <w:t>+</w:t>
            </w:r>
            <w:r w:rsidR="005F0766">
              <w:rPr>
                <w:rFonts w:ascii="Arial" w:hAnsi="Arial" w:cs="Arial"/>
                <w:b/>
                <w:bCs/>
                <w:color w:val="000000"/>
                <w:sz w:val="18"/>
                <w:szCs w:val="18"/>
              </w:rPr>
              <w:t>4</w:t>
            </w:r>
            <w:r w:rsidR="00FE46DC">
              <w:rPr>
                <w:rFonts w:ascii="Arial" w:hAnsi="Arial" w:cs="Arial"/>
                <w:b/>
                <w:bCs/>
                <w:color w:val="000000"/>
                <w:sz w:val="18"/>
                <w:szCs w:val="18"/>
              </w:rPr>
              <w:t>.4</w:t>
            </w:r>
            <w:r w:rsidRPr="00EB4470">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17051A7E" w14:textId="1E7542F7" w:rsidR="00EB4470" w:rsidRPr="00EB4470" w:rsidRDefault="00052FAF"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w:t>
            </w:r>
            <w:r w:rsidR="005F0766">
              <w:rPr>
                <w:rFonts w:ascii="Arial" w:hAnsi="Arial" w:cs="Arial"/>
                <w:b/>
                <w:bCs/>
                <w:color w:val="000000" w:themeColor="text1"/>
                <w:sz w:val="18"/>
                <w:szCs w:val="18"/>
              </w:rPr>
              <w:t>10.49</w:t>
            </w:r>
          </w:p>
        </w:tc>
        <w:tc>
          <w:tcPr>
            <w:tcW w:w="572" w:type="pct"/>
            <w:shd w:val="clear" w:color="auto" w:fill="FFFFFF" w:themeFill="background1"/>
          </w:tcPr>
          <w:p w14:paraId="39D61EC7" w14:textId="19608576" w:rsidR="00EB4470" w:rsidRPr="00EB4470" w:rsidRDefault="00514574"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5F0766">
              <w:rPr>
                <w:rFonts w:ascii="Arial" w:hAnsi="Arial" w:cs="Arial"/>
                <w:b/>
                <w:bCs/>
                <w:color w:val="000000"/>
                <w:sz w:val="18"/>
                <w:szCs w:val="18"/>
              </w:rPr>
              <w:t>1.9</w:t>
            </w:r>
            <w:r w:rsidRPr="00EB4470">
              <w:rPr>
                <w:rFonts w:ascii="Arial" w:hAnsi="Arial" w:cs="Arial"/>
                <w:b/>
                <w:bCs/>
                <w:color w:val="000000"/>
                <w:sz w:val="18"/>
                <w:szCs w:val="18"/>
              </w:rPr>
              <w:t>%</w:t>
            </w:r>
          </w:p>
        </w:tc>
        <w:tc>
          <w:tcPr>
            <w:tcW w:w="768" w:type="pct"/>
            <w:shd w:val="clear" w:color="auto" w:fill="FFFFFF" w:themeFill="background1"/>
          </w:tcPr>
          <w:p w14:paraId="66678B50" w14:textId="60A65447" w:rsidR="00EB4470" w:rsidRPr="00EB4470" w:rsidRDefault="00FE46DC"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+0.</w:t>
            </w:r>
            <w:r w:rsidR="005F0766">
              <w:rPr>
                <w:rFonts w:ascii="Arial" w:hAnsi="Arial" w:cs="Arial"/>
                <w:b/>
                <w:bCs/>
                <w:color w:val="000000"/>
                <w:sz w:val="18"/>
                <w:szCs w:val="18"/>
              </w:rPr>
              <w:t>9</w:t>
            </w:r>
            <w:r w:rsidR="00EB4470" w:rsidRPr="00EB4470">
              <w:rPr>
                <w:rFonts w:ascii="Arial" w:hAnsi="Arial" w:cs="Arial"/>
                <w:b/>
                <w:bCs/>
                <w:color w:val="000000"/>
                <w:sz w:val="18"/>
                <w:szCs w:val="18"/>
              </w:rPr>
              <w:t>%</w:t>
            </w:r>
          </w:p>
        </w:tc>
      </w:tr>
      <w:tr w:rsidR="00EB4470" w:rsidRPr="001C710E" w14:paraId="3DD603CC" w14:textId="77777777" w:rsidTr="00EB4470">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EB4470" w:rsidRPr="009C0178" w:rsidRDefault="00EB4470" w:rsidP="00EB4470">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tcPr>
          <w:p w14:paraId="1E4323D1" w14:textId="071310EA" w:rsidR="00EB4470" w:rsidRPr="00F553C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9D5830">
              <w:rPr>
                <w:rFonts w:ascii="Arial" w:hAnsi="Arial" w:cs="Arial"/>
                <w:bCs/>
                <w:color w:val="000000"/>
                <w:sz w:val="18"/>
                <w:szCs w:val="18"/>
              </w:rPr>
              <w:t>$</w:t>
            </w:r>
            <w:r w:rsidR="005F0766">
              <w:rPr>
                <w:rFonts w:ascii="Arial" w:hAnsi="Arial" w:cs="Arial"/>
                <w:bCs/>
                <w:color w:val="000000"/>
                <w:sz w:val="18"/>
                <w:szCs w:val="18"/>
              </w:rPr>
              <w:t>11.27</w:t>
            </w:r>
          </w:p>
        </w:tc>
        <w:tc>
          <w:tcPr>
            <w:tcW w:w="470" w:type="pct"/>
            <w:shd w:val="clear" w:color="auto" w:fill="D9D9D9" w:themeFill="background1" w:themeFillShade="D9"/>
            <w:tcMar>
              <w:left w:w="115" w:type="dxa"/>
              <w:right w:w="115" w:type="dxa"/>
            </w:tcMar>
          </w:tcPr>
          <w:p w14:paraId="10C1BBE1" w14:textId="21EA5267" w:rsidR="00EB4470" w:rsidRPr="00F553C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FE46DC">
              <w:rPr>
                <w:rFonts w:ascii="Arial" w:hAnsi="Arial" w:cs="Arial"/>
                <w:bCs/>
                <w:color w:val="000000"/>
                <w:sz w:val="18"/>
                <w:szCs w:val="18"/>
              </w:rPr>
              <w:t>0.8</w:t>
            </w:r>
            <w:r>
              <w:rPr>
                <w:rFonts w:ascii="Arial" w:hAnsi="Arial" w:cs="Arial"/>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tcPr>
          <w:p w14:paraId="73516DFE" w14:textId="577BAB9D" w:rsidR="00EB4470" w:rsidRPr="00F553C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FE46DC">
              <w:rPr>
                <w:rFonts w:ascii="Arial" w:hAnsi="Arial" w:cs="Arial"/>
                <w:bCs/>
                <w:color w:val="000000"/>
                <w:sz w:val="18"/>
                <w:szCs w:val="18"/>
              </w:rPr>
              <w:t>1.4</w:t>
            </w:r>
            <w:r w:rsidRPr="001A7423">
              <w:rPr>
                <w:rFonts w:ascii="Arial" w:hAnsi="Arial" w:cs="Arial"/>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15F59F83" w14:textId="38FAB70C" w:rsidR="00EB4470" w:rsidRPr="00F553C1"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D5830">
              <w:rPr>
                <w:rFonts w:ascii="Arial" w:hAnsi="Arial" w:cs="Arial"/>
                <w:bCs/>
                <w:color w:val="000000"/>
                <w:sz w:val="18"/>
                <w:szCs w:val="18"/>
              </w:rPr>
              <w:t>$</w:t>
            </w:r>
            <w:r w:rsidR="00FE46DC">
              <w:rPr>
                <w:rFonts w:ascii="Arial" w:hAnsi="Arial" w:cs="Arial"/>
                <w:bCs/>
                <w:color w:val="000000"/>
                <w:sz w:val="18"/>
                <w:szCs w:val="18"/>
              </w:rPr>
              <w:t>1</w:t>
            </w:r>
            <w:r w:rsidR="005F0766">
              <w:rPr>
                <w:rFonts w:ascii="Arial" w:hAnsi="Arial" w:cs="Arial"/>
                <w:bCs/>
                <w:color w:val="000000"/>
                <w:sz w:val="18"/>
                <w:szCs w:val="18"/>
              </w:rPr>
              <w:t>1.17</w:t>
            </w:r>
          </w:p>
        </w:tc>
        <w:tc>
          <w:tcPr>
            <w:tcW w:w="572" w:type="pct"/>
            <w:shd w:val="clear" w:color="auto" w:fill="D9D9D9" w:themeFill="background1" w:themeFillShade="D9"/>
          </w:tcPr>
          <w:p w14:paraId="0AF53059" w14:textId="2C15B607" w:rsidR="00EB4470" w:rsidRPr="00F553C1" w:rsidRDefault="005F0766"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+1.1</w:t>
            </w:r>
            <w:r w:rsidR="00EB4470">
              <w:rPr>
                <w:rFonts w:ascii="Arial" w:hAnsi="Arial" w:cs="Arial"/>
                <w:bCs/>
                <w:color w:val="000000"/>
                <w:sz w:val="18"/>
                <w:szCs w:val="18"/>
              </w:rPr>
              <w:t>%</w:t>
            </w:r>
          </w:p>
        </w:tc>
        <w:tc>
          <w:tcPr>
            <w:tcW w:w="768" w:type="pct"/>
            <w:shd w:val="clear" w:color="auto" w:fill="D9D9D9" w:themeFill="background1" w:themeFillShade="D9"/>
          </w:tcPr>
          <w:p w14:paraId="7B4C6BF1" w14:textId="6BCA6B63" w:rsidR="00EB4470" w:rsidRPr="00F553C1" w:rsidRDefault="00052FAF"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FE46DC">
              <w:rPr>
                <w:rFonts w:ascii="Arial" w:hAnsi="Arial" w:cs="Arial"/>
                <w:bCs/>
                <w:color w:val="000000"/>
                <w:sz w:val="18"/>
                <w:szCs w:val="18"/>
              </w:rPr>
              <w:t>0.</w:t>
            </w:r>
            <w:r w:rsidR="005F0766">
              <w:rPr>
                <w:rFonts w:ascii="Arial" w:hAnsi="Arial" w:cs="Arial"/>
                <w:bCs/>
                <w:color w:val="000000"/>
                <w:sz w:val="18"/>
                <w:szCs w:val="18"/>
              </w:rPr>
              <w:t>1</w:t>
            </w:r>
            <w:r w:rsidR="00EB4470" w:rsidRPr="001A7423">
              <w:rPr>
                <w:rFonts w:ascii="Arial" w:hAnsi="Arial" w:cs="Arial"/>
                <w:bCs/>
                <w:color w:val="000000"/>
                <w:sz w:val="18"/>
                <w:szCs w:val="18"/>
              </w:rPr>
              <w:t>%</w:t>
            </w:r>
          </w:p>
        </w:tc>
      </w:tr>
      <w:tr w:rsidR="00EB4470" w:rsidRPr="001C710E" w14:paraId="5A269FB9" w14:textId="77777777" w:rsidTr="00EB4470">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EB4470" w:rsidRPr="009C0178" w:rsidRDefault="00EB4470" w:rsidP="00EB4470">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shellfish</w:t>
            </w:r>
          </w:p>
        </w:tc>
        <w:tc>
          <w:tcPr>
            <w:tcW w:w="743" w:type="pct"/>
            <w:tcMar>
              <w:left w:w="115" w:type="dxa"/>
              <w:right w:w="115" w:type="dxa"/>
            </w:tcMar>
          </w:tcPr>
          <w:p w14:paraId="354F3F01" w14:textId="7E0B4A35" w:rsidR="00EB4470" w:rsidRPr="00F553C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D5830">
              <w:rPr>
                <w:rFonts w:ascii="Arial" w:hAnsi="Arial" w:cs="Arial"/>
                <w:bCs/>
                <w:color w:val="000000"/>
                <w:sz w:val="18"/>
                <w:szCs w:val="18"/>
              </w:rPr>
              <w:t>$</w:t>
            </w:r>
            <w:r w:rsidR="005F0766">
              <w:rPr>
                <w:rFonts w:ascii="Arial" w:hAnsi="Arial" w:cs="Arial"/>
                <w:bCs/>
                <w:color w:val="000000"/>
                <w:sz w:val="18"/>
                <w:szCs w:val="18"/>
              </w:rPr>
              <w:t>10.39</w:t>
            </w:r>
          </w:p>
        </w:tc>
        <w:tc>
          <w:tcPr>
            <w:tcW w:w="470" w:type="pct"/>
            <w:tcMar>
              <w:left w:w="115" w:type="dxa"/>
              <w:right w:w="115" w:type="dxa"/>
            </w:tcMar>
          </w:tcPr>
          <w:p w14:paraId="3C30D052" w14:textId="2E7A84AA" w:rsidR="00EB4470" w:rsidRPr="00F553C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FE46DC">
              <w:rPr>
                <w:rFonts w:ascii="Arial" w:hAnsi="Arial" w:cs="Arial"/>
                <w:bCs/>
                <w:color w:val="000000"/>
                <w:sz w:val="18"/>
                <w:szCs w:val="18"/>
              </w:rPr>
              <w:t>7.9</w:t>
            </w:r>
            <w:r>
              <w:rPr>
                <w:rFonts w:ascii="Arial" w:hAnsi="Arial" w:cs="Arial"/>
                <w:bCs/>
                <w:color w:val="000000"/>
                <w:sz w:val="18"/>
                <w:szCs w:val="18"/>
              </w:rPr>
              <w:t>%</w:t>
            </w:r>
          </w:p>
        </w:tc>
        <w:tc>
          <w:tcPr>
            <w:tcW w:w="643" w:type="pct"/>
            <w:tcBorders>
              <w:right w:val="single" w:sz="4" w:space="0" w:color="31849B" w:themeColor="accent5" w:themeShade="BF"/>
            </w:tcBorders>
            <w:tcMar>
              <w:left w:w="115" w:type="dxa"/>
              <w:right w:w="115" w:type="dxa"/>
            </w:tcMar>
          </w:tcPr>
          <w:p w14:paraId="37B4B427" w14:textId="622C3EE2" w:rsidR="00EB4470" w:rsidRPr="00F553C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FE46DC">
              <w:rPr>
                <w:rFonts w:ascii="Arial" w:hAnsi="Arial" w:cs="Arial"/>
                <w:bCs/>
                <w:color w:val="000000"/>
                <w:sz w:val="18"/>
                <w:szCs w:val="18"/>
              </w:rPr>
              <w:t>4.7</w:t>
            </w:r>
            <w:r w:rsidRPr="001A7423">
              <w:rPr>
                <w:rFonts w:ascii="Arial" w:hAnsi="Arial" w:cs="Arial"/>
                <w:bCs/>
                <w:color w:val="000000"/>
                <w:sz w:val="18"/>
                <w:szCs w:val="18"/>
              </w:rPr>
              <w:t>%</w:t>
            </w:r>
          </w:p>
        </w:tc>
        <w:tc>
          <w:tcPr>
            <w:tcW w:w="640" w:type="pct"/>
            <w:tcBorders>
              <w:left w:val="single" w:sz="4" w:space="0" w:color="31849B" w:themeColor="accent5" w:themeShade="BF"/>
            </w:tcBorders>
          </w:tcPr>
          <w:p w14:paraId="2A701842" w14:textId="231A88A5" w:rsidR="00EB4470" w:rsidRPr="00F553C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D5830">
              <w:rPr>
                <w:rFonts w:ascii="Arial" w:hAnsi="Arial" w:cs="Arial"/>
                <w:bCs/>
                <w:color w:val="000000"/>
                <w:sz w:val="18"/>
                <w:szCs w:val="18"/>
              </w:rPr>
              <w:t>$</w:t>
            </w:r>
            <w:r w:rsidR="005F0766">
              <w:rPr>
                <w:rFonts w:ascii="Arial" w:hAnsi="Arial" w:cs="Arial"/>
                <w:bCs/>
                <w:color w:val="000000"/>
                <w:sz w:val="18"/>
                <w:szCs w:val="18"/>
              </w:rPr>
              <w:t>10.73</w:t>
            </w:r>
          </w:p>
        </w:tc>
        <w:tc>
          <w:tcPr>
            <w:tcW w:w="572" w:type="pct"/>
          </w:tcPr>
          <w:p w14:paraId="295F5885" w14:textId="0DF93FF2" w:rsidR="00EB4470" w:rsidRPr="00F553C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5F0766">
              <w:rPr>
                <w:rFonts w:ascii="Arial" w:hAnsi="Arial" w:cs="Arial"/>
                <w:bCs/>
                <w:color w:val="000000"/>
                <w:sz w:val="18"/>
                <w:szCs w:val="18"/>
              </w:rPr>
              <w:t>4.1</w:t>
            </w:r>
            <w:r>
              <w:rPr>
                <w:rFonts w:ascii="Arial" w:hAnsi="Arial" w:cs="Arial"/>
                <w:bCs/>
                <w:color w:val="000000"/>
                <w:sz w:val="18"/>
                <w:szCs w:val="18"/>
              </w:rPr>
              <w:t>%</w:t>
            </w:r>
          </w:p>
        </w:tc>
        <w:tc>
          <w:tcPr>
            <w:tcW w:w="768" w:type="pct"/>
          </w:tcPr>
          <w:p w14:paraId="49D3B72A" w14:textId="621A9887" w:rsidR="00EB4470" w:rsidRPr="00F553C1" w:rsidRDefault="005F0766"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+3.0</w:t>
            </w:r>
            <w:r w:rsidR="00EB4470" w:rsidRPr="001A7423">
              <w:rPr>
                <w:rFonts w:ascii="Arial" w:hAnsi="Arial" w:cs="Arial"/>
                <w:bCs/>
                <w:color w:val="000000"/>
                <w:sz w:val="18"/>
                <w:szCs w:val="18"/>
              </w:rPr>
              <w:t>%</w:t>
            </w:r>
          </w:p>
        </w:tc>
      </w:tr>
      <w:tr w:rsidR="00EB4470" w:rsidRPr="009C0178" w14:paraId="6D4B0F28" w14:textId="77777777" w:rsidTr="00EB4470">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EB4470" w:rsidRPr="00D5653C" w:rsidRDefault="00EB4470" w:rsidP="00EB4470">
            <w:pPr>
              <w:rPr>
                <w:rFonts w:ascii="Arial" w:eastAsia="Times New Roman" w:hAnsi="Arial" w:cs="Arial"/>
                <w:color w:val="000000" w:themeColor="text1"/>
                <w:sz w:val="18"/>
                <w:szCs w:val="18"/>
              </w:rPr>
            </w:pPr>
            <w:r w:rsidRPr="00D5653C">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tcPr>
          <w:p w14:paraId="6AA1A40C" w14:textId="666D2ED9" w:rsidR="00EB4470" w:rsidRPr="00EB447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7E2305">
              <w:rPr>
                <w:rFonts w:ascii="Arial" w:hAnsi="Arial" w:cs="Arial"/>
                <w:b/>
                <w:bCs/>
                <w:color w:val="000000"/>
                <w:sz w:val="18"/>
                <w:szCs w:val="18"/>
              </w:rPr>
              <w:t>7.56</w:t>
            </w:r>
          </w:p>
        </w:tc>
        <w:tc>
          <w:tcPr>
            <w:tcW w:w="470" w:type="pct"/>
            <w:shd w:val="clear" w:color="auto" w:fill="D9D9D9" w:themeFill="background1" w:themeFillShade="D9"/>
            <w:tcMar>
              <w:left w:w="115" w:type="dxa"/>
              <w:right w:w="115" w:type="dxa"/>
            </w:tcMar>
          </w:tcPr>
          <w:p w14:paraId="561F5313" w14:textId="124459A1" w:rsidR="00EB4470" w:rsidRPr="00EB447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FE46DC">
              <w:rPr>
                <w:rFonts w:ascii="Arial" w:hAnsi="Arial" w:cs="Arial"/>
                <w:b/>
                <w:bCs/>
                <w:color w:val="000000"/>
                <w:sz w:val="18"/>
                <w:szCs w:val="18"/>
              </w:rPr>
              <w:t>5.</w:t>
            </w:r>
            <w:r w:rsidR="007E2305">
              <w:rPr>
                <w:rFonts w:ascii="Arial" w:hAnsi="Arial" w:cs="Arial"/>
                <w:b/>
                <w:bCs/>
                <w:color w:val="000000"/>
                <w:sz w:val="18"/>
                <w:szCs w:val="18"/>
              </w:rPr>
              <w:t>3</w:t>
            </w:r>
            <w:r w:rsidRPr="00EB4470">
              <w:rPr>
                <w:rFonts w:ascii="Arial" w:hAnsi="Arial" w:cs="Arial"/>
                <w:b/>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tcPr>
          <w:p w14:paraId="0AC2DD44" w14:textId="47B34DFC" w:rsidR="00EB4470" w:rsidRPr="00EB447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sidRPr="00EB4470">
              <w:rPr>
                <w:rFonts w:ascii="Arial" w:hAnsi="Arial" w:cs="Arial"/>
                <w:b/>
                <w:bCs/>
                <w:color w:val="000000"/>
                <w:sz w:val="18"/>
                <w:szCs w:val="18"/>
              </w:rPr>
              <w:t>+</w:t>
            </w:r>
            <w:r w:rsidR="007E2305">
              <w:rPr>
                <w:rFonts w:ascii="Arial" w:hAnsi="Arial" w:cs="Arial"/>
                <w:b/>
                <w:bCs/>
                <w:color w:val="000000"/>
                <w:sz w:val="18"/>
                <w:szCs w:val="18"/>
              </w:rPr>
              <w:t>3.5</w:t>
            </w:r>
            <w:r w:rsidRPr="00EB4470">
              <w:rPr>
                <w:rFonts w:ascii="Arial" w:hAnsi="Arial" w:cs="Arial"/>
                <w:b/>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70AF399D" w14:textId="1D8FCF99" w:rsidR="00EB4470" w:rsidRPr="00EB447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FE46DC">
              <w:rPr>
                <w:rFonts w:ascii="Arial" w:hAnsi="Arial" w:cs="Arial"/>
                <w:b/>
                <w:bCs/>
                <w:color w:val="000000"/>
                <w:sz w:val="18"/>
                <w:szCs w:val="18"/>
              </w:rPr>
              <w:t>7.4</w:t>
            </w:r>
            <w:r w:rsidR="007E2305">
              <w:rPr>
                <w:rFonts w:ascii="Arial" w:hAnsi="Arial" w:cs="Arial"/>
                <w:b/>
                <w:bCs/>
                <w:color w:val="000000"/>
                <w:sz w:val="18"/>
                <w:szCs w:val="18"/>
              </w:rPr>
              <w:t>0</w:t>
            </w:r>
          </w:p>
        </w:tc>
        <w:tc>
          <w:tcPr>
            <w:tcW w:w="572" w:type="pct"/>
            <w:shd w:val="clear" w:color="auto" w:fill="D9D9D9" w:themeFill="background1" w:themeFillShade="D9"/>
          </w:tcPr>
          <w:p w14:paraId="0D4239EB" w14:textId="522D0D72" w:rsidR="00EB4470" w:rsidRPr="00EB4470" w:rsidRDefault="00EB4470"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7E2305">
              <w:rPr>
                <w:rFonts w:ascii="Arial" w:hAnsi="Arial" w:cs="Arial"/>
                <w:b/>
                <w:bCs/>
                <w:color w:val="000000"/>
                <w:sz w:val="18"/>
                <w:szCs w:val="18"/>
              </w:rPr>
              <w:t>1.7</w:t>
            </w:r>
            <w:r w:rsidRPr="00EB4470">
              <w:rPr>
                <w:rFonts w:ascii="Arial" w:hAnsi="Arial" w:cs="Arial"/>
                <w:b/>
                <w:bCs/>
                <w:color w:val="000000"/>
                <w:sz w:val="18"/>
                <w:szCs w:val="18"/>
              </w:rPr>
              <w:t>%</w:t>
            </w:r>
          </w:p>
        </w:tc>
        <w:tc>
          <w:tcPr>
            <w:tcW w:w="768" w:type="pct"/>
            <w:shd w:val="clear" w:color="auto" w:fill="D9D9D9" w:themeFill="background1" w:themeFillShade="D9"/>
          </w:tcPr>
          <w:p w14:paraId="40B4A5D7" w14:textId="654E0A68" w:rsidR="00EB4470" w:rsidRPr="00EB4470" w:rsidRDefault="00052FAF" w:rsidP="00EB447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FE46DC">
              <w:rPr>
                <w:rFonts w:ascii="Arial" w:hAnsi="Arial" w:cs="Arial"/>
                <w:b/>
                <w:bCs/>
                <w:color w:val="000000"/>
                <w:sz w:val="18"/>
                <w:szCs w:val="18"/>
              </w:rPr>
              <w:t>2.</w:t>
            </w:r>
            <w:r w:rsidR="007E2305">
              <w:rPr>
                <w:rFonts w:ascii="Arial" w:hAnsi="Arial" w:cs="Arial"/>
                <w:b/>
                <w:bCs/>
                <w:color w:val="000000"/>
                <w:sz w:val="18"/>
                <w:szCs w:val="18"/>
              </w:rPr>
              <w:t>9</w:t>
            </w:r>
            <w:r w:rsidR="00EB4470" w:rsidRPr="00EB4470">
              <w:rPr>
                <w:rFonts w:ascii="Arial" w:hAnsi="Arial" w:cs="Arial"/>
                <w:b/>
                <w:bCs/>
                <w:color w:val="000000"/>
                <w:sz w:val="18"/>
                <w:szCs w:val="18"/>
              </w:rPr>
              <w:t>%</w:t>
            </w:r>
          </w:p>
        </w:tc>
      </w:tr>
      <w:tr w:rsidR="00EB4470" w:rsidRPr="009C0178" w14:paraId="0A8B314F" w14:textId="77777777" w:rsidTr="00EB4470">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EB4470" w:rsidRPr="000A3117" w:rsidRDefault="00EB4470" w:rsidP="00EB4470">
            <w:pPr>
              <w:rPr>
                <w:rFonts w:ascii="Arial" w:eastAsia="Times New Roman" w:hAnsi="Arial" w:cs="Arial"/>
                <w:color w:val="000000" w:themeColor="text1"/>
                <w:sz w:val="18"/>
                <w:szCs w:val="18"/>
                <w:highlight w:val="yellow"/>
              </w:rPr>
            </w:pPr>
            <w:r w:rsidRPr="006D6580">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tcPr>
          <w:p w14:paraId="4F268D8A" w14:textId="178A0597" w:rsidR="00EB4470" w:rsidRPr="00EB4470"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FE46DC">
              <w:rPr>
                <w:rFonts w:ascii="Arial" w:hAnsi="Arial" w:cs="Arial"/>
                <w:b/>
                <w:bCs/>
                <w:color w:val="000000"/>
                <w:sz w:val="18"/>
                <w:szCs w:val="18"/>
              </w:rPr>
              <w:t>5.</w:t>
            </w:r>
            <w:r w:rsidR="007E2305">
              <w:rPr>
                <w:rFonts w:ascii="Arial" w:hAnsi="Arial" w:cs="Arial"/>
                <w:b/>
                <w:bCs/>
                <w:color w:val="000000"/>
                <w:sz w:val="18"/>
                <w:szCs w:val="18"/>
              </w:rPr>
              <w:t>59</w:t>
            </w:r>
          </w:p>
        </w:tc>
        <w:tc>
          <w:tcPr>
            <w:tcW w:w="470" w:type="pct"/>
            <w:shd w:val="clear" w:color="auto" w:fill="FFFFFF" w:themeFill="background1"/>
            <w:tcMar>
              <w:left w:w="115" w:type="dxa"/>
              <w:right w:w="115" w:type="dxa"/>
            </w:tcMar>
          </w:tcPr>
          <w:p w14:paraId="1510CC5D" w14:textId="441B13A6" w:rsidR="00EB4470" w:rsidRPr="00EB4470"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7E2305">
              <w:rPr>
                <w:rFonts w:ascii="Arial" w:hAnsi="Arial" w:cs="Arial"/>
                <w:b/>
                <w:bCs/>
                <w:color w:val="000000"/>
                <w:sz w:val="18"/>
                <w:szCs w:val="18"/>
              </w:rPr>
              <w:t>5.4</w:t>
            </w:r>
            <w:r w:rsidRPr="00EB4470">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tcPr>
          <w:p w14:paraId="407CCE79" w14:textId="2ED2FD4F" w:rsidR="00EB4470" w:rsidRPr="00EB4470" w:rsidRDefault="007E2305"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+1.2</w:t>
            </w:r>
            <w:r w:rsidR="00EB4470" w:rsidRPr="00EB4470">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0F09C4C3" w14:textId="5AE870A5" w:rsidR="00EB4470" w:rsidRPr="00EB4470"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EB4470">
              <w:rPr>
                <w:rFonts w:ascii="Arial" w:hAnsi="Arial" w:cs="Arial"/>
                <w:b/>
                <w:bCs/>
                <w:color w:val="000000"/>
                <w:sz w:val="18"/>
                <w:szCs w:val="18"/>
              </w:rPr>
              <w:t>$</w:t>
            </w:r>
            <w:r w:rsidR="007E2305">
              <w:rPr>
                <w:rFonts w:ascii="Arial" w:hAnsi="Arial" w:cs="Arial"/>
                <w:b/>
                <w:bCs/>
                <w:color w:val="000000"/>
                <w:sz w:val="18"/>
                <w:szCs w:val="18"/>
              </w:rPr>
              <w:t>5.13</w:t>
            </w:r>
          </w:p>
        </w:tc>
        <w:tc>
          <w:tcPr>
            <w:tcW w:w="572" w:type="pct"/>
            <w:shd w:val="clear" w:color="auto" w:fill="FFFFFF" w:themeFill="background1"/>
          </w:tcPr>
          <w:p w14:paraId="04CE274A" w14:textId="3E0B77BF" w:rsidR="00EB4470" w:rsidRPr="00EB4470" w:rsidRDefault="00052FAF"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7E2305">
              <w:rPr>
                <w:rFonts w:ascii="Arial" w:hAnsi="Arial" w:cs="Arial"/>
                <w:b/>
                <w:bCs/>
                <w:color w:val="000000"/>
                <w:sz w:val="18"/>
                <w:szCs w:val="18"/>
              </w:rPr>
              <w:t>0.1</w:t>
            </w:r>
            <w:r w:rsidR="00EB4470" w:rsidRPr="00EB4470">
              <w:rPr>
                <w:rFonts w:ascii="Arial" w:hAnsi="Arial" w:cs="Arial"/>
                <w:b/>
                <w:bCs/>
                <w:color w:val="000000"/>
                <w:sz w:val="18"/>
                <w:szCs w:val="18"/>
              </w:rPr>
              <w:t>%</w:t>
            </w:r>
          </w:p>
        </w:tc>
        <w:tc>
          <w:tcPr>
            <w:tcW w:w="768" w:type="pct"/>
            <w:shd w:val="clear" w:color="auto" w:fill="FFFFFF" w:themeFill="background1"/>
          </w:tcPr>
          <w:p w14:paraId="73C5E911" w14:textId="18C6DD6F" w:rsidR="00EB4470" w:rsidRPr="00EB4470" w:rsidRDefault="00052FAF"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FE46DC">
              <w:rPr>
                <w:rFonts w:ascii="Arial" w:hAnsi="Arial" w:cs="Arial"/>
                <w:b/>
                <w:bCs/>
                <w:color w:val="000000"/>
                <w:sz w:val="18"/>
                <w:szCs w:val="18"/>
              </w:rPr>
              <w:t>1.</w:t>
            </w:r>
            <w:r w:rsidR="007E2305">
              <w:rPr>
                <w:rFonts w:ascii="Arial" w:hAnsi="Arial" w:cs="Arial"/>
                <w:b/>
                <w:bCs/>
                <w:color w:val="000000"/>
                <w:sz w:val="18"/>
                <w:szCs w:val="18"/>
              </w:rPr>
              <w:t>0</w:t>
            </w:r>
            <w:r w:rsidR="00EB4470" w:rsidRPr="00EB4470">
              <w:rPr>
                <w:rFonts w:ascii="Arial" w:hAnsi="Arial" w:cs="Arial"/>
                <w:b/>
                <w:bCs/>
                <w:color w:val="000000"/>
                <w:sz w:val="18"/>
                <w:szCs w:val="18"/>
              </w:rPr>
              <w:t>%</w:t>
            </w:r>
          </w:p>
        </w:tc>
      </w:tr>
    </w:tbl>
    <w:p w14:paraId="6AF908D3" w14:textId="77777777" w:rsidR="00FE46DC" w:rsidRDefault="00FE46DC" w:rsidP="00A357C9">
      <w:pPr>
        <w:pStyle w:val="NoSpacing"/>
        <w:rPr>
          <w:rFonts w:ascii="Arial" w:hAnsi="Arial" w:cs="Arial"/>
          <w:color w:val="7F7F7F" w:themeColor="text1" w:themeTint="80"/>
          <w:sz w:val="16"/>
          <w:szCs w:val="16"/>
        </w:rPr>
      </w:pPr>
    </w:p>
    <w:p w14:paraId="44C0F1C8" w14:textId="770A8E11" w:rsidR="00FC4C8F" w:rsidRDefault="00544D35" w:rsidP="00A357C9">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r w:rsidR="007A44BE" w:rsidRPr="002327AA">
        <w:rPr>
          <w:rFonts w:ascii="Arial" w:hAnsi="Arial" w:cs="Arial"/>
          <w:color w:val="7F7F7F" w:themeColor="text1" w:themeTint="80"/>
          <w:sz w:val="16"/>
          <w:szCs w:val="16"/>
        </w:rPr>
        <w:t>Circana</w:t>
      </w:r>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59F9EE1B" w14:textId="77777777" w:rsidR="00A357C9" w:rsidRPr="00A357C9" w:rsidRDefault="00A357C9" w:rsidP="00A357C9">
      <w:pPr>
        <w:pStyle w:val="NoSpacing"/>
        <w:rPr>
          <w:rFonts w:ascii="Arial" w:hAnsi="Arial" w:cs="Arial"/>
          <w:color w:val="7F7F7F" w:themeColor="text1" w:themeTint="80"/>
          <w:sz w:val="16"/>
          <w:szCs w:val="16"/>
        </w:rPr>
      </w:pPr>
    </w:p>
    <w:p w14:paraId="6CF1F715"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B66A2B">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tcBorders>
              <w:top w:val="none" w:sz="0" w:space="0" w:color="auto"/>
              <w:bottom w:val="none" w:sz="0" w:space="0" w:color="auto"/>
            </w:tcBorders>
            <w:shd w:val="clear" w:color="auto" w:fill="17365D" w:themeFill="text2" w:themeFillShade="BF"/>
          </w:tcPr>
          <w:p w14:paraId="2E58E219" w14:textId="77777777" w:rsidR="001255CA" w:rsidRDefault="001255CA" w:rsidP="009F1921">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7F5B0C33" w:rsidR="001255CA" w:rsidRPr="00DA3DDE" w:rsidRDefault="005F0766" w:rsidP="009F1921">
            <w:pPr>
              <w:pStyle w:val="NoSpacing"/>
              <w:rPr>
                <w:rFonts w:ascii="Arial" w:hAnsi="Arial" w:cs="Arial"/>
                <w:color w:val="FFFFFF" w:themeColor="background1"/>
                <w:sz w:val="18"/>
                <w:szCs w:val="18"/>
              </w:rPr>
            </w:pPr>
            <w:r>
              <w:rPr>
                <w:rFonts w:ascii="Arial" w:hAnsi="Arial" w:cs="Arial"/>
                <w:color w:val="FFFFFF" w:themeColor="background1"/>
                <w:sz w:val="18"/>
                <w:szCs w:val="18"/>
              </w:rPr>
              <w:t xml:space="preserve">October </w:t>
            </w:r>
            <w:r w:rsidR="00CD7E54">
              <w:rPr>
                <w:rFonts w:ascii="Arial" w:hAnsi="Arial" w:cs="Arial"/>
                <w:color w:val="FFFFFF" w:themeColor="background1"/>
                <w:sz w:val="18"/>
                <w:szCs w:val="18"/>
              </w:rPr>
              <w:t>2025</w:t>
            </w:r>
          </w:p>
        </w:tc>
        <w:tc>
          <w:tcPr>
            <w:tcW w:w="1177" w:type="pct"/>
            <w:tcBorders>
              <w:top w:val="none" w:sz="0" w:space="0" w:color="auto"/>
              <w:bottom w:val="none" w:sz="0" w:space="0" w:color="auto"/>
            </w:tcBorders>
            <w:shd w:val="clear" w:color="auto" w:fill="17365D" w:themeFill="text2" w:themeFillShade="BF"/>
            <w:tcMar>
              <w:left w:w="115" w:type="dxa"/>
              <w:right w:w="115" w:type="dxa"/>
            </w:tcMar>
          </w:tcPr>
          <w:p w14:paraId="031DEAF1" w14:textId="77777777" w:rsidR="001255CA" w:rsidRPr="00DA3DDE" w:rsidRDefault="001255CA" w:rsidP="009F192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tcBorders>
              <w:top w:val="none" w:sz="0" w:space="0" w:color="auto"/>
              <w:bottom w:val="none" w:sz="0" w:space="0" w:color="auto"/>
            </w:tcBorders>
            <w:shd w:val="clear" w:color="auto" w:fill="17365D" w:themeFill="text2" w:themeFillShade="BF"/>
            <w:tcMar>
              <w:left w:w="115" w:type="dxa"/>
              <w:right w:w="115" w:type="dxa"/>
            </w:tcMar>
          </w:tcPr>
          <w:p w14:paraId="2DCAD80C" w14:textId="77777777" w:rsidR="001255CA" w:rsidRPr="00DA3DDE" w:rsidRDefault="001255CA" w:rsidP="009F192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tcBorders>
              <w:top w:val="none" w:sz="0" w:space="0" w:color="auto"/>
              <w:bottom w:val="none" w:sz="0" w:space="0" w:color="auto"/>
            </w:tcBorders>
            <w:shd w:val="clear" w:color="auto" w:fill="17365D" w:themeFill="text2" w:themeFillShade="BF"/>
            <w:tcMar>
              <w:left w:w="115" w:type="dxa"/>
              <w:right w:w="115" w:type="dxa"/>
            </w:tcMar>
          </w:tcPr>
          <w:p w14:paraId="59CF1C8D" w14:textId="77777777" w:rsidR="001255CA" w:rsidRPr="00DA3DDE" w:rsidRDefault="001255CA" w:rsidP="009F1921">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052FAF" w:rsidRPr="001A7423" w14:paraId="5387C483" w14:textId="77777777" w:rsidTr="00B66A2B">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77777777" w:rsidR="00052FAF" w:rsidRPr="001C710E" w:rsidRDefault="00052FAF" w:rsidP="00052FAF">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tcPr>
          <w:p w14:paraId="24BBC2B9" w14:textId="5E78742C" w:rsidR="00052FAF" w:rsidRPr="001A7423"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C74BD3">
              <w:rPr>
                <w:rFonts w:ascii="Arial" w:hAnsi="Arial" w:cs="Arial"/>
                <w:bCs/>
                <w:color w:val="000000"/>
                <w:sz w:val="18"/>
                <w:szCs w:val="18"/>
              </w:rPr>
              <w:t>$</w:t>
            </w:r>
            <w:r w:rsidR="00FE46DC">
              <w:rPr>
                <w:rFonts w:ascii="Arial" w:hAnsi="Arial" w:cs="Arial"/>
                <w:bCs/>
                <w:color w:val="000000"/>
                <w:sz w:val="18"/>
                <w:szCs w:val="18"/>
              </w:rPr>
              <w:t>11</w:t>
            </w:r>
            <w:r w:rsidR="005F0766">
              <w:rPr>
                <w:rFonts w:ascii="Arial" w:hAnsi="Arial" w:cs="Arial"/>
                <w:bCs/>
                <w:color w:val="000000"/>
                <w:sz w:val="18"/>
                <w:szCs w:val="18"/>
              </w:rPr>
              <w:t>.58</w:t>
            </w:r>
          </w:p>
        </w:tc>
        <w:tc>
          <w:tcPr>
            <w:tcW w:w="814" w:type="pct"/>
            <w:shd w:val="clear" w:color="auto" w:fill="FFFFFF" w:themeFill="background1"/>
            <w:tcMar>
              <w:left w:w="115" w:type="dxa"/>
              <w:right w:w="115" w:type="dxa"/>
            </w:tcMar>
          </w:tcPr>
          <w:p w14:paraId="5229E735" w14:textId="42459E9A" w:rsidR="00052FAF" w:rsidRPr="001A7423"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AC07C0">
              <w:rPr>
                <w:rFonts w:ascii="Arial" w:hAnsi="Arial" w:cs="Arial"/>
                <w:bCs/>
                <w:color w:val="000000"/>
                <w:sz w:val="18"/>
                <w:szCs w:val="18"/>
              </w:rPr>
              <w:t>+</w:t>
            </w:r>
            <w:r w:rsidR="005F0766">
              <w:rPr>
                <w:rFonts w:ascii="Arial" w:hAnsi="Arial" w:cs="Arial"/>
                <w:bCs/>
                <w:color w:val="000000"/>
                <w:sz w:val="18"/>
                <w:szCs w:val="18"/>
              </w:rPr>
              <w:t>2.1</w:t>
            </w:r>
            <w:r w:rsidRPr="00AC07C0">
              <w:rPr>
                <w:rFonts w:ascii="Arial" w:hAnsi="Arial" w:cs="Arial"/>
                <w:bCs/>
                <w:color w:val="000000"/>
                <w:sz w:val="18"/>
                <w:szCs w:val="18"/>
              </w:rPr>
              <w:t>%</w:t>
            </w:r>
          </w:p>
        </w:tc>
        <w:tc>
          <w:tcPr>
            <w:tcW w:w="880" w:type="pct"/>
            <w:shd w:val="clear" w:color="auto" w:fill="FFFFFF" w:themeFill="background1"/>
            <w:tcMar>
              <w:left w:w="115" w:type="dxa"/>
              <w:right w:w="115" w:type="dxa"/>
            </w:tcMar>
          </w:tcPr>
          <w:p w14:paraId="2C97B858" w14:textId="1F361ADB" w:rsidR="00052FAF" w:rsidRPr="001A7423"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AC07C0">
              <w:rPr>
                <w:rFonts w:ascii="Arial" w:hAnsi="Arial" w:cs="Arial"/>
                <w:bCs/>
                <w:color w:val="000000"/>
                <w:sz w:val="18"/>
                <w:szCs w:val="18"/>
              </w:rPr>
              <w:t>+</w:t>
            </w:r>
            <w:r w:rsidR="00FE46DC">
              <w:rPr>
                <w:rFonts w:ascii="Arial" w:hAnsi="Arial" w:cs="Arial"/>
                <w:bCs/>
                <w:color w:val="000000"/>
                <w:sz w:val="18"/>
                <w:szCs w:val="18"/>
              </w:rPr>
              <w:t>3.</w:t>
            </w:r>
            <w:r w:rsidR="005F0766">
              <w:rPr>
                <w:rFonts w:ascii="Arial" w:hAnsi="Arial" w:cs="Arial"/>
                <w:bCs/>
                <w:color w:val="000000"/>
                <w:sz w:val="18"/>
                <w:szCs w:val="18"/>
              </w:rPr>
              <w:t>9</w:t>
            </w:r>
            <w:r w:rsidRPr="00AC07C0">
              <w:rPr>
                <w:rFonts w:ascii="Arial" w:hAnsi="Arial" w:cs="Arial"/>
                <w:bCs/>
                <w:color w:val="000000"/>
                <w:sz w:val="18"/>
                <w:szCs w:val="18"/>
              </w:rPr>
              <w:t>%</w:t>
            </w:r>
          </w:p>
        </w:tc>
      </w:tr>
      <w:tr w:rsidR="00052FAF" w:rsidRPr="001A7423" w14:paraId="717DD538" w14:textId="77777777" w:rsidTr="00052FAF">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77777777" w:rsidR="00052FAF" w:rsidRPr="001C710E" w:rsidRDefault="00052FAF" w:rsidP="00052FAF">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crab</w:t>
            </w:r>
          </w:p>
        </w:tc>
        <w:tc>
          <w:tcPr>
            <w:tcW w:w="1177" w:type="pct"/>
            <w:shd w:val="clear" w:color="auto" w:fill="D9D9D9" w:themeFill="background1" w:themeFillShade="D9"/>
            <w:tcMar>
              <w:left w:w="115" w:type="dxa"/>
              <w:right w:w="115" w:type="dxa"/>
            </w:tcMar>
          </w:tcPr>
          <w:p w14:paraId="541FF027" w14:textId="59299BAC" w:rsidR="00052FAF" w:rsidRPr="001A7423"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C74BD3">
              <w:rPr>
                <w:rFonts w:ascii="Arial" w:hAnsi="Arial" w:cs="Arial"/>
                <w:bCs/>
                <w:color w:val="000000"/>
                <w:sz w:val="18"/>
                <w:szCs w:val="18"/>
              </w:rPr>
              <w:t>$</w:t>
            </w:r>
            <w:r w:rsidR="005F0766">
              <w:rPr>
                <w:rFonts w:ascii="Arial" w:hAnsi="Arial" w:cs="Arial"/>
                <w:bCs/>
                <w:color w:val="000000"/>
                <w:sz w:val="18"/>
                <w:szCs w:val="18"/>
              </w:rPr>
              <w:t>11.32</w:t>
            </w:r>
          </w:p>
        </w:tc>
        <w:tc>
          <w:tcPr>
            <w:tcW w:w="814" w:type="pct"/>
            <w:shd w:val="clear" w:color="auto" w:fill="D9D9D9" w:themeFill="background1" w:themeFillShade="D9"/>
            <w:tcMar>
              <w:left w:w="115" w:type="dxa"/>
              <w:right w:w="115" w:type="dxa"/>
            </w:tcMar>
          </w:tcPr>
          <w:p w14:paraId="684CDD5C" w14:textId="4C04214D" w:rsidR="00052FAF" w:rsidRPr="001A7423"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AC07C0">
              <w:rPr>
                <w:rFonts w:ascii="Arial" w:hAnsi="Arial" w:cs="Arial"/>
                <w:bCs/>
                <w:color w:val="000000"/>
                <w:sz w:val="18"/>
                <w:szCs w:val="18"/>
              </w:rPr>
              <w:t>+</w:t>
            </w:r>
            <w:r w:rsidR="00FE46DC">
              <w:rPr>
                <w:rFonts w:ascii="Arial" w:hAnsi="Arial" w:cs="Arial"/>
                <w:bCs/>
                <w:color w:val="000000"/>
                <w:sz w:val="18"/>
                <w:szCs w:val="18"/>
              </w:rPr>
              <w:t>1</w:t>
            </w:r>
            <w:r w:rsidR="005F0766">
              <w:rPr>
                <w:rFonts w:ascii="Arial" w:hAnsi="Arial" w:cs="Arial"/>
                <w:bCs/>
                <w:color w:val="000000"/>
                <w:sz w:val="18"/>
                <w:szCs w:val="18"/>
              </w:rPr>
              <w:t>9.3</w:t>
            </w:r>
            <w:r w:rsidRPr="00AC07C0">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tcPr>
          <w:p w14:paraId="67D5006A" w14:textId="3CF6C340" w:rsidR="00052FAF" w:rsidRPr="001A7423"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AC07C0">
              <w:rPr>
                <w:rFonts w:ascii="Arial" w:hAnsi="Arial" w:cs="Arial"/>
                <w:bCs/>
                <w:color w:val="000000"/>
                <w:sz w:val="18"/>
                <w:szCs w:val="18"/>
              </w:rPr>
              <w:t>+</w:t>
            </w:r>
            <w:r w:rsidR="005F0766">
              <w:rPr>
                <w:rFonts w:ascii="Arial" w:hAnsi="Arial" w:cs="Arial"/>
                <w:bCs/>
                <w:color w:val="000000"/>
                <w:sz w:val="18"/>
                <w:szCs w:val="18"/>
              </w:rPr>
              <w:t>24.3</w:t>
            </w:r>
            <w:r w:rsidRPr="00AC07C0">
              <w:rPr>
                <w:rFonts w:ascii="Arial" w:hAnsi="Arial" w:cs="Arial"/>
                <w:bCs/>
                <w:color w:val="000000"/>
                <w:sz w:val="18"/>
                <w:szCs w:val="18"/>
              </w:rPr>
              <w:t>%</w:t>
            </w:r>
          </w:p>
        </w:tc>
      </w:tr>
      <w:tr w:rsidR="00052FAF" w:rsidRPr="001A7423" w14:paraId="4DCA14D1" w14:textId="77777777" w:rsidTr="00052FAF">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77777777" w:rsidR="00052FAF" w:rsidRPr="001C710E" w:rsidRDefault="00052FAF" w:rsidP="00052FAF">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shrimp</w:t>
            </w:r>
          </w:p>
        </w:tc>
        <w:tc>
          <w:tcPr>
            <w:tcW w:w="1177" w:type="pct"/>
            <w:shd w:val="clear" w:color="auto" w:fill="auto"/>
            <w:tcMar>
              <w:left w:w="115" w:type="dxa"/>
              <w:right w:w="115" w:type="dxa"/>
            </w:tcMar>
          </w:tcPr>
          <w:p w14:paraId="0C53779B" w14:textId="4DBF4288" w:rsidR="00052FAF" w:rsidRPr="001A7423"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74BD3">
              <w:rPr>
                <w:rFonts w:ascii="Arial" w:hAnsi="Arial" w:cs="Arial"/>
                <w:bCs/>
                <w:color w:val="000000"/>
                <w:sz w:val="18"/>
                <w:szCs w:val="18"/>
              </w:rPr>
              <w:t>$</w:t>
            </w:r>
            <w:r w:rsidR="00FE46DC">
              <w:rPr>
                <w:rFonts w:ascii="Arial" w:hAnsi="Arial" w:cs="Arial"/>
                <w:bCs/>
                <w:color w:val="000000"/>
                <w:sz w:val="18"/>
                <w:szCs w:val="18"/>
              </w:rPr>
              <w:t>8.</w:t>
            </w:r>
            <w:r w:rsidR="005F0766">
              <w:rPr>
                <w:rFonts w:ascii="Arial" w:hAnsi="Arial" w:cs="Arial"/>
                <w:bCs/>
                <w:color w:val="000000"/>
                <w:sz w:val="18"/>
                <w:szCs w:val="18"/>
              </w:rPr>
              <w:t>4</w:t>
            </w:r>
            <w:r w:rsidR="00FE46DC">
              <w:rPr>
                <w:rFonts w:ascii="Arial" w:hAnsi="Arial" w:cs="Arial"/>
                <w:bCs/>
                <w:color w:val="000000"/>
                <w:sz w:val="18"/>
                <w:szCs w:val="18"/>
              </w:rPr>
              <w:t>2</w:t>
            </w:r>
          </w:p>
        </w:tc>
        <w:tc>
          <w:tcPr>
            <w:tcW w:w="814" w:type="pct"/>
            <w:shd w:val="clear" w:color="auto" w:fill="auto"/>
            <w:tcMar>
              <w:left w:w="115" w:type="dxa"/>
              <w:right w:w="115" w:type="dxa"/>
            </w:tcMar>
          </w:tcPr>
          <w:p w14:paraId="79203465" w14:textId="5AB35211" w:rsidR="00052FAF" w:rsidRPr="001A7423"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AC07C0">
              <w:rPr>
                <w:rFonts w:ascii="Arial" w:hAnsi="Arial" w:cs="Arial"/>
                <w:bCs/>
                <w:color w:val="000000"/>
                <w:sz w:val="18"/>
                <w:szCs w:val="18"/>
              </w:rPr>
              <w:t>+</w:t>
            </w:r>
            <w:r w:rsidR="005F0766">
              <w:rPr>
                <w:rFonts w:ascii="Arial" w:hAnsi="Arial" w:cs="Arial"/>
                <w:bCs/>
                <w:color w:val="000000"/>
                <w:sz w:val="18"/>
                <w:szCs w:val="18"/>
              </w:rPr>
              <w:t>0.6</w:t>
            </w:r>
            <w:r w:rsidRPr="00AC07C0">
              <w:rPr>
                <w:rFonts w:ascii="Arial" w:hAnsi="Arial" w:cs="Arial"/>
                <w:bCs/>
                <w:color w:val="000000"/>
                <w:sz w:val="18"/>
                <w:szCs w:val="18"/>
              </w:rPr>
              <w:t>%</w:t>
            </w:r>
          </w:p>
        </w:tc>
        <w:tc>
          <w:tcPr>
            <w:tcW w:w="880" w:type="pct"/>
            <w:shd w:val="clear" w:color="auto" w:fill="auto"/>
            <w:tcMar>
              <w:left w:w="115" w:type="dxa"/>
              <w:right w:w="115" w:type="dxa"/>
            </w:tcMar>
          </w:tcPr>
          <w:p w14:paraId="638704A5" w14:textId="4365D98D" w:rsidR="00052FAF" w:rsidRPr="001A7423"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AC07C0">
              <w:rPr>
                <w:rFonts w:ascii="Arial" w:hAnsi="Arial" w:cs="Arial"/>
                <w:bCs/>
                <w:color w:val="000000"/>
                <w:sz w:val="18"/>
                <w:szCs w:val="18"/>
              </w:rPr>
              <w:t>+</w:t>
            </w:r>
            <w:r w:rsidR="005F0766">
              <w:rPr>
                <w:rFonts w:ascii="Arial" w:hAnsi="Arial" w:cs="Arial"/>
                <w:bCs/>
                <w:color w:val="000000"/>
                <w:sz w:val="18"/>
                <w:szCs w:val="18"/>
              </w:rPr>
              <w:t>0.2</w:t>
            </w:r>
            <w:r w:rsidRPr="00AC07C0">
              <w:rPr>
                <w:rFonts w:ascii="Arial" w:hAnsi="Arial" w:cs="Arial"/>
                <w:bCs/>
                <w:color w:val="000000"/>
                <w:sz w:val="18"/>
                <w:szCs w:val="18"/>
              </w:rPr>
              <w:t>%</w:t>
            </w:r>
          </w:p>
        </w:tc>
      </w:tr>
      <w:tr w:rsidR="00052FAF" w:rsidRPr="001A7423" w14:paraId="068D82E3" w14:textId="77777777" w:rsidTr="00052FAF">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77777777" w:rsidR="00052FAF" w:rsidRPr="001C710E" w:rsidRDefault="00052FAF" w:rsidP="00052FAF">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tcPr>
          <w:p w14:paraId="3B4749E2" w14:textId="62406EBB" w:rsidR="00052FAF" w:rsidRPr="001A7423"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74BD3">
              <w:rPr>
                <w:rFonts w:ascii="Arial" w:hAnsi="Arial" w:cs="Arial"/>
                <w:bCs/>
                <w:color w:val="000000"/>
                <w:sz w:val="18"/>
                <w:szCs w:val="18"/>
              </w:rPr>
              <w:t>$</w:t>
            </w:r>
            <w:r w:rsidR="00FE46DC">
              <w:rPr>
                <w:rFonts w:ascii="Arial" w:hAnsi="Arial" w:cs="Arial"/>
                <w:bCs/>
                <w:color w:val="000000"/>
                <w:sz w:val="18"/>
                <w:szCs w:val="18"/>
              </w:rPr>
              <w:t>10.</w:t>
            </w:r>
            <w:r w:rsidR="005F0766">
              <w:rPr>
                <w:rFonts w:ascii="Arial" w:hAnsi="Arial" w:cs="Arial"/>
                <w:bCs/>
                <w:color w:val="000000"/>
                <w:sz w:val="18"/>
                <w:szCs w:val="18"/>
              </w:rPr>
              <w:t>86</w:t>
            </w:r>
          </w:p>
        </w:tc>
        <w:tc>
          <w:tcPr>
            <w:tcW w:w="814" w:type="pct"/>
            <w:shd w:val="clear" w:color="auto" w:fill="D9D9D9" w:themeFill="background1" w:themeFillShade="D9"/>
            <w:tcMar>
              <w:left w:w="115" w:type="dxa"/>
              <w:right w:w="115" w:type="dxa"/>
            </w:tcMar>
          </w:tcPr>
          <w:p w14:paraId="38EA25CA" w14:textId="4F698196" w:rsidR="00052FAF" w:rsidRPr="001A7423"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AC07C0">
              <w:rPr>
                <w:rFonts w:ascii="Arial" w:hAnsi="Arial" w:cs="Arial"/>
                <w:bCs/>
                <w:color w:val="000000"/>
                <w:sz w:val="18"/>
                <w:szCs w:val="18"/>
              </w:rPr>
              <w:t>+</w:t>
            </w:r>
            <w:r w:rsidR="00FE46DC">
              <w:rPr>
                <w:rFonts w:ascii="Arial" w:hAnsi="Arial" w:cs="Arial"/>
                <w:bCs/>
                <w:color w:val="000000"/>
                <w:sz w:val="18"/>
                <w:szCs w:val="18"/>
              </w:rPr>
              <w:t>1</w:t>
            </w:r>
            <w:r w:rsidR="005F0766">
              <w:rPr>
                <w:rFonts w:ascii="Arial" w:hAnsi="Arial" w:cs="Arial"/>
                <w:bCs/>
                <w:color w:val="000000"/>
                <w:sz w:val="18"/>
                <w:szCs w:val="18"/>
              </w:rPr>
              <w:t>1.3</w:t>
            </w:r>
            <w:r w:rsidRPr="00AC07C0">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tcPr>
          <w:p w14:paraId="09B88330" w14:textId="5DE8212F" w:rsidR="00052FAF" w:rsidRPr="001A7423"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AC07C0">
              <w:rPr>
                <w:rFonts w:ascii="Arial" w:hAnsi="Arial" w:cs="Arial"/>
                <w:bCs/>
                <w:color w:val="000000"/>
                <w:sz w:val="18"/>
                <w:szCs w:val="18"/>
              </w:rPr>
              <w:t>+</w:t>
            </w:r>
            <w:r w:rsidR="005F0766">
              <w:rPr>
                <w:rFonts w:ascii="Arial" w:hAnsi="Arial" w:cs="Arial"/>
                <w:bCs/>
                <w:color w:val="000000"/>
                <w:sz w:val="18"/>
                <w:szCs w:val="18"/>
              </w:rPr>
              <w:t>10.4</w:t>
            </w:r>
            <w:r w:rsidRPr="00AC07C0">
              <w:rPr>
                <w:rFonts w:ascii="Arial" w:hAnsi="Arial" w:cs="Arial"/>
                <w:bCs/>
                <w:color w:val="000000"/>
                <w:sz w:val="18"/>
                <w:szCs w:val="18"/>
              </w:rPr>
              <w:t>%</w:t>
            </w:r>
          </w:p>
        </w:tc>
      </w:tr>
      <w:tr w:rsidR="00052FAF" w:rsidRPr="001A7423" w14:paraId="2216A6B8" w14:textId="77777777" w:rsidTr="009F1921">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77777777" w:rsidR="00052FAF" w:rsidRPr="001C710E" w:rsidRDefault="00052FAF" w:rsidP="00052FAF">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tcPr>
          <w:p w14:paraId="04911170" w14:textId="521E3163" w:rsidR="00052FAF" w:rsidRPr="001A7423"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74BD3">
              <w:rPr>
                <w:rFonts w:ascii="Arial" w:hAnsi="Arial" w:cs="Arial"/>
                <w:bCs/>
                <w:color w:val="000000"/>
                <w:sz w:val="18"/>
                <w:szCs w:val="18"/>
              </w:rPr>
              <w:t>$</w:t>
            </w:r>
            <w:r w:rsidR="005F0766">
              <w:rPr>
                <w:rFonts w:ascii="Arial" w:hAnsi="Arial" w:cs="Arial"/>
                <w:bCs/>
                <w:color w:val="000000"/>
                <w:sz w:val="18"/>
                <w:szCs w:val="18"/>
              </w:rPr>
              <w:t>6.04</w:t>
            </w:r>
          </w:p>
        </w:tc>
        <w:tc>
          <w:tcPr>
            <w:tcW w:w="814" w:type="pct"/>
            <w:shd w:val="clear" w:color="auto" w:fill="FFFFFF" w:themeFill="background1"/>
            <w:tcMar>
              <w:left w:w="115" w:type="dxa"/>
              <w:right w:w="115" w:type="dxa"/>
            </w:tcMar>
            <w:vAlign w:val="bottom"/>
          </w:tcPr>
          <w:p w14:paraId="4C569A2D" w14:textId="7F82BD31" w:rsidR="00052FAF" w:rsidRPr="001A7423" w:rsidRDefault="005F0766"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+1.5</w:t>
            </w:r>
            <w:r w:rsidR="00052FAF">
              <w:rPr>
                <w:rFonts w:ascii="Arial" w:hAnsi="Arial" w:cs="Arial"/>
                <w:bCs/>
                <w:color w:val="000000"/>
                <w:sz w:val="18"/>
                <w:szCs w:val="18"/>
              </w:rPr>
              <w:t>%</w:t>
            </w:r>
          </w:p>
        </w:tc>
        <w:tc>
          <w:tcPr>
            <w:tcW w:w="880" w:type="pct"/>
            <w:shd w:val="clear" w:color="auto" w:fill="FFFFFF" w:themeFill="background1"/>
            <w:tcMar>
              <w:left w:w="115" w:type="dxa"/>
              <w:right w:w="115" w:type="dxa"/>
            </w:tcMar>
            <w:vAlign w:val="bottom"/>
          </w:tcPr>
          <w:p w14:paraId="31659BCC" w14:textId="35967F2F" w:rsidR="00052FAF" w:rsidRPr="001A7423" w:rsidRDefault="005F0766"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-4.0</w:t>
            </w:r>
            <w:r w:rsidR="00052FAF" w:rsidRPr="001A7423">
              <w:rPr>
                <w:rFonts w:ascii="Arial" w:hAnsi="Arial" w:cs="Arial"/>
                <w:bCs/>
                <w:color w:val="000000"/>
                <w:sz w:val="18"/>
                <w:szCs w:val="18"/>
              </w:rPr>
              <w:t>%</w:t>
            </w:r>
          </w:p>
        </w:tc>
      </w:tr>
    </w:tbl>
    <w:p w14:paraId="4890B49F" w14:textId="77777777" w:rsidR="005F0766" w:rsidRDefault="005F0766" w:rsidP="00C94CA8">
      <w:pPr>
        <w:pStyle w:val="NoSpacing"/>
        <w:rPr>
          <w:rFonts w:ascii="Arial" w:hAnsi="Arial" w:cs="Arial"/>
          <w:sz w:val="20"/>
          <w:szCs w:val="20"/>
        </w:rPr>
      </w:pPr>
      <w:bookmarkStart w:id="4" w:name="_Hlk116283646"/>
      <w:r>
        <w:rPr>
          <w:rFonts w:ascii="Arial" w:hAnsi="Arial" w:cs="Arial"/>
          <w:sz w:val="20"/>
          <w:szCs w:val="20"/>
        </w:rPr>
        <w:t>Prices for refrigerated (fresh) shrimp, tilapia and salmon were relatively stable in October</w:t>
      </w:r>
      <w:r w:rsidR="00821CA1">
        <w:rPr>
          <w:rFonts w:ascii="Arial" w:hAnsi="Arial" w:cs="Arial"/>
          <w:sz w:val="20"/>
          <w:szCs w:val="20"/>
        </w:rPr>
        <w:t>.</w:t>
      </w:r>
      <w:r>
        <w:rPr>
          <w:rFonts w:ascii="Arial" w:hAnsi="Arial" w:cs="Arial"/>
          <w:sz w:val="20"/>
          <w:szCs w:val="20"/>
        </w:rPr>
        <w:t xml:space="preserve"> Crab had the highest increases year-over-year, at +19.3%, followed by cod, at +11.3%. </w:t>
      </w:r>
    </w:p>
    <w:p w14:paraId="04F0A3C0" w14:textId="77777777" w:rsidR="005F0766" w:rsidRDefault="005F0766" w:rsidP="00C94CA8">
      <w:pPr>
        <w:pStyle w:val="NoSpacing"/>
        <w:rPr>
          <w:rFonts w:ascii="Arial" w:hAnsi="Arial" w:cs="Arial"/>
          <w:sz w:val="20"/>
          <w:szCs w:val="20"/>
        </w:rPr>
      </w:pPr>
    </w:p>
    <w:p w14:paraId="5D637236" w14:textId="77777777" w:rsidR="005F0766" w:rsidRDefault="005F0766" w:rsidP="00C94CA8">
      <w:pPr>
        <w:pStyle w:val="NoSpacing"/>
        <w:rPr>
          <w:rFonts w:ascii="Arial" w:hAnsi="Arial" w:cs="Arial"/>
          <w:sz w:val="20"/>
          <w:szCs w:val="20"/>
        </w:rPr>
      </w:pPr>
      <w:r>
        <w:rPr>
          <w:rFonts w:ascii="Arial" w:hAnsi="Arial" w:cs="Arial"/>
          <w:sz w:val="20"/>
          <w:szCs w:val="20"/>
        </w:rPr>
        <w:t xml:space="preserve">Frozen shrimp were more than $1 less on a per pound basis than fresh shrimp, but </w:t>
      </w: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5F0766" w:rsidRPr="00DA3DDE" w14:paraId="087DAB01" w14:textId="77777777" w:rsidTr="00B66A2B">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tcBorders>
              <w:top w:val="none" w:sz="0" w:space="0" w:color="auto"/>
              <w:bottom w:val="none" w:sz="0" w:space="0" w:color="auto"/>
            </w:tcBorders>
            <w:shd w:val="clear" w:color="auto" w:fill="17365D" w:themeFill="text2" w:themeFillShade="BF"/>
          </w:tcPr>
          <w:p w14:paraId="4B21614D" w14:textId="77777777" w:rsidR="005F0766" w:rsidRPr="00D5653C" w:rsidRDefault="005F0766" w:rsidP="00E80FF3">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t xml:space="preserve"> October 2025</w:t>
            </w:r>
          </w:p>
        </w:tc>
        <w:tc>
          <w:tcPr>
            <w:tcW w:w="1175" w:type="pct"/>
            <w:tcBorders>
              <w:top w:val="none" w:sz="0" w:space="0" w:color="auto"/>
              <w:bottom w:val="none" w:sz="0" w:space="0" w:color="auto"/>
            </w:tcBorders>
            <w:shd w:val="clear" w:color="auto" w:fill="17365D" w:themeFill="text2" w:themeFillShade="BF"/>
            <w:tcMar>
              <w:left w:w="115" w:type="dxa"/>
              <w:right w:w="115" w:type="dxa"/>
            </w:tcMar>
          </w:tcPr>
          <w:p w14:paraId="5A9E9F16" w14:textId="77777777" w:rsidR="005F0766" w:rsidRPr="00DA3DDE" w:rsidRDefault="005F0766" w:rsidP="00E80FF3">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tcBorders>
              <w:top w:val="none" w:sz="0" w:space="0" w:color="auto"/>
              <w:bottom w:val="none" w:sz="0" w:space="0" w:color="auto"/>
            </w:tcBorders>
            <w:shd w:val="clear" w:color="auto" w:fill="17365D" w:themeFill="text2" w:themeFillShade="BF"/>
            <w:tcMar>
              <w:left w:w="115" w:type="dxa"/>
              <w:right w:w="115" w:type="dxa"/>
            </w:tcMar>
          </w:tcPr>
          <w:p w14:paraId="124A0036" w14:textId="77777777" w:rsidR="005F0766" w:rsidRPr="00DA3DDE" w:rsidRDefault="005F0766" w:rsidP="00E80FF3">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tcBorders>
              <w:top w:val="none" w:sz="0" w:space="0" w:color="auto"/>
              <w:bottom w:val="none" w:sz="0" w:space="0" w:color="auto"/>
            </w:tcBorders>
            <w:shd w:val="clear" w:color="auto" w:fill="17365D" w:themeFill="text2" w:themeFillShade="BF"/>
            <w:tcMar>
              <w:left w:w="115" w:type="dxa"/>
              <w:right w:w="115" w:type="dxa"/>
            </w:tcMar>
          </w:tcPr>
          <w:p w14:paraId="3BF6DCB4" w14:textId="77777777" w:rsidR="005F0766" w:rsidRPr="00DA3DDE" w:rsidRDefault="005F0766" w:rsidP="00E80FF3">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5F0766" w:rsidRPr="001A7423" w14:paraId="2B74C1E3" w14:textId="77777777" w:rsidTr="00B66A2B">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5815EF06" w14:textId="77777777" w:rsidR="005F0766" w:rsidRPr="001C710E" w:rsidRDefault="005F0766" w:rsidP="00E80FF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tcPr>
          <w:p w14:paraId="5C7F92B8" w14:textId="77777777" w:rsidR="005F0766" w:rsidRPr="001A7423" w:rsidRDefault="005F0766" w:rsidP="00E80FF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Pr>
                <w:rFonts w:ascii="Arial" w:hAnsi="Arial" w:cs="Arial"/>
                <w:bCs/>
                <w:color w:val="000000"/>
                <w:sz w:val="18"/>
                <w:szCs w:val="18"/>
              </w:rPr>
              <w:t>8.23</w:t>
            </w:r>
          </w:p>
        </w:tc>
        <w:tc>
          <w:tcPr>
            <w:tcW w:w="813" w:type="pct"/>
            <w:shd w:val="clear" w:color="auto" w:fill="FFFFFF" w:themeFill="background1"/>
            <w:tcMar>
              <w:left w:w="115" w:type="dxa"/>
              <w:right w:w="115" w:type="dxa"/>
            </w:tcMar>
          </w:tcPr>
          <w:p w14:paraId="252C7902" w14:textId="77777777" w:rsidR="005F0766" w:rsidRPr="001A7423" w:rsidRDefault="005F0766" w:rsidP="00E80FF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C5609C">
              <w:rPr>
                <w:rFonts w:ascii="Arial" w:hAnsi="Arial" w:cs="Arial"/>
                <w:bCs/>
                <w:color w:val="000000"/>
                <w:sz w:val="18"/>
                <w:szCs w:val="18"/>
              </w:rPr>
              <w:t>+</w:t>
            </w:r>
            <w:r>
              <w:rPr>
                <w:rFonts w:ascii="Arial" w:hAnsi="Arial" w:cs="Arial"/>
                <w:bCs/>
                <w:color w:val="000000"/>
                <w:sz w:val="18"/>
                <w:szCs w:val="18"/>
              </w:rPr>
              <w:t>9.2</w:t>
            </w:r>
            <w:r w:rsidRPr="00C5609C">
              <w:rPr>
                <w:rFonts w:ascii="Arial" w:hAnsi="Arial" w:cs="Arial"/>
                <w:bCs/>
                <w:color w:val="000000"/>
                <w:sz w:val="18"/>
                <w:szCs w:val="18"/>
              </w:rPr>
              <w:t>%</w:t>
            </w:r>
          </w:p>
        </w:tc>
        <w:tc>
          <w:tcPr>
            <w:tcW w:w="876" w:type="pct"/>
            <w:shd w:val="clear" w:color="auto" w:fill="FFFFFF" w:themeFill="background1"/>
            <w:tcMar>
              <w:left w:w="115" w:type="dxa"/>
              <w:right w:w="115" w:type="dxa"/>
            </w:tcMar>
          </w:tcPr>
          <w:p w14:paraId="362B053D" w14:textId="77777777" w:rsidR="005F0766" w:rsidRPr="001A7423" w:rsidRDefault="005F0766" w:rsidP="00E80FF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C5609C">
              <w:rPr>
                <w:rFonts w:ascii="Arial" w:hAnsi="Arial" w:cs="Arial"/>
                <w:bCs/>
                <w:color w:val="000000"/>
                <w:sz w:val="18"/>
                <w:szCs w:val="18"/>
              </w:rPr>
              <w:t>+</w:t>
            </w:r>
            <w:r>
              <w:rPr>
                <w:rFonts w:ascii="Arial" w:hAnsi="Arial" w:cs="Arial"/>
                <w:bCs/>
                <w:color w:val="000000"/>
                <w:sz w:val="18"/>
                <w:szCs w:val="18"/>
              </w:rPr>
              <w:t>4.2</w:t>
            </w:r>
            <w:r w:rsidRPr="00C5609C">
              <w:rPr>
                <w:rFonts w:ascii="Arial" w:hAnsi="Arial" w:cs="Arial"/>
                <w:bCs/>
                <w:color w:val="000000"/>
                <w:sz w:val="18"/>
                <w:szCs w:val="18"/>
              </w:rPr>
              <w:t>%</w:t>
            </w:r>
          </w:p>
        </w:tc>
      </w:tr>
      <w:tr w:rsidR="005F0766" w:rsidRPr="001A7423" w14:paraId="149BDB61" w14:textId="77777777" w:rsidTr="00E80FF3">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393EFB4E" w14:textId="77777777" w:rsidR="005F0766" w:rsidRPr="001C710E" w:rsidRDefault="005F0766" w:rsidP="00E80FF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tcPr>
          <w:p w14:paraId="403BB102" w14:textId="77777777" w:rsidR="005F0766" w:rsidRPr="001A7423" w:rsidRDefault="005F0766" w:rsidP="00E80FF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Pr>
                <w:rFonts w:ascii="Arial" w:hAnsi="Arial" w:cs="Arial"/>
                <w:bCs/>
                <w:color w:val="000000"/>
                <w:sz w:val="18"/>
                <w:szCs w:val="18"/>
              </w:rPr>
              <w:t>9.54</w:t>
            </w:r>
          </w:p>
        </w:tc>
        <w:tc>
          <w:tcPr>
            <w:tcW w:w="813" w:type="pct"/>
            <w:shd w:val="clear" w:color="auto" w:fill="D9D9D9" w:themeFill="background1" w:themeFillShade="D9"/>
            <w:tcMar>
              <w:left w:w="115" w:type="dxa"/>
              <w:right w:w="115" w:type="dxa"/>
            </w:tcMar>
          </w:tcPr>
          <w:p w14:paraId="4D02731E" w14:textId="77777777" w:rsidR="005F0766" w:rsidRPr="001A7423" w:rsidRDefault="005F0766" w:rsidP="00E80FF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C5609C">
              <w:rPr>
                <w:rFonts w:ascii="Arial" w:hAnsi="Arial" w:cs="Arial"/>
                <w:bCs/>
                <w:color w:val="000000"/>
                <w:sz w:val="18"/>
                <w:szCs w:val="18"/>
              </w:rPr>
              <w:t>+</w:t>
            </w:r>
            <w:r>
              <w:rPr>
                <w:rFonts w:ascii="Arial" w:hAnsi="Arial" w:cs="Arial"/>
                <w:bCs/>
                <w:color w:val="000000"/>
                <w:sz w:val="18"/>
                <w:szCs w:val="18"/>
              </w:rPr>
              <w:t>7.1</w:t>
            </w:r>
            <w:r w:rsidRPr="00C5609C">
              <w:rPr>
                <w:rFonts w:ascii="Arial" w:hAnsi="Arial" w:cs="Arial"/>
                <w:bCs/>
                <w:color w:val="000000"/>
                <w:sz w:val="18"/>
                <w:szCs w:val="18"/>
              </w:rPr>
              <w:t>%</w:t>
            </w:r>
          </w:p>
        </w:tc>
        <w:tc>
          <w:tcPr>
            <w:tcW w:w="876" w:type="pct"/>
            <w:shd w:val="clear" w:color="auto" w:fill="D9D9D9" w:themeFill="background1" w:themeFillShade="D9"/>
            <w:tcMar>
              <w:left w:w="115" w:type="dxa"/>
              <w:right w:w="115" w:type="dxa"/>
            </w:tcMar>
          </w:tcPr>
          <w:p w14:paraId="7207141F" w14:textId="77777777" w:rsidR="005F0766" w:rsidRPr="001A7423" w:rsidRDefault="005F0766" w:rsidP="00E80FF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+2.0</w:t>
            </w:r>
            <w:r w:rsidRPr="00C5609C">
              <w:rPr>
                <w:rFonts w:ascii="Arial" w:hAnsi="Arial" w:cs="Arial"/>
                <w:bCs/>
                <w:color w:val="000000"/>
                <w:sz w:val="18"/>
                <w:szCs w:val="18"/>
              </w:rPr>
              <w:t>%</w:t>
            </w:r>
          </w:p>
        </w:tc>
      </w:tr>
    </w:tbl>
    <w:p w14:paraId="0537979E" w14:textId="268BD47C" w:rsidR="002650ED" w:rsidRDefault="005F0766" w:rsidP="00C94CA8">
      <w:pPr>
        <w:pStyle w:val="NoSpacing"/>
        <w:rPr>
          <w:rFonts w:ascii="Arial" w:hAnsi="Arial" w:cs="Arial"/>
          <w:sz w:val="20"/>
          <w:szCs w:val="20"/>
        </w:rPr>
      </w:pPr>
      <w:r>
        <w:rPr>
          <w:rFonts w:ascii="Arial" w:hAnsi="Arial" w:cs="Arial"/>
          <w:sz w:val="20"/>
          <w:szCs w:val="20"/>
        </w:rPr>
        <w:t xml:space="preserve">battled with inflation. Shrimp prices were up 9.2% compared with October 2024. Frozen salmon prices also rose substantially. </w:t>
      </w:r>
      <w:r w:rsidR="00821CA1">
        <w:rPr>
          <w:rFonts w:ascii="Arial" w:hAnsi="Arial" w:cs="Arial"/>
          <w:sz w:val="20"/>
          <w:szCs w:val="20"/>
        </w:rPr>
        <w:t xml:space="preserve"> </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Circana,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4"/>
    <w:p w14:paraId="4976A83B" w14:textId="77777777" w:rsidR="0084673E" w:rsidRDefault="0084673E" w:rsidP="00F9280C">
      <w:pPr>
        <w:pStyle w:val="NoSpacing"/>
        <w:rPr>
          <w:rFonts w:ascii="Arial" w:hAnsi="Arial" w:cs="Arial"/>
          <w:b/>
          <w:bCs/>
          <w:color w:val="595959" w:themeColor="text1" w:themeTint="A6"/>
          <w:sz w:val="24"/>
          <w:szCs w:val="24"/>
        </w:rPr>
      </w:pPr>
    </w:p>
    <w:p w14:paraId="77B5C020" w14:textId="77777777" w:rsidR="006416E7" w:rsidRDefault="006416E7"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32CF301A" w14:textId="633699B6" w:rsidR="00BB587C" w:rsidRDefault="00B31BA7" w:rsidP="00BB587C">
      <w:pPr>
        <w:pStyle w:val="NoSpacing"/>
        <w:rPr>
          <w:rFonts w:ascii="Arial" w:hAnsi="Arial" w:cs="Arial"/>
          <w:sz w:val="20"/>
        </w:rPr>
      </w:pPr>
      <w:bookmarkStart w:id="5" w:name="_Hlk92610860"/>
      <w:r>
        <w:rPr>
          <w:rFonts w:ascii="Arial" w:hAnsi="Arial" w:cs="Arial"/>
          <w:sz w:val="20"/>
        </w:rPr>
        <w:t>Fresh (refrigerated) seafood had the highest sales in the five October weeks, edging out frozen seafood</w:t>
      </w:r>
      <w:r w:rsidR="00821CA1">
        <w:rPr>
          <w:rFonts w:ascii="Arial" w:hAnsi="Arial" w:cs="Arial"/>
          <w:sz w:val="20"/>
        </w:rPr>
        <w:t>.</w:t>
      </w:r>
      <w:r>
        <w:rPr>
          <w:rFonts w:ascii="Arial" w:hAnsi="Arial" w:cs="Arial"/>
          <w:sz w:val="20"/>
        </w:rPr>
        <w:t xml:space="preserve"> Driven by strong salmon sales, fresh seafood dollar sales exceeded year ago levels and only had a small decline in pounds. Frozen seafood suffered dollar, unit and pound declines and sales dropped to $723 million. Shelf-stable seafood also had an off-month, potentially related to the government shutdown and going up against a major snowstorm in October 2024 that affected many parts of the western United States with snow and record-breaking rainfall and flooding. Canned products are often a stock-up item when weather is moving in. </w:t>
      </w:r>
    </w:p>
    <w:p w14:paraId="01824165" w14:textId="77777777" w:rsidR="001544DD" w:rsidRPr="006F697A" w:rsidRDefault="001544DD"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2070"/>
        <w:gridCol w:w="810"/>
        <w:gridCol w:w="853"/>
        <w:gridCol w:w="913"/>
        <w:gridCol w:w="883"/>
        <w:gridCol w:w="882"/>
        <w:gridCol w:w="973"/>
        <w:gridCol w:w="973"/>
        <w:gridCol w:w="973"/>
        <w:gridCol w:w="973"/>
      </w:tblGrid>
      <w:tr w:rsidR="00C853F3" w:rsidRPr="00BC7615" w14:paraId="4583C2C6" w14:textId="77777777" w:rsidTr="00C84BA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341" w:type="dxa"/>
            <w:gridSpan w:val="5"/>
            <w:tcBorders>
              <w:top w:val="none" w:sz="0" w:space="0" w:color="auto"/>
              <w:bottom w:val="none" w:sz="0" w:space="0" w:color="auto"/>
              <w:right w:val="none" w:sz="0" w:space="0" w:color="auto"/>
            </w:tcBorders>
            <w:shd w:val="clear" w:color="auto" w:fill="17365D" w:themeFill="text2" w:themeFillShade="BF"/>
          </w:tcPr>
          <w:p w14:paraId="653EE211" w14:textId="1611F561" w:rsidR="00C853F3" w:rsidRPr="00BC7615" w:rsidRDefault="00C75C35"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 xml:space="preserve">October </w:t>
            </w:r>
            <w:r w:rsidR="00CD7E54">
              <w:rPr>
                <w:rFonts w:ascii="Arial" w:hAnsi="Arial" w:cs="Arial"/>
                <w:color w:val="FFFFFF" w:themeColor="background1"/>
                <w:sz w:val="18"/>
                <w:szCs w:val="18"/>
              </w:rPr>
              <w:t>2025</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5C6A4592" w:rsidR="00C853F3" w:rsidRPr="00BC7615" w:rsidRDefault="00C853F3"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Latest 52 weeks</w:t>
            </w:r>
          </w:p>
        </w:tc>
      </w:tr>
      <w:tr w:rsidR="00577D24" w:rsidRPr="00BC7615" w14:paraId="1B2E4D0E" w14:textId="77777777" w:rsidTr="00311F4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81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 xml:space="preserve">vs.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052FAF" w:rsidRPr="001C710E" w14:paraId="33FBC25F" w14:textId="77777777" w:rsidTr="00AC6A10">
        <w:trPr>
          <w:trHeight w:val="113"/>
        </w:trPr>
        <w:tc>
          <w:tcPr>
            <w:cnfStyle w:val="001000000000" w:firstRow="0" w:lastRow="0" w:firstColumn="1" w:lastColumn="0" w:oddVBand="0" w:evenVBand="0" w:oddHBand="0" w:evenHBand="0" w:firstRowFirstColumn="0" w:firstRowLastColumn="0" w:lastRowFirstColumn="0" w:lastRowLastColumn="0"/>
            <w:tcW w:w="2070" w:type="dxa"/>
            <w:noWrap/>
          </w:tcPr>
          <w:p w14:paraId="5A4EE10F" w14:textId="53228874" w:rsidR="00052FAF" w:rsidRPr="001C710E" w:rsidRDefault="00052FAF" w:rsidP="00052FAF">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w:t>
            </w:r>
            <w:r>
              <w:rPr>
                <w:rFonts w:ascii="Arial" w:eastAsia="Times New Roman" w:hAnsi="Arial" w:cs="Arial"/>
                <w:b w:val="0"/>
                <w:color w:val="000000" w:themeColor="text1"/>
                <w:sz w:val="18"/>
                <w:szCs w:val="18"/>
              </w:rPr>
              <w:t>esh</w:t>
            </w:r>
            <w:r w:rsidRPr="001C710E">
              <w:rPr>
                <w:rFonts w:ascii="Arial" w:eastAsia="Times New Roman" w:hAnsi="Arial" w:cs="Arial"/>
                <w:b w:val="0"/>
                <w:color w:val="000000" w:themeColor="text1"/>
                <w:sz w:val="18"/>
                <w:szCs w:val="18"/>
              </w:rPr>
              <w:t xml:space="preserve"> seafood</w:t>
            </w:r>
          </w:p>
        </w:tc>
        <w:tc>
          <w:tcPr>
            <w:tcW w:w="810" w:type="dxa"/>
          </w:tcPr>
          <w:p w14:paraId="1F1CE786" w14:textId="0E2080ED" w:rsidR="00052FAF" w:rsidRPr="001C710E"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C75C35">
              <w:rPr>
                <w:rFonts w:ascii="Arial" w:hAnsi="Arial" w:cs="Arial"/>
                <w:bCs/>
                <w:color w:val="000000" w:themeColor="text1"/>
                <w:sz w:val="18"/>
                <w:szCs w:val="18"/>
              </w:rPr>
              <w:t>754</w:t>
            </w:r>
            <w:r>
              <w:rPr>
                <w:rFonts w:ascii="Arial" w:hAnsi="Arial" w:cs="Arial"/>
                <w:bCs/>
                <w:color w:val="000000" w:themeColor="text1"/>
                <w:sz w:val="18"/>
                <w:szCs w:val="18"/>
              </w:rPr>
              <w:t>M</w:t>
            </w:r>
          </w:p>
        </w:tc>
        <w:tc>
          <w:tcPr>
            <w:tcW w:w="853" w:type="dxa"/>
          </w:tcPr>
          <w:p w14:paraId="32EAC8D0" w14:textId="1977F90C" w:rsidR="00052FAF" w:rsidRPr="001C710E"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332D56">
              <w:rPr>
                <w:rFonts w:ascii="Arial" w:hAnsi="Arial" w:cs="Arial"/>
                <w:bCs/>
                <w:color w:val="000000"/>
                <w:sz w:val="18"/>
                <w:szCs w:val="18"/>
              </w:rPr>
              <w:t>+</w:t>
            </w:r>
            <w:r w:rsidR="00C75C35">
              <w:rPr>
                <w:rFonts w:ascii="Arial" w:hAnsi="Arial" w:cs="Arial"/>
                <w:bCs/>
                <w:color w:val="000000"/>
                <w:sz w:val="18"/>
                <w:szCs w:val="18"/>
              </w:rPr>
              <w:t>1.3</w:t>
            </w:r>
            <w:r w:rsidRPr="00332D56">
              <w:rPr>
                <w:rFonts w:ascii="Arial" w:hAnsi="Arial" w:cs="Arial"/>
                <w:bCs/>
                <w:color w:val="000000"/>
                <w:sz w:val="18"/>
                <w:szCs w:val="18"/>
              </w:rPr>
              <w:t>%</w:t>
            </w:r>
          </w:p>
        </w:tc>
        <w:tc>
          <w:tcPr>
            <w:tcW w:w="913" w:type="dxa"/>
          </w:tcPr>
          <w:p w14:paraId="742691D3" w14:textId="191DFF68" w:rsidR="00052FAF" w:rsidRPr="001C710E" w:rsidRDefault="00821CA1"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C75C35">
              <w:rPr>
                <w:rFonts w:ascii="Arial" w:hAnsi="Arial" w:cs="Arial"/>
                <w:bCs/>
                <w:color w:val="000000"/>
                <w:sz w:val="18"/>
                <w:szCs w:val="18"/>
              </w:rPr>
              <w:t>3.0</w:t>
            </w:r>
            <w:r w:rsidR="00052FAF" w:rsidRPr="00332D56">
              <w:rPr>
                <w:rFonts w:ascii="Arial" w:hAnsi="Arial" w:cs="Arial"/>
                <w:bCs/>
                <w:color w:val="000000"/>
                <w:sz w:val="18"/>
                <w:szCs w:val="18"/>
              </w:rPr>
              <w:t>%</w:t>
            </w:r>
          </w:p>
        </w:tc>
        <w:tc>
          <w:tcPr>
            <w:tcW w:w="883" w:type="dxa"/>
          </w:tcPr>
          <w:p w14:paraId="06B549B0" w14:textId="3E6CDF74" w:rsidR="00052FAF" w:rsidRPr="001C710E"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C75C35">
              <w:rPr>
                <w:rFonts w:ascii="Arial" w:hAnsi="Arial" w:cs="Arial"/>
                <w:bCs/>
                <w:color w:val="000000"/>
                <w:sz w:val="18"/>
                <w:szCs w:val="18"/>
              </w:rPr>
              <w:t>0.6</w:t>
            </w:r>
            <w:r w:rsidRPr="00332D56">
              <w:rPr>
                <w:rFonts w:ascii="Arial" w:hAnsi="Arial" w:cs="Arial"/>
                <w:bCs/>
                <w:color w:val="000000"/>
                <w:sz w:val="18"/>
                <w:szCs w:val="18"/>
              </w:rPr>
              <w:t>%</w:t>
            </w:r>
          </w:p>
        </w:tc>
        <w:tc>
          <w:tcPr>
            <w:tcW w:w="882" w:type="dxa"/>
            <w:tcBorders>
              <w:right w:val="single" w:sz="4" w:space="0" w:color="31849B" w:themeColor="accent5" w:themeShade="BF"/>
            </w:tcBorders>
          </w:tcPr>
          <w:p w14:paraId="73D88621" w14:textId="2FEE0E39" w:rsidR="00052FAF" w:rsidRPr="001C710E" w:rsidRDefault="00C75C35" w:rsidP="00052FAF">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-0.6</w:t>
            </w:r>
            <w:r w:rsidR="00052FAF" w:rsidRPr="00194ADA">
              <w:rPr>
                <w:rFonts w:ascii="Arial" w:hAnsi="Arial" w:cs="Arial"/>
                <w:bCs/>
                <w:color w:val="000000"/>
                <w:sz w:val="18"/>
                <w:szCs w:val="18"/>
              </w:rPr>
              <w:t>%</w:t>
            </w:r>
          </w:p>
        </w:tc>
        <w:tc>
          <w:tcPr>
            <w:tcW w:w="973" w:type="dxa"/>
            <w:tcBorders>
              <w:left w:val="single" w:sz="4" w:space="0" w:color="31849B" w:themeColor="accent5" w:themeShade="BF"/>
            </w:tcBorders>
          </w:tcPr>
          <w:p w14:paraId="549E8BBC" w14:textId="22070DDC" w:rsidR="00052FAF" w:rsidRPr="001C710E" w:rsidRDefault="00052FAF" w:rsidP="00052FAF">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32D56">
              <w:rPr>
                <w:rFonts w:ascii="Arial" w:hAnsi="Arial" w:cs="Arial"/>
                <w:bCs/>
                <w:color w:val="000000"/>
                <w:sz w:val="18"/>
                <w:szCs w:val="18"/>
              </w:rPr>
              <w:t>+</w:t>
            </w:r>
            <w:r w:rsidR="00821CA1">
              <w:rPr>
                <w:rFonts w:ascii="Arial" w:hAnsi="Arial" w:cs="Arial"/>
                <w:bCs/>
                <w:color w:val="000000"/>
                <w:sz w:val="18"/>
                <w:szCs w:val="18"/>
              </w:rPr>
              <w:t>1.3</w:t>
            </w:r>
            <w:r w:rsidRPr="00332D56">
              <w:rPr>
                <w:rFonts w:ascii="Arial" w:hAnsi="Arial" w:cs="Arial"/>
                <w:bCs/>
                <w:color w:val="000000"/>
                <w:sz w:val="18"/>
                <w:szCs w:val="18"/>
              </w:rPr>
              <w:t>%</w:t>
            </w:r>
          </w:p>
        </w:tc>
        <w:tc>
          <w:tcPr>
            <w:tcW w:w="973" w:type="dxa"/>
          </w:tcPr>
          <w:p w14:paraId="61638CED" w14:textId="0C3282A3" w:rsidR="00052FAF" w:rsidRPr="001C710E" w:rsidRDefault="00052FAF" w:rsidP="00052FAF">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821CA1">
              <w:rPr>
                <w:rFonts w:ascii="Arial" w:hAnsi="Arial" w:cs="Arial"/>
                <w:bCs/>
                <w:color w:val="000000"/>
                <w:sz w:val="18"/>
                <w:szCs w:val="18"/>
              </w:rPr>
              <w:t>2.6</w:t>
            </w:r>
            <w:r w:rsidRPr="00332D56">
              <w:rPr>
                <w:rFonts w:ascii="Arial" w:hAnsi="Arial" w:cs="Arial"/>
                <w:bCs/>
                <w:color w:val="000000"/>
                <w:sz w:val="18"/>
                <w:szCs w:val="18"/>
              </w:rPr>
              <w:t>%</w:t>
            </w:r>
          </w:p>
        </w:tc>
        <w:tc>
          <w:tcPr>
            <w:tcW w:w="973" w:type="dxa"/>
          </w:tcPr>
          <w:p w14:paraId="432253F0" w14:textId="44A65415" w:rsidR="00052FAF" w:rsidRPr="001C710E" w:rsidRDefault="00052FAF" w:rsidP="00052FAF">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821CA1">
              <w:rPr>
                <w:rFonts w:ascii="Arial" w:hAnsi="Arial" w:cs="Arial"/>
                <w:bCs/>
                <w:color w:val="000000"/>
                <w:sz w:val="18"/>
                <w:szCs w:val="18"/>
              </w:rPr>
              <w:t>0.7</w:t>
            </w:r>
            <w:r w:rsidRPr="00332D56">
              <w:rPr>
                <w:rFonts w:ascii="Arial" w:hAnsi="Arial" w:cs="Arial"/>
                <w:bCs/>
                <w:color w:val="000000"/>
                <w:sz w:val="18"/>
                <w:szCs w:val="18"/>
              </w:rPr>
              <w:t>%</w:t>
            </w:r>
          </w:p>
        </w:tc>
        <w:tc>
          <w:tcPr>
            <w:tcW w:w="973" w:type="dxa"/>
          </w:tcPr>
          <w:p w14:paraId="16FAF0FC" w14:textId="2B65BB37" w:rsidR="00052FAF" w:rsidRPr="001C710E" w:rsidRDefault="00052FAF" w:rsidP="00052FAF">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821CA1">
              <w:rPr>
                <w:rFonts w:ascii="Arial" w:hAnsi="Arial" w:cs="Arial"/>
                <w:bCs/>
                <w:color w:val="000000"/>
                <w:sz w:val="18"/>
                <w:szCs w:val="18"/>
              </w:rPr>
              <w:t>2.9</w:t>
            </w:r>
            <w:r w:rsidRPr="00332D56">
              <w:rPr>
                <w:rFonts w:ascii="Arial" w:hAnsi="Arial" w:cs="Arial"/>
                <w:bCs/>
                <w:color w:val="000000"/>
                <w:sz w:val="18"/>
                <w:szCs w:val="18"/>
              </w:rPr>
              <w:t>%</w:t>
            </w:r>
          </w:p>
        </w:tc>
      </w:tr>
      <w:tr w:rsidR="00052FAF" w:rsidRPr="001C710E" w14:paraId="63E619E4" w14:textId="77777777" w:rsidTr="00AC6A1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D9D9D9" w:themeFill="background1" w:themeFillShade="D9"/>
            <w:noWrap/>
          </w:tcPr>
          <w:p w14:paraId="5C5C93A5" w14:textId="3375483C" w:rsidR="00052FAF" w:rsidRPr="000A3117" w:rsidRDefault="00052FAF" w:rsidP="00052FAF">
            <w:pPr>
              <w:rPr>
                <w:rFonts w:ascii="Arial" w:eastAsia="Times New Roman" w:hAnsi="Arial" w:cs="Arial"/>
                <w:b w:val="0"/>
                <w:color w:val="000000" w:themeColor="text1"/>
                <w:sz w:val="18"/>
                <w:szCs w:val="18"/>
                <w:highlight w:val="yellow"/>
              </w:rPr>
            </w:pPr>
            <w:r w:rsidRPr="00D5653C">
              <w:rPr>
                <w:rFonts w:ascii="Arial" w:eastAsia="Times New Roman" w:hAnsi="Arial" w:cs="Arial"/>
                <w:b w:val="0"/>
                <w:color w:val="000000" w:themeColor="text1"/>
                <w:sz w:val="18"/>
                <w:szCs w:val="18"/>
              </w:rPr>
              <w:t>Frozen seafood</w:t>
            </w:r>
          </w:p>
        </w:tc>
        <w:tc>
          <w:tcPr>
            <w:tcW w:w="810" w:type="dxa"/>
            <w:shd w:val="clear" w:color="auto" w:fill="D9D9D9" w:themeFill="background1" w:themeFillShade="D9"/>
          </w:tcPr>
          <w:p w14:paraId="669918AD" w14:textId="4C0FC1CA" w:rsidR="00052FAF" w:rsidRPr="001C710E"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B31BA7">
              <w:rPr>
                <w:rFonts w:ascii="Arial" w:hAnsi="Arial" w:cs="Arial"/>
                <w:bCs/>
                <w:color w:val="000000" w:themeColor="text1"/>
                <w:sz w:val="18"/>
                <w:szCs w:val="18"/>
              </w:rPr>
              <w:t>723</w:t>
            </w:r>
            <w:r>
              <w:rPr>
                <w:rFonts w:ascii="Arial" w:hAnsi="Arial" w:cs="Arial"/>
                <w:bCs/>
                <w:color w:val="000000" w:themeColor="text1"/>
                <w:sz w:val="18"/>
                <w:szCs w:val="18"/>
              </w:rPr>
              <w:t>M</w:t>
            </w:r>
          </w:p>
        </w:tc>
        <w:tc>
          <w:tcPr>
            <w:tcW w:w="853" w:type="dxa"/>
            <w:shd w:val="clear" w:color="auto" w:fill="D9D9D9" w:themeFill="background1" w:themeFillShade="D9"/>
          </w:tcPr>
          <w:p w14:paraId="1A5488BB" w14:textId="39E7605D" w:rsidR="00052FAF" w:rsidRPr="001C710E" w:rsidRDefault="00821CA1"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-2.</w:t>
            </w:r>
            <w:r w:rsidR="00B31BA7">
              <w:rPr>
                <w:rFonts w:ascii="Arial" w:hAnsi="Arial" w:cs="Arial"/>
                <w:bCs/>
                <w:color w:val="000000"/>
                <w:sz w:val="18"/>
                <w:szCs w:val="18"/>
              </w:rPr>
              <w:t>7</w:t>
            </w:r>
            <w:r w:rsidR="00052FAF" w:rsidRPr="00332D56">
              <w:rPr>
                <w:rFonts w:ascii="Arial" w:hAnsi="Arial" w:cs="Arial"/>
                <w:bCs/>
                <w:color w:val="000000"/>
                <w:sz w:val="18"/>
                <w:szCs w:val="18"/>
              </w:rPr>
              <w:t>%</w:t>
            </w:r>
          </w:p>
        </w:tc>
        <w:tc>
          <w:tcPr>
            <w:tcW w:w="913" w:type="dxa"/>
            <w:shd w:val="clear" w:color="auto" w:fill="D9D9D9" w:themeFill="background1" w:themeFillShade="D9"/>
          </w:tcPr>
          <w:p w14:paraId="380E2648" w14:textId="7E9A9FCB" w:rsidR="00052FAF" w:rsidRPr="001C710E" w:rsidRDefault="00B31BA7"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-0.2</w:t>
            </w:r>
            <w:r w:rsidR="00052FAF" w:rsidRPr="00332D56">
              <w:rPr>
                <w:rFonts w:ascii="Arial" w:hAnsi="Arial" w:cs="Arial"/>
                <w:bCs/>
                <w:color w:val="000000"/>
                <w:sz w:val="18"/>
                <w:szCs w:val="18"/>
              </w:rPr>
              <w:t>%</w:t>
            </w:r>
          </w:p>
        </w:tc>
        <w:tc>
          <w:tcPr>
            <w:tcW w:w="883" w:type="dxa"/>
            <w:shd w:val="clear" w:color="auto" w:fill="D9D9D9" w:themeFill="background1" w:themeFillShade="D9"/>
          </w:tcPr>
          <w:p w14:paraId="11DF626A" w14:textId="045D2623" w:rsidR="00052FAF" w:rsidRPr="001C710E"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B31BA7">
              <w:rPr>
                <w:rFonts w:ascii="Arial" w:hAnsi="Arial" w:cs="Arial"/>
                <w:bCs/>
                <w:color w:val="000000"/>
                <w:sz w:val="18"/>
                <w:szCs w:val="18"/>
              </w:rPr>
              <w:t>7.6</w:t>
            </w:r>
            <w:r w:rsidRPr="00332D56">
              <w:rPr>
                <w:rFonts w:ascii="Arial" w:hAnsi="Arial" w:cs="Arial"/>
                <w:bCs/>
                <w:color w:val="000000"/>
                <w:sz w:val="18"/>
                <w:szCs w:val="18"/>
              </w:rPr>
              <w:t>%</w:t>
            </w:r>
          </w:p>
        </w:tc>
        <w:tc>
          <w:tcPr>
            <w:tcW w:w="882" w:type="dxa"/>
            <w:tcBorders>
              <w:right w:val="single" w:sz="4" w:space="0" w:color="31849B" w:themeColor="accent5" w:themeShade="BF"/>
            </w:tcBorders>
            <w:shd w:val="clear" w:color="auto" w:fill="D9D9D9" w:themeFill="background1" w:themeFillShade="D9"/>
          </w:tcPr>
          <w:p w14:paraId="41CF3035" w14:textId="7F17B5A2" w:rsidR="00052FAF" w:rsidRPr="001C710E" w:rsidRDefault="00052FAF" w:rsidP="00052FAF">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94ADA">
              <w:rPr>
                <w:rFonts w:ascii="Arial" w:hAnsi="Arial" w:cs="Arial"/>
                <w:bCs/>
                <w:color w:val="000000"/>
                <w:sz w:val="18"/>
                <w:szCs w:val="18"/>
              </w:rPr>
              <w:t>-</w:t>
            </w:r>
            <w:r w:rsidR="00B31BA7">
              <w:rPr>
                <w:rFonts w:ascii="Arial" w:hAnsi="Arial" w:cs="Arial"/>
                <w:bCs/>
                <w:color w:val="000000"/>
                <w:sz w:val="18"/>
                <w:szCs w:val="18"/>
              </w:rPr>
              <w:t>3.4</w:t>
            </w:r>
            <w:r w:rsidRPr="00194ADA">
              <w:rPr>
                <w:rFonts w:ascii="Arial" w:hAnsi="Arial" w:cs="Arial"/>
                <w:bCs/>
                <w:color w:val="000000"/>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22380F88" w:rsidR="00052FAF" w:rsidRPr="001C710E" w:rsidRDefault="00052FAF" w:rsidP="00052FAF">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20C82">
              <w:rPr>
                <w:rFonts w:ascii="Arial" w:hAnsi="Arial" w:cs="Arial"/>
                <w:bCs/>
                <w:color w:val="000000"/>
                <w:sz w:val="18"/>
                <w:szCs w:val="18"/>
              </w:rPr>
              <w:t>+</w:t>
            </w:r>
            <w:r w:rsidR="00B31BA7">
              <w:rPr>
                <w:rFonts w:ascii="Arial" w:hAnsi="Arial" w:cs="Arial"/>
                <w:bCs/>
                <w:color w:val="000000"/>
                <w:sz w:val="18"/>
                <w:szCs w:val="18"/>
              </w:rPr>
              <w:t>1.0</w:t>
            </w:r>
            <w:r w:rsidRPr="00E20C82">
              <w:rPr>
                <w:rFonts w:ascii="Arial" w:hAnsi="Arial" w:cs="Arial"/>
                <w:bCs/>
                <w:color w:val="000000"/>
                <w:sz w:val="18"/>
                <w:szCs w:val="18"/>
              </w:rPr>
              <w:t>%</w:t>
            </w:r>
          </w:p>
        </w:tc>
        <w:tc>
          <w:tcPr>
            <w:tcW w:w="973" w:type="dxa"/>
            <w:shd w:val="clear" w:color="auto" w:fill="D9D9D9" w:themeFill="background1" w:themeFillShade="D9"/>
          </w:tcPr>
          <w:p w14:paraId="7BC58367" w14:textId="665E2F67" w:rsidR="00052FAF" w:rsidRPr="001C710E" w:rsidRDefault="00821CA1" w:rsidP="00052FAF">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B31BA7">
              <w:rPr>
                <w:rFonts w:ascii="Arial" w:hAnsi="Arial" w:cs="Arial"/>
                <w:bCs/>
                <w:color w:val="000000"/>
                <w:sz w:val="18"/>
                <w:szCs w:val="18"/>
              </w:rPr>
              <w:t>2.1</w:t>
            </w:r>
            <w:r w:rsidR="00052FAF" w:rsidRPr="00E20C82">
              <w:rPr>
                <w:rFonts w:ascii="Arial" w:hAnsi="Arial" w:cs="Arial"/>
                <w:bCs/>
                <w:color w:val="000000"/>
                <w:sz w:val="18"/>
                <w:szCs w:val="18"/>
              </w:rPr>
              <w:t>%</w:t>
            </w:r>
          </w:p>
        </w:tc>
        <w:tc>
          <w:tcPr>
            <w:tcW w:w="973" w:type="dxa"/>
            <w:shd w:val="clear" w:color="auto" w:fill="D9D9D9" w:themeFill="background1" w:themeFillShade="D9"/>
          </w:tcPr>
          <w:p w14:paraId="634EFC21" w14:textId="55C9AC28" w:rsidR="00052FAF" w:rsidRPr="001C710E" w:rsidRDefault="00B31BA7" w:rsidP="00052FAF">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-1.8</w:t>
            </w:r>
            <w:r w:rsidR="00052FAF" w:rsidRPr="00E20C82">
              <w:rPr>
                <w:rFonts w:ascii="Arial" w:hAnsi="Arial" w:cs="Arial"/>
                <w:bCs/>
                <w:color w:val="000000"/>
                <w:sz w:val="18"/>
                <w:szCs w:val="18"/>
              </w:rPr>
              <w:t>%</w:t>
            </w:r>
          </w:p>
        </w:tc>
        <w:tc>
          <w:tcPr>
            <w:tcW w:w="973" w:type="dxa"/>
            <w:shd w:val="clear" w:color="auto" w:fill="D9D9D9" w:themeFill="background1" w:themeFillShade="D9"/>
          </w:tcPr>
          <w:p w14:paraId="682B659D" w14:textId="503233DD" w:rsidR="00052FAF" w:rsidRPr="001C710E" w:rsidRDefault="00052FAF" w:rsidP="00052FAF">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20C82">
              <w:rPr>
                <w:rFonts w:ascii="Arial" w:hAnsi="Arial" w:cs="Arial"/>
                <w:bCs/>
                <w:color w:val="000000"/>
                <w:sz w:val="18"/>
                <w:szCs w:val="18"/>
              </w:rPr>
              <w:t>+</w:t>
            </w:r>
            <w:r w:rsidR="00B31BA7">
              <w:rPr>
                <w:rFonts w:ascii="Arial" w:hAnsi="Arial" w:cs="Arial"/>
                <w:bCs/>
                <w:color w:val="000000"/>
                <w:sz w:val="18"/>
                <w:szCs w:val="18"/>
              </w:rPr>
              <w:t>0</w:t>
            </w:r>
            <w:r w:rsidR="00821CA1">
              <w:rPr>
                <w:rFonts w:ascii="Arial" w:hAnsi="Arial" w:cs="Arial"/>
                <w:bCs/>
                <w:color w:val="000000"/>
                <w:sz w:val="18"/>
                <w:szCs w:val="18"/>
              </w:rPr>
              <w:t>.7</w:t>
            </w:r>
            <w:r w:rsidRPr="00E20C82">
              <w:rPr>
                <w:rFonts w:ascii="Arial" w:hAnsi="Arial" w:cs="Arial"/>
                <w:bCs/>
                <w:color w:val="000000"/>
                <w:sz w:val="18"/>
                <w:szCs w:val="18"/>
              </w:rPr>
              <w:t>%</w:t>
            </w:r>
          </w:p>
        </w:tc>
      </w:tr>
      <w:tr w:rsidR="00052FAF" w:rsidRPr="001C710E" w14:paraId="6B623256" w14:textId="77777777" w:rsidTr="00296966">
        <w:trPr>
          <w:trHeight w:val="70"/>
        </w:trPr>
        <w:tc>
          <w:tcPr>
            <w:cnfStyle w:val="001000000000" w:firstRow="0" w:lastRow="0" w:firstColumn="1" w:lastColumn="0" w:oddVBand="0" w:evenVBand="0" w:oddHBand="0" w:evenHBand="0" w:firstRowFirstColumn="0" w:firstRowLastColumn="0" w:lastRowFirstColumn="0" w:lastRowLastColumn="0"/>
            <w:tcW w:w="2070" w:type="dxa"/>
            <w:noWrap/>
            <w:vAlign w:val="center"/>
          </w:tcPr>
          <w:p w14:paraId="0D7C2236" w14:textId="482E14F8" w:rsidR="00052FAF" w:rsidRPr="000A3117" w:rsidRDefault="00052FAF" w:rsidP="00052FAF">
            <w:pPr>
              <w:rPr>
                <w:rFonts w:ascii="Arial" w:eastAsia="Times New Roman" w:hAnsi="Arial" w:cs="Arial"/>
                <w:b w:val="0"/>
                <w:bCs w:val="0"/>
                <w:color w:val="000000" w:themeColor="text1"/>
                <w:sz w:val="18"/>
                <w:szCs w:val="18"/>
                <w:highlight w:val="yellow"/>
              </w:rPr>
            </w:pPr>
            <w:r w:rsidRPr="000B0F9C">
              <w:rPr>
                <w:rFonts w:ascii="Arial" w:eastAsia="Times New Roman" w:hAnsi="Arial" w:cs="Arial"/>
                <w:b w:val="0"/>
                <w:bCs w:val="0"/>
                <w:color w:val="000000" w:themeColor="text1"/>
                <w:sz w:val="18"/>
                <w:szCs w:val="18"/>
              </w:rPr>
              <w:t>Shelf-stable seafood</w:t>
            </w:r>
          </w:p>
        </w:tc>
        <w:tc>
          <w:tcPr>
            <w:tcW w:w="810" w:type="dxa"/>
          </w:tcPr>
          <w:p w14:paraId="6E39380C" w14:textId="6DCBCF39" w:rsidR="00052FAF" w:rsidRPr="001C710E" w:rsidRDefault="00052FAF" w:rsidP="00052FAF">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C75C35">
              <w:rPr>
                <w:rFonts w:ascii="Arial" w:hAnsi="Arial" w:cs="Arial"/>
                <w:bCs/>
                <w:color w:val="000000" w:themeColor="text1"/>
                <w:sz w:val="18"/>
                <w:szCs w:val="18"/>
              </w:rPr>
              <w:t>330</w:t>
            </w:r>
            <w:r>
              <w:rPr>
                <w:rFonts w:ascii="Arial" w:hAnsi="Arial" w:cs="Arial"/>
                <w:bCs/>
                <w:color w:val="000000" w:themeColor="text1"/>
                <w:sz w:val="18"/>
                <w:szCs w:val="18"/>
              </w:rPr>
              <w:t>M</w:t>
            </w:r>
          </w:p>
        </w:tc>
        <w:tc>
          <w:tcPr>
            <w:tcW w:w="853" w:type="dxa"/>
          </w:tcPr>
          <w:p w14:paraId="24281AAC" w14:textId="4E1B900E" w:rsidR="00052FAF" w:rsidRPr="001C710E" w:rsidRDefault="00C75C35"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-2.3</w:t>
            </w:r>
            <w:r w:rsidR="00052FAF" w:rsidRPr="00332D56">
              <w:rPr>
                <w:rFonts w:ascii="Arial" w:hAnsi="Arial" w:cs="Arial"/>
                <w:bCs/>
                <w:color w:val="000000"/>
                <w:sz w:val="18"/>
                <w:szCs w:val="18"/>
              </w:rPr>
              <w:t>%</w:t>
            </w:r>
          </w:p>
        </w:tc>
        <w:tc>
          <w:tcPr>
            <w:tcW w:w="913" w:type="dxa"/>
          </w:tcPr>
          <w:p w14:paraId="31940B22" w14:textId="6E200952" w:rsidR="00052FAF" w:rsidRPr="001C710E" w:rsidRDefault="00C75C35"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+5.7</w:t>
            </w:r>
            <w:r w:rsidR="00052FAF" w:rsidRPr="00332D56">
              <w:rPr>
                <w:rFonts w:ascii="Arial" w:hAnsi="Arial" w:cs="Arial"/>
                <w:bCs/>
                <w:color w:val="000000"/>
                <w:sz w:val="18"/>
                <w:szCs w:val="18"/>
              </w:rPr>
              <w:t>%</w:t>
            </w:r>
          </w:p>
        </w:tc>
        <w:tc>
          <w:tcPr>
            <w:tcW w:w="883" w:type="dxa"/>
          </w:tcPr>
          <w:p w14:paraId="177BD83E" w14:textId="2F921416" w:rsidR="00052FAF" w:rsidRPr="001C710E" w:rsidRDefault="00C75C35"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-7.3</w:t>
            </w:r>
            <w:r w:rsidR="00052FAF" w:rsidRPr="00332D56">
              <w:rPr>
                <w:rFonts w:ascii="Arial" w:hAnsi="Arial" w:cs="Arial"/>
                <w:bCs/>
                <w:color w:val="000000"/>
                <w:sz w:val="18"/>
                <w:szCs w:val="18"/>
              </w:rPr>
              <w:t>%</w:t>
            </w:r>
          </w:p>
        </w:tc>
        <w:tc>
          <w:tcPr>
            <w:tcW w:w="882" w:type="dxa"/>
            <w:tcBorders>
              <w:right w:val="single" w:sz="4" w:space="0" w:color="31849B" w:themeColor="accent5" w:themeShade="BF"/>
            </w:tcBorders>
          </w:tcPr>
          <w:p w14:paraId="0523818B" w14:textId="1D12E245" w:rsidR="00052FAF" w:rsidRPr="001C710E" w:rsidRDefault="00052FAF" w:rsidP="00052FAF">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32D56">
              <w:rPr>
                <w:rFonts w:ascii="Arial" w:hAnsi="Arial" w:cs="Arial"/>
                <w:bCs/>
                <w:color w:val="000000"/>
                <w:sz w:val="18"/>
                <w:szCs w:val="18"/>
              </w:rPr>
              <w:t>+</w:t>
            </w:r>
            <w:r w:rsidR="00C75C35">
              <w:rPr>
                <w:rFonts w:ascii="Arial" w:hAnsi="Arial" w:cs="Arial"/>
                <w:bCs/>
                <w:color w:val="000000"/>
                <w:sz w:val="18"/>
                <w:szCs w:val="18"/>
              </w:rPr>
              <w:t>4.5</w:t>
            </w:r>
            <w:r w:rsidRPr="00332D56">
              <w:rPr>
                <w:rFonts w:ascii="Arial" w:hAnsi="Arial" w:cs="Arial"/>
                <w:bCs/>
                <w:color w:val="000000"/>
                <w:sz w:val="18"/>
                <w:szCs w:val="18"/>
              </w:rPr>
              <w:t>%</w:t>
            </w:r>
          </w:p>
        </w:tc>
        <w:tc>
          <w:tcPr>
            <w:tcW w:w="973" w:type="dxa"/>
            <w:tcBorders>
              <w:left w:val="single" w:sz="4" w:space="0" w:color="31849B" w:themeColor="accent5" w:themeShade="BF"/>
            </w:tcBorders>
          </w:tcPr>
          <w:p w14:paraId="3E2D5BC2" w14:textId="56ADCD2A" w:rsidR="00052FAF" w:rsidRPr="001C710E" w:rsidRDefault="00052FAF" w:rsidP="00052FAF">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20C82">
              <w:rPr>
                <w:rFonts w:ascii="Arial" w:hAnsi="Arial" w:cs="Arial"/>
                <w:bCs/>
                <w:color w:val="000000"/>
                <w:sz w:val="18"/>
                <w:szCs w:val="18"/>
              </w:rPr>
              <w:t>+</w:t>
            </w:r>
            <w:r w:rsidR="00C75C35">
              <w:rPr>
                <w:rFonts w:ascii="Arial" w:hAnsi="Arial" w:cs="Arial"/>
                <w:bCs/>
                <w:color w:val="000000"/>
                <w:sz w:val="18"/>
                <w:szCs w:val="18"/>
              </w:rPr>
              <w:t>0.8</w:t>
            </w:r>
            <w:r w:rsidRPr="00E20C82">
              <w:rPr>
                <w:rFonts w:ascii="Arial" w:hAnsi="Arial" w:cs="Arial"/>
                <w:bCs/>
                <w:color w:val="000000"/>
                <w:sz w:val="18"/>
                <w:szCs w:val="18"/>
              </w:rPr>
              <w:t>%</w:t>
            </w:r>
          </w:p>
        </w:tc>
        <w:tc>
          <w:tcPr>
            <w:tcW w:w="973" w:type="dxa"/>
          </w:tcPr>
          <w:p w14:paraId="6D25E609" w14:textId="3E1415A6" w:rsidR="00052FAF" w:rsidRPr="001C710E" w:rsidRDefault="00052FAF" w:rsidP="00052FAF">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20C82">
              <w:rPr>
                <w:rFonts w:ascii="Arial" w:hAnsi="Arial" w:cs="Arial"/>
                <w:bCs/>
                <w:color w:val="000000"/>
                <w:sz w:val="18"/>
                <w:szCs w:val="18"/>
              </w:rPr>
              <w:t>+</w:t>
            </w:r>
            <w:r w:rsidR="00C75C35">
              <w:rPr>
                <w:rFonts w:ascii="Arial" w:hAnsi="Arial" w:cs="Arial"/>
                <w:bCs/>
                <w:color w:val="000000"/>
                <w:sz w:val="18"/>
                <w:szCs w:val="18"/>
              </w:rPr>
              <w:t>2.6</w:t>
            </w:r>
            <w:r w:rsidRPr="00E20C82">
              <w:rPr>
                <w:rFonts w:ascii="Arial" w:hAnsi="Arial" w:cs="Arial"/>
                <w:bCs/>
                <w:color w:val="000000"/>
                <w:sz w:val="18"/>
                <w:szCs w:val="18"/>
              </w:rPr>
              <w:t>%</w:t>
            </w:r>
          </w:p>
        </w:tc>
        <w:tc>
          <w:tcPr>
            <w:tcW w:w="973" w:type="dxa"/>
          </w:tcPr>
          <w:p w14:paraId="61F6C8D3" w14:textId="376CD3AC" w:rsidR="00052FAF" w:rsidRPr="001C710E" w:rsidRDefault="00052FAF" w:rsidP="00052FAF">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E20C82">
              <w:rPr>
                <w:rFonts w:ascii="Arial" w:hAnsi="Arial" w:cs="Arial"/>
                <w:bCs/>
                <w:color w:val="000000"/>
                <w:sz w:val="18"/>
                <w:szCs w:val="18"/>
              </w:rPr>
              <w:t>+</w:t>
            </w:r>
            <w:r w:rsidR="00C75C35">
              <w:rPr>
                <w:rFonts w:ascii="Arial" w:hAnsi="Arial" w:cs="Arial"/>
                <w:bCs/>
                <w:color w:val="000000"/>
                <w:sz w:val="18"/>
                <w:szCs w:val="18"/>
              </w:rPr>
              <w:t>0.9</w:t>
            </w:r>
            <w:r w:rsidRPr="00E20C82">
              <w:rPr>
                <w:rFonts w:ascii="Arial" w:hAnsi="Arial" w:cs="Arial"/>
                <w:bCs/>
                <w:color w:val="000000"/>
                <w:sz w:val="18"/>
                <w:szCs w:val="18"/>
              </w:rPr>
              <w:t>%</w:t>
            </w:r>
          </w:p>
        </w:tc>
        <w:tc>
          <w:tcPr>
            <w:tcW w:w="973" w:type="dxa"/>
          </w:tcPr>
          <w:p w14:paraId="538333AC" w14:textId="346BA66C" w:rsidR="00052FAF" w:rsidRPr="001C710E" w:rsidRDefault="00052FAF" w:rsidP="00052FAF">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20C82">
              <w:rPr>
                <w:rFonts w:ascii="Arial" w:hAnsi="Arial" w:cs="Arial"/>
                <w:bCs/>
                <w:color w:val="000000"/>
                <w:sz w:val="18"/>
                <w:szCs w:val="18"/>
              </w:rPr>
              <w:t>+</w:t>
            </w:r>
            <w:r w:rsidR="00C75C35">
              <w:rPr>
                <w:rFonts w:ascii="Arial" w:hAnsi="Arial" w:cs="Arial"/>
                <w:bCs/>
                <w:color w:val="000000"/>
                <w:sz w:val="18"/>
                <w:szCs w:val="18"/>
              </w:rPr>
              <w:t>3.6</w:t>
            </w:r>
            <w:r w:rsidRPr="00E20C82">
              <w:rPr>
                <w:rFonts w:ascii="Arial" w:hAnsi="Arial" w:cs="Arial"/>
                <w:bCs/>
                <w:color w:val="000000"/>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r w:rsidR="007A44BE">
        <w:rPr>
          <w:rFonts w:ascii="Arial" w:hAnsi="Arial" w:cs="Arial"/>
          <w:color w:val="7F7F7F" w:themeColor="text1" w:themeTint="80"/>
          <w:sz w:val="16"/>
          <w:szCs w:val="16"/>
        </w:rPr>
        <w:t>Circana</w:t>
      </w:r>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5"/>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75EB2609" w:rsidR="00A94364" w:rsidRDefault="003F2537" w:rsidP="00456776">
      <w:pPr>
        <w:pStyle w:val="NoSpacing"/>
        <w:ind w:right="11"/>
        <w:rPr>
          <w:rFonts w:ascii="Arial" w:hAnsi="Arial" w:cs="Arial"/>
          <w:sz w:val="20"/>
        </w:rPr>
      </w:pPr>
      <w:r>
        <w:rPr>
          <w:rFonts w:ascii="Arial" w:hAnsi="Arial" w:cs="Arial"/>
          <w:sz w:val="20"/>
        </w:rPr>
        <w:t>Seafood</w:t>
      </w:r>
      <w:r w:rsidR="006F697A">
        <w:rPr>
          <w:rFonts w:ascii="Arial" w:hAnsi="Arial" w:cs="Arial"/>
          <w:sz w:val="20"/>
        </w:rPr>
        <w:t xml:space="preserve"> </w:t>
      </w:r>
      <w:r w:rsidR="00E85751">
        <w:rPr>
          <w:rFonts w:ascii="Arial" w:hAnsi="Arial" w:cs="Arial"/>
          <w:sz w:val="20"/>
        </w:rPr>
        <w:t>c</w:t>
      </w:r>
      <w:r w:rsidR="00685A53">
        <w:rPr>
          <w:rFonts w:ascii="Arial" w:hAnsi="Arial" w:cs="Arial"/>
          <w:sz w:val="20"/>
        </w:rPr>
        <w:t>ans and pouches</w:t>
      </w:r>
      <w:r w:rsidR="000B0F9C">
        <w:rPr>
          <w:rFonts w:ascii="Arial" w:hAnsi="Arial" w:cs="Arial"/>
          <w:sz w:val="20"/>
        </w:rPr>
        <w:t xml:space="preserve"> generated </w:t>
      </w:r>
      <w:r w:rsidR="00685A53">
        <w:rPr>
          <w:rFonts w:ascii="Arial" w:hAnsi="Arial" w:cs="Arial"/>
          <w:sz w:val="20"/>
        </w:rPr>
        <w:t>$</w:t>
      </w:r>
      <w:r w:rsidR="00C75C35">
        <w:rPr>
          <w:rFonts w:ascii="Arial" w:hAnsi="Arial" w:cs="Arial"/>
          <w:sz w:val="20"/>
        </w:rPr>
        <w:t>330</w:t>
      </w:r>
      <w:r w:rsidR="00685A53">
        <w:rPr>
          <w:rFonts w:ascii="Arial" w:hAnsi="Arial" w:cs="Arial"/>
          <w:sz w:val="20"/>
        </w:rPr>
        <w:t xml:space="preserve"> million</w:t>
      </w:r>
      <w:r w:rsidR="000B0F9C">
        <w:rPr>
          <w:rFonts w:ascii="Arial" w:hAnsi="Arial" w:cs="Arial"/>
          <w:sz w:val="20"/>
        </w:rPr>
        <w:t xml:space="preserve"> in </w:t>
      </w:r>
      <w:r w:rsidR="00C75C35">
        <w:rPr>
          <w:rFonts w:ascii="Arial" w:hAnsi="Arial" w:cs="Arial"/>
          <w:sz w:val="20"/>
        </w:rPr>
        <w:t xml:space="preserve">the five October </w:t>
      </w:r>
      <w:r w:rsidR="00CD7E54">
        <w:rPr>
          <w:rFonts w:ascii="Arial" w:hAnsi="Arial" w:cs="Arial"/>
          <w:sz w:val="20"/>
        </w:rPr>
        <w:t>2025</w:t>
      </w:r>
      <w:r w:rsidR="00C75C35">
        <w:rPr>
          <w:rFonts w:ascii="Arial" w:hAnsi="Arial" w:cs="Arial"/>
          <w:sz w:val="20"/>
        </w:rPr>
        <w:t xml:space="preserve"> weeks</w:t>
      </w:r>
      <w:r w:rsidR="00EB4470">
        <w:rPr>
          <w:rFonts w:ascii="Arial" w:hAnsi="Arial" w:cs="Arial"/>
          <w:sz w:val="20"/>
        </w:rPr>
        <w:t xml:space="preserve">. </w:t>
      </w:r>
      <w:r w:rsidR="00C75C35">
        <w:rPr>
          <w:rFonts w:ascii="Arial" w:hAnsi="Arial" w:cs="Arial"/>
          <w:sz w:val="20"/>
        </w:rPr>
        <w:t>Tuna in cans and pouches experienced substantial declines in dollars, units and pounds, even pulling the 52-week results into the negative. Canned sardines had continued success and sales exceeded that of canned salmon once more</w:t>
      </w:r>
      <w:r w:rsidR="00150F85">
        <w:rPr>
          <w:rFonts w:ascii="Arial" w:hAnsi="Arial" w:cs="Arial"/>
          <w:sz w:val="20"/>
        </w:rPr>
        <w:t xml:space="preserve">. </w:t>
      </w:r>
      <w:r w:rsidR="00E85751">
        <w:rPr>
          <w:rFonts w:ascii="Arial" w:hAnsi="Arial" w:cs="Arial"/>
          <w:sz w:val="20"/>
        </w:rPr>
        <w:t xml:space="preserve">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75C35"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75C35" w:rsidRPr="00AD60E2" w:rsidRDefault="00C75C35" w:rsidP="00C75C35">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6FB2231C" w:rsidR="00C75C35" w:rsidRPr="00AD60E2"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October 2025</w:t>
            </w:r>
          </w:p>
        </w:tc>
        <w:tc>
          <w:tcPr>
            <w:tcW w:w="4410" w:type="dxa"/>
            <w:gridSpan w:val="3"/>
            <w:tcBorders>
              <w:bottom w:val="none" w:sz="0" w:space="0" w:color="auto"/>
            </w:tcBorders>
            <w:shd w:val="clear" w:color="auto" w:fill="17365D" w:themeFill="text2" w:themeFillShade="BF"/>
          </w:tcPr>
          <w:p w14:paraId="62716401" w14:textId="4D396A90" w:rsidR="00C75C35" w:rsidRPr="00AD60E2"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563FB" w:rsidRPr="00AD60E2" w14:paraId="429EBA58" w14:textId="77777777" w:rsidTr="00293CE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5042A3" w:rsidRPr="00AD60E2" w14:paraId="11367CFE" w14:textId="77777777" w:rsidTr="004A36BC">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5042A3" w:rsidRPr="003F2537" w:rsidRDefault="005042A3" w:rsidP="005042A3">
            <w:pPr>
              <w:pStyle w:val="NoSpacing"/>
              <w:rPr>
                <w:rFonts w:ascii="Arial" w:hAnsi="Arial" w:cs="Arial"/>
                <w:bCs w:val="0"/>
                <w:sz w:val="18"/>
                <w:szCs w:val="18"/>
              </w:rPr>
            </w:pPr>
            <w:r w:rsidRPr="003F2537">
              <w:rPr>
                <w:rFonts w:ascii="Arial" w:eastAsia="Times New Roman" w:hAnsi="Arial" w:cs="Arial"/>
                <w:bCs w:val="0"/>
                <w:sz w:val="18"/>
                <w:szCs w:val="18"/>
              </w:rPr>
              <w:t>Ambient seafood</w:t>
            </w:r>
          </w:p>
        </w:tc>
        <w:tc>
          <w:tcPr>
            <w:tcW w:w="1485" w:type="dxa"/>
            <w:vAlign w:val="center"/>
          </w:tcPr>
          <w:p w14:paraId="13FD707B" w14:textId="4DF7A990"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rPr>
              <w:t>$</w:t>
            </w:r>
            <w:r w:rsidR="00C75C35">
              <w:rPr>
                <w:rFonts w:ascii="Arial" w:hAnsi="Arial" w:cs="Arial"/>
                <w:color w:val="000000"/>
                <w:sz w:val="18"/>
              </w:rPr>
              <w:t>329.6</w:t>
            </w:r>
            <w:r w:rsidRPr="00296966">
              <w:rPr>
                <w:rFonts w:ascii="Arial" w:hAnsi="Arial" w:cs="Arial"/>
                <w:color w:val="000000"/>
                <w:sz w:val="18"/>
              </w:rPr>
              <w:t>M</w:t>
            </w:r>
          </w:p>
        </w:tc>
        <w:tc>
          <w:tcPr>
            <w:tcW w:w="1485" w:type="dxa"/>
            <w:vAlign w:val="center"/>
          </w:tcPr>
          <w:p w14:paraId="7CD0CA5D" w14:textId="4F4F07DC" w:rsidR="005042A3" w:rsidRPr="003F2537" w:rsidRDefault="00C75C35"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rPr>
              <w:t>-2.3</w:t>
            </w:r>
            <w:r w:rsidR="005042A3"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70F04E03" w14:textId="7EDF2648" w:rsidR="005042A3" w:rsidRPr="003F2537" w:rsidRDefault="00C75C35"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rPr>
              <w:t>-4.5</w:t>
            </w:r>
            <w:r w:rsidR="005042A3" w:rsidRPr="00296966">
              <w:rPr>
                <w:rFonts w:ascii="Arial" w:hAnsi="Arial" w:cs="Arial"/>
                <w:color w:val="000000"/>
                <w:sz w:val="18"/>
              </w:rPr>
              <w:t>%</w:t>
            </w:r>
          </w:p>
        </w:tc>
        <w:tc>
          <w:tcPr>
            <w:tcW w:w="1485" w:type="dxa"/>
            <w:gridSpan w:val="2"/>
            <w:tcBorders>
              <w:left w:val="single" w:sz="4" w:space="0" w:color="31849B" w:themeColor="accent5" w:themeShade="BF"/>
            </w:tcBorders>
            <w:vAlign w:val="center"/>
          </w:tcPr>
          <w:p w14:paraId="4DEDCF96" w14:textId="14D91996"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A56E3D">
              <w:rPr>
                <w:rFonts w:ascii="Arial" w:eastAsia="Times New Roman" w:hAnsi="Arial" w:cs="Arial"/>
                <w:sz w:val="18"/>
                <w:szCs w:val="18"/>
              </w:rPr>
              <w:t>$</w:t>
            </w:r>
            <w:r w:rsidR="00C75C35">
              <w:rPr>
                <w:rFonts w:ascii="Arial" w:eastAsia="Times New Roman" w:hAnsi="Arial" w:cs="Arial"/>
                <w:sz w:val="18"/>
                <w:szCs w:val="18"/>
              </w:rPr>
              <w:t>3.39</w:t>
            </w:r>
            <w:r w:rsidRPr="00A56E3D">
              <w:rPr>
                <w:rFonts w:ascii="Arial" w:eastAsia="Times New Roman" w:hAnsi="Arial" w:cs="Arial"/>
                <w:sz w:val="18"/>
                <w:szCs w:val="18"/>
              </w:rPr>
              <w:t>B</w:t>
            </w:r>
          </w:p>
        </w:tc>
        <w:tc>
          <w:tcPr>
            <w:tcW w:w="1485" w:type="dxa"/>
          </w:tcPr>
          <w:p w14:paraId="37418921" w14:textId="0CBF4C16"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20C2">
              <w:rPr>
                <w:rFonts w:ascii="Arial" w:hAnsi="Arial" w:cs="Arial"/>
                <w:color w:val="000000"/>
                <w:sz w:val="18"/>
              </w:rPr>
              <w:t>+</w:t>
            </w:r>
            <w:r w:rsidR="00C75C35">
              <w:rPr>
                <w:rFonts w:ascii="Arial" w:hAnsi="Arial" w:cs="Arial"/>
                <w:color w:val="000000"/>
                <w:sz w:val="18"/>
              </w:rPr>
              <w:t>0.8</w:t>
            </w:r>
            <w:r w:rsidRPr="005F20C2">
              <w:rPr>
                <w:rFonts w:ascii="Arial" w:hAnsi="Arial" w:cs="Arial"/>
                <w:color w:val="000000"/>
                <w:sz w:val="18"/>
              </w:rPr>
              <w:t>%</w:t>
            </w:r>
          </w:p>
        </w:tc>
        <w:tc>
          <w:tcPr>
            <w:tcW w:w="1485" w:type="dxa"/>
          </w:tcPr>
          <w:p w14:paraId="68369672" w14:textId="1CB34B78"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20C2">
              <w:rPr>
                <w:rFonts w:ascii="Arial" w:hAnsi="Arial" w:cs="Arial"/>
                <w:color w:val="000000"/>
                <w:sz w:val="18"/>
              </w:rPr>
              <w:t>+</w:t>
            </w:r>
            <w:r w:rsidR="00C75C35">
              <w:rPr>
                <w:rFonts w:ascii="Arial" w:hAnsi="Arial" w:cs="Arial"/>
                <w:color w:val="000000"/>
                <w:sz w:val="18"/>
              </w:rPr>
              <w:t>0.7</w:t>
            </w:r>
            <w:r w:rsidRPr="005F20C2">
              <w:rPr>
                <w:rFonts w:ascii="Arial" w:hAnsi="Arial" w:cs="Arial"/>
                <w:color w:val="000000"/>
                <w:sz w:val="18"/>
              </w:rPr>
              <w:t>%</w:t>
            </w:r>
          </w:p>
        </w:tc>
      </w:tr>
      <w:tr w:rsidR="005042A3" w:rsidRPr="00AD60E2" w14:paraId="5340B729" w14:textId="77777777" w:rsidTr="004A36B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5042A3" w:rsidRPr="003F2537" w:rsidRDefault="005042A3" w:rsidP="005042A3">
            <w:pPr>
              <w:pStyle w:val="NoSpacing"/>
              <w:rPr>
                <w:rFonts w:ascii="Arial" w:hAnsi="Arial" w:cs="Arial"/>
                <w:b w:val="0"/>
                <w:bCs w:val="0"/>
                <w:sz w:val="18"/>
                <w:szCs w:val="18"/>
              </w:rPr>
            </w:pPr>
            <w:r w:rsidRPr="003F2537">
              <w:rPr>
                <w:rFonts w:ascii="Arial" w:eastAsia="Times New Roman" w:hAnsi="Arial" w:cs="Arial"/>
                <w:b w:val="0"/>
                <w:sz w:val="18"/>
                <w:szCs w:val="18"/>
              </w:rPr>
              <w:t>Ambient tuna</w:t>
            </w:r>
          </w:p>
        </w:tc>
        <w:tc>
          <w:tcPr>
            <w:tcW w:w="1485" w:type="dxa"/>
          </w:tcPr>
          <w:p w14:paraId="467B2EF3" w14:textId="4A50F023" w:rsidR="005042A3" w:rsidRPr="003F2537"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7522">
              <w:rPr>
                <w:rFonts w:ascii="Arial" w:hAnsi="Arial" w:cs="Arial"/>
                <w:color w:val="000000"/>
                <w:sz w:val="18"/>
              </w:rPr>
              <w:t>$</w:t>
            </w:r>
            <w:r w:rsidR="00C75C35">
              <w:rPr>
                <w:rFonts w:ascii="Arial" w:hAnsi="Arial" w:cs="Arial"/>
                <w:color w:val="000000"/>
                <w:sz w:val="18"/>
              </w:rPr>
              <w:t>228.0</w:t>
            </w:r>
            <w:r w:rsidRPr="00A37522">
              <w:rPr>
                <w:rFonts w:ascii="Arial" w:hAnsi="Arial" w:cs="Arial"/>
                <w:color w:val="000000"/>
                <w:sz w:val="18"/>
              </w:rPr>
              <w:t>M</w:t>
            </w:r>
          </w:p>
        </w:tc>
        <w:tc>
          <w:tcPr>
            <w:tcW w:w="1485" w:type="dxa"/>
            <w:vAlign w:val="center"/>
          </w:tcPr>
          <w:p w14:paraId="7EC4F086" w14:textId="003328A5" w:rsidR="005042A3" w:rsidRPr="003F2537"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C75C35">
              <w:rPr>
                <w:rFonts w:ascii="Arial" w:hAnsi="Arial" w:cs="Arial"/>
                <w:color w:val="000000"/>
                <w:sz w:val="18"/>
              </w:rPr>
              <w:t>6.2</w:t>
            </w:r>
            <w:r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644C331F" w14:textId="1AAAFFC3" w:rsidR="005042A3" w:rsidRPr="003F2537" w:rsidRDefault="00C75C35"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-6.9</w:t>
            </w:r>
            <w:r w:rsidR="005042A3" w:rsidRPr="00296966">
              <w:rPr>
                <w:rFonts w:ascii="Arial" w:hAnsi="Arial" w:cs="Arial"/>
                <w:color w:val="000000"/>
                <w:sz w:val="18"/>
              </w:rPr>
              <w:t>%</w:t>
            </w:r>
          </w:p>
        </w:tc>
        <w:tc>
          <w:tcPr>
            <w:tcW w:w="1485" w:type="dxa"/>
            <w:gridSpan w:val="2"/>
            <w:tcBorders>
              <w:left w:val="single" w:sz="4" w:space="0" w:color="31849B" w:themeColor="accent5" w:themeShade="BF"/>
            </w:tcBorders>
            <w:vAlign w:val="center"/>
          </w:tcPr>
          <w:p w14:paraId="5A522292" w14:textId="67B75686" w:rsidR="005042A3" w:rsidRPr="003F2537"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6E3D">
              <w:rPr>
                <w:rFonts w:ascii="Arial" w:eastAsia="Times New Roman" w:hAnsi="Arial" w:cs="Arial"/>
                <w:sz w:val="18"/>
                <w:szCs w:val="18"/>
              </w:rPr>
              <w:t>$</w:t>
            </w:r>
            <w:r w:rsidR="00150F85">
              <w:rPr>
                <w:rFonts w:ascii="Arial" w:eastAsia="Times New Roman" w:hAnsi="Arial" w:cs="Arial"/>
                <w:sz w:val="18"/>
                <w:szCs w:val="18"/>
              </w:rPr>
              <w:t>2.4</w:t>
            </w:r>
            <w:r w:rsidR="00C75C35">
              <w:rPr>
                <w:rFonts w:ascii="Arial" w:eastAsia="Times New Roman" w:hAnsi="Arial" w:cs="Arial"/>
                <w:sz w:val="18"/>
                <w:szCs w:val="18"/>
              </w:rPr>
              <w:t>1</w:t>
            </w:r>
            <w:r w:rsidRPr="00A56E3D">
              <w:rPr>
                <w:rFonts w:ascii="Arial" w:eastAsia="Times New Roman" w:hAnsi="Arial" w:cs="Arial"/>
                <w:sz w:val="18"/>
                <w:szCs w:val="18"/>
              </w:rPr>
              <w:t>B</w:t>
            </w:r>
          </w:p>
        </w:tc>
        <w:tc>
          <w:tcPr>
            <w:tcW w:w="1485" w:type="dxa"/>
          </w:tcPr>
          <w:p w14:paraId="1C0533FA" w14:textId="0087F172" w:rsidR="005042A3" w:rsidRPr="003F2537" w:rsidRDefault="00C75C35"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rPr>
              <w:t>-0.4</w:t>
            </w:r>
            <w:r w:rsidR="005042A3" w:rsidRPr="005F20C2">
              <w:rPr>
                <w:rFonts w:ascii="Arial" w:hAnsi="Arial" w:cs="Arial"/>
                <w:color w:val="000000"/>
                <w:sz w:val="18"/>
              </w:rPr>
              <w:t>%</w:t>
            </w:r>
          </w:p>
        </w:tc>
        <w:tc>
          <w:tcPr>
            <w:tcW w:w="1485" w:type="dxa"/>
          </w:tcPr>
          <w:p w14:paraId="0EA7B7BE" w14:textId="62DBC754" w:rsidR="005042A3" w:rsidRPr="003F2537"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F20C2">
              <w:rPr>
                <w:rFonts w:ascii="Arial" w:hAnsi="Arial" w:cs="Arial"/>
                <w:color w:val="000000"/>
                <w:sz w:val="18"/>
              </w:rPr>
              <w:t>+</w:t>
            </w:r>
            <w:r w:rsidR="00C75C35">
              <w:rPr>
                <w:rFonts w:ascii="Arial" w:hAnsi="Arial" w:cs="Arial"/>
                <w:color w:val="000000"/>
                <w:sz w:val="18"/>
              </w:rPr>
              <w:t>0.3</w:t>
            </w:r>
            <w:r w:rsidRPr="005F20C2">
              <w:rPr>
                <w:rFonts w:ascii="Arial" w:hAnsi="Arial" w:cs="Arial"/>
                <w:color w:val="000000"/>
                <w:sz w:val="18"/>
              </w:rPr>
              <w:t>%</w:t>
            </w:r>
          </w:p>
        </w:tc>
      </w:tr>
      <w:tr w:rsidR="005042A3" w:rsidRPr="00AD60E2" w14:paraId="74D7EA47" w14:textId="77777777" w:rsidTr="004A36BC">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44D7098" w14:textId="77777777" w:rsidR="005042A3" w:rsidRPr="003F2537" w:rsidRDefault="005042A3" w:rsidP="005042A3">
            <w:pPr>
              <w:pStyle w:val="NoSpacing"/>
              <w:rPr>
                <w:rFonts w:ascii="Arial" w:hAnsi="Arial" w:cs="Arial"/>
                <w:b w:val="0"/>
                <w:bCs w:val="0"/>
                <w:sz w:val="18"/>
                <w:szCs w:val="18"/>
              </w:rPr>
            </w:pPr>
            <w:r w:rsidRPr="003F2537">
              <w:rPr>
                <w:rFonts w:ascii="Arial" w:eastAsia="Times New Roman" w:hAnsi="Arial" w:cs="Arial"/>
                <w:b w:val="0"/>
                <w:sz w:val="18"/>
                <w:szCs w:val="18"/>
              </w:rPr>
              <w:t>Ambient sardines</w:t>
            </w:r>
          </w:p>
        </w:tc>
        <w:tc>
          <w:tcPr>
            <w:tcW w:w="1485" w:type="dxa"/>
          </w:tcPr>
          <w:p w14:paraId="69E554BA" w14:textId="21B67A9F"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A37522">
              <w:rPr>
                <w:rFonts w:ascii="Arial" w:hAnsi="Arial" w:cs="Arial"/>
                <w:color w:val="000000"/>
                <w:sz w:val="18"/>
              </w:rPr>
              <w:t>$</w:t>
            </w:r>
            <w:r w:rsidR="00C75C35">
              <w:rPr>
                <w:rFonts w:ascii="Arial" w:hAnsi="Arial" w:cs="Arial"/>
                <w:color w:val="000000"/>
                <w:sz w:val="18"/>
              </w:rPr>
              <w:t>37.8</w:t>
            </w:r>
            <w:r w:rsidRPr="00A37522">
              <w:rPr>
                <w:rFonts w:ascii="Arial" w:hAnsi="Arial" w:cs="Arial"/>
                <w:color w:val="000000"/>
                <w:sz w:val="18"/>
              </w:rPr>
              <w:t>M</w:t>
            </w:r>
          </w:p>
        </w:tc>
        <w:tc>
          <w:tcPr>
            <w:tcW w:w="1485" w:type="dxa"/>
          </w:tcPr>
          <w:p w14:paraId="1DF057C9" w14:textId="6C608696"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E7EC8">
              <w:rPr>
                <w:rFonts w:ascii="Arial" w:hAnsi="Arial" w:cs="Arial"/>
                <w:color w:val="000000"/>
                <w:sz w:val="18"/>
              </w:rPr>
              <w:t>+</w:t>
            </w:r>
            <w:r w:rsidR="00C75C35">
              <w:rPr>
                <w:rFonts w:ascii="Arial" w:hAnsi="Arial" w:cs="Arial"/>
                <w:color w:val="000000"/>
                <w:sz w:val="18"/>
              </w:rPr>
              <w:t>8.7</w:t>
            </w:r>
            <w:r w:rsidRPr="00DE7EC8">
              <w:rPr>
                <w:rFonts w:ascii="Arial" w:hAnsi="Arial" w:cs="Arial"/>
                <w:color w:val="000000"/>
                <w:sz w:val="18"/>
              </w:rPr>
              <w:t>%</w:t>
            </w:r>
          </w:p>
        </w:tc>
        <w:tc>
          <w:tcPr>
            <w:tcW w:w="1485" w:type="dxa"/>
            <w:tcBorders>
              <w:right w:val="single" w:sz="4" w:space="0" w:color="31849B" w:themeColor="accent5" w:themeShade="BF"/>
            </w:tcBorders>
            <w:vAlign w:val="center"/>
          </w:tcPr>
          <w:p w14:paraId="2864894C" w14:textId="79074581"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C75C35">
              <w:rPr>
                <w:rFonts w:ascii="Arial" w:hAnsi="Arial" w:cs="Arial"/>
                <w:color w:val="000000"/>
                <w:sz w:val="18"/>
              </w:rPr>
              <w:t>5.1</w:t>
            </w:r>
            <w:r w:rsidRPr="00296966">
              <w:rPr>
                <w:rFonts w:ascii="Arial" w:hAnsi="Arial" w:cs="Arial"/>
                <w:color w:val="000000"/>
                <w:sz w:val="18"/>
              </w:rPr>
              <w:t>%</w:t>
            </w:r>
          </w:p>
        </w:tc>
        <w:tc>
          <w:tcPr>
            <w:tcW w:w="1485" w:type="dxa"/>
            <w:gridSpan w:val="2"/>
            <w:tcBorders>
              <w:left w:val="single" w:sz="4" w:space="0" w:color="31849B" w:themeColor="accent5" w:themeShade="BF"/>
            </w:tcBorders>
          </w:tcPr>
          <w:p w14:paraId="33F3E2D4" w14:textId="0D6DAC94"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545F">
              <w:rPr>
                <w:rFonts w:ascii="Arial" w:hAnsi="Arial" w:cs="Arial"/>
                <w:color w:val="000000"/>
                <w:sz w:val="18"/>
              </w:rPr>
              <w:t>$</w:t>
            </w:r>
            <w:r w:rsidR="00C75C35">
              <w:rPr>
                <w:rFonts w:ascii="Arial" w:hAnsi="Arial" w:cs="Arial"/>
                <w:color w:val="000000"/>
                <w:sz w:val="18"/>
              </w:rPr>
              <w:t>336.6</w:t>
            </w:r>
            <w:r w:rsidRPr="00EC545F">
              <w:rPr>
                <w:rFonts w:ascii="Arial" w:hAnsi="Arial" w:cs="Arial"/>
                <w:color w:val="000000"/>
                <w:sz w:val="18"/>
              </w:rPr>
              <w:t>M</w:t>
            </w:r>
          </w:p>
        </w:tc>
        <w:tc>
          <w:tcPr>
            <w:tcW w:w="1485" w:type="dxa"/>
          </w:tcPr>
          <w:p w14:paraId="2E51BE07" w14:textId="35232817"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F20C2">
              <w:rPr>
                <w:rFonts w:ascii="Arial" w:hAnsi="Arial" w:cs="Arial"/>
                <w:color w:val="000000"/>
                <w:sz w:val="18"/>
              </w:rPr>
              <w:t>+</w:t>
            </w:r>
            <w:r w:rsidR="00C75C35">
              <w:rPr>
                <w:rFonts w:ascii="Arial" w:hAnsi="Arial" w:cs="Arial"/>
                <w:color w:val="000000"/>
                <w:sz w:val="18"/>
              </w:rPr>
              <w:t>14.2</w:t>
            </w:r>
            <w:r w:rsidRPr="005F20C2">
              <w:rPr>
                <w:rFonts w:ascii="Arial" w:hAnsi="Arial" w:cs="Arial"/>
                <w:color w:val="000000"/>
                <w:sz w:val="18"/>
              </w:rPr>
              <w:t>%</w:t>
            </w:r>
          </w:p>
        </w:tc>
        <w:tc>
          <w:tcPr>
            <w:tcW w:w="1485" w:type="dxa"/>
          </w:tcPr>
          <w:p w14:paraId="10F3D24F" w14:textId="6186E708"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F20C2">
              <w:rPr>
                <w:rFonts w:ascii="Arial" w:hAnsi="Arial" w:cs="Arial"/>
                <w:color w:val="000000"/>
                <w:sz w:val="18"/>
              </w:rPr>
              <w:t>+</w:t>
            </w:r>
            <w:r w:rsidR="00C75C35">
              <w:rPr>
                <w:rFonts w:ascii="Arial" w:hAnsi="Arial" w:cs="Arial"/>
                <w:color w:val="000000"/>
                <w:sz w:val="18"/>
              </w:rPr>
              <w:t>6</w:t>
            </w:r>
            <w:r w:rsidR="00150F85">
              <w:rPr>
                <w:rFonts w:ascii="Arial" w:hAnsi="Arial" w:cs="Arial"/>
                <w:color w:val="000000"/>
                <w:sz w:val="18"/>
              </w:rPr>
              <w:t>.8</w:t>
            </w:r>
            <w:r w:rsidRPr="005F20C2">
              <w:rPr>
                <w:rFonts w:ascii="Arial" w:hAnsi="Arial" w:cs="Arial"/>
                <w:color w:val="000000"/>
                <w:sz w:val="18"/>
              </w:rPr>
              <w:t>%</w:t>
            </w:r>
          </w:p>
        </w:tc>
      </w:tr>
      <w:tr w:rsidR="005042A3" w:rsidRPr="00AD60E2" w14:paraId="0A870DB6" w14:textId="77777777" w:rsidTr="004A36B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5042A3" w:rsidRPr="003F2537" w:rsidRDefault="005042A3" w:rsidP="005042A3">
            <w:pPr>
              <w:pStyle w:val="NoSpacing"/>
              <w:rPr>
                <w:rFonts w:ascii="Arial" w:hAnsi="Arial" w:cs="Arial"/>
                <w:b w:val="0"/>
                <w:bCs w:val="0"/>
                <w:sz w:val="18"/>
                <w:szCs w:val="18"/>
              </w:rPr>
            </w:pPr>
            <w:r w:rsidRPr="003F2537">
              <w:rPr>
                <w:rFonts w:ascii="Arial" w:eastAsia="Times New Roman" w:hAnsi="Arial" w:cs="Arial"/>
                <w:b w:val="0"/>
                <w:sz w:val="18"/>
                <w:szCs w:val="18"/>
              </w:rPr>
              <w:t>Ambient salmon</w:t>
            </w:r>
          </w:p>
        </w:tc>
        <w:tc>
          <w:tcPr>
            <w:tcW w:w="1485" w:type="dxa"/>
          </w:tcPr>
          <w:p w14:paraId="2A2643AA" w14:textId="61D892E1" w:rsidR="005042A3" w:rsidRPr="003F2537"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37522">
              <w:rPr>
                <w:rFonts w:ascii="Arial" w:hAnsi="Arial" w:cs="Arial"/>
                <w:color w:val="000000"/>
                <w:sz w:val="18"/>
              </w:rPr>
              <w:t>$</w:t>
            </w:r>
            <w:r w:rsidR="00C75C35">
              <w:rPr>
                <w:rFonts w:ascii="Arial" w:hAnsi="Arial" w:cs="Arial"/>
                <w:color w:val="000000"/>
                <w:sz w:val="18"/>
              </w:rPr>
              <w:t>31.1</w:t>
            </w:r>
            <w:r w:rsidRPr="00A37522">
              <w:rPr>
                <w:rFonts w:ascii="Arial" w:hAnsi="Arial" w:cs="Arial"/>
                <w:color w:val="000000"/>
                <w:sz w:val="18"/>
              </w:rPr>
              <w:t>M</w:t>
            </w:r>
          </w:p>
        </w:tc>
        <w:tc>
          <w:tcPr>
            <w:tcW w:w="1485" w:type="dxa"/>
          </w:tcPr>
          <w:p w14:paraId="18FEA342" w14:textId="3942CCA5" w:rsidR="005042A3" w:rsidRPr="003F2537"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DE7EC8">
              <w:rPr>
                <w:rFonts w:ascii="Arial" w:hAnsi="Arial" w:cs="Arial"/>
                <w:color w:val="000000"/>
                <w:sz w:val="18"/>
              </w:rPr>
              <w:t>+</w:t>
            </w:r>
            <w:r w:rsidR="00C75C35">
              <w:rPr>
                <w:rFonts w:ascii="Arial" w:hAnsi="Arial" w:cs="Arial"/>
                <w:color w:val="000000"/>
                <w:sz w:val="18"/>
              </w:rPr>
              <w:t>7.6</w:t>
            </w:r>
            <w:r w:rsidRPr="00DE7EC8">
              <w:rPr>
                <w:rFonts w:ascii="Arial" w:hAnsi="Arial" w:cs="Arial"/>
                <w:color w:val="000000"/>
                <w:sz w:val="18"/>
              </w:rPr>
              <w:t>%</w:t>
            </w:r>
          </w:p>
        </w:tc>
        <w:tc>
          <w:tcPr>
            <w:tcW w:w="1485" w:type="dxa"/>
            <w:tcBorders>
              <w:right w:val="single" w:sz="4" w:space="0" w:color="31849B" w:themeColor="accent5" w:themeShade="BF"/>
            </w:tcBorders>
            <w:vAlign w:val="center"/>
          </w:tcPr>
          <w:p w14:paraId="7BC9CDED" w14:textId="5C8C4003" w:rsidR="005042A3" w:rsidRPr="003F2537"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C75C35">
              <w:rPr>
                <w:rFonts w:ascii="Arial" w:hAnsi="Arial" w:cs="Arial"/>
                <w:color w:val="000000"/>
                <w:sz w:val="18"/>
              </w:rPr>
              <w:t>0.1</w:t>
            </w:r>
            <w:r w:rsidRPr="00296966">
              <w:rPr>
                <w:rFonts w:ascii="Arial" w:hAnsi="Arial" w:cs="Arial"/>
                <w:color w:val="000000"/>
                <w:sz w:val="18"/>
              </w:rPr>
              <w:t>%</w:t>
            </w:r>
          </w:p>
        </w:tc>
        <w:tc>
          <w:tcPr>
            <w:tcW w:w="1485" w:type="dxa"/>
            <w:gridSpan w:val="2"/>
            <w:tcBorders>
              <w:left w:val="single" w:sz="4" w:space="0" w:color="31849B" w:themeColor="accent5" w:themeShade="BF"/>
            </w:tcBorders>
          </w:tcPr>
          <w:p w14:paraId="07EDEAB9" w14:textId="685AB427" w:rsidR="005042A3" w:rsidRPr="003F2537"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545F">
              <w:rPr>
                <w:rFonts w:ascii="Arial" w:hAnsi="Arial" w:cs="Arial"/>
                <w:color w:val="000000"/>
                <w:sz w:val="18"/>
              </w:rPr>
              <w:t>$</w:t>
            </w:r>
            <w:r w:rsidR="00C75C35">
              <w:rPr>
                <w:rFonts w:ascii="Arial" w:hAnsi="Arial" w:cs="Arial"/>
                <w:color w:val="000000"/>
                <w:sz w:val="18"/>
              </w:rPr>
              <w:t>297.7</w:t>
            </w:r>
            <w:r w:rsidRPr="00EC545F">
              <w:rPr>
                <w:rFonts w:ascii="Arial" w:hAnsi="Arial" w:cs="Arial"/>
                <w:color w:val="000000"/>
                <w:sz w:val="18"/>
              </w:rPr>
              <w:t>M</w:t>
            </w:r>
          </w:p>
        </w:tc>
        <w:tc>
          <w:tcPr>
            <w:tcW w:w="1485" w:type="dxa"/>
          </w:tcPr>
          <w:p w14:paraId="4D5264CB" w14:textId="6E0246FC" w:rsidR="005042A3" w:rsidRPr="003F2537"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F20C2">
              <w:rPr>
                <w:rFonts w:ascii="Arial" w:hAnsi="Arial" w:cs="Arial"/>
                <w:color w:val="000000"/>
                <w:sz w:val="18"/>
              </w:rPr>
              <w:t>+</w:t>
            </w:r>
            <w:r w:rsidR="00150F85">
              <w:rPr>
                <w:rFonts w:ascii="Arial" w:hAnsi="Arial" w:cs="Arial"/>
                <w:color w:val="000000"/>
                <w:sz w:val="18"/>
              </w:rPr>
              <w:t>3.</w:t>
            </w:r>
            <w:r w:rsidR="00C75C35">
              <w:rPr>
                <w:rFonts w:ascii="Arial" w:hAnsi="Arial" w:cs="Arial"/>
                <w:color w:val="000000"/>
                <w:sz w:val="18"/>
              </w:rPr>
              <w:t>9</w:t>
            </w:r>
            <w:r w:rsidRPr="005F20C2">
              <w:rPr>
                <w:rFonts w:ascii="Arial" w:hAnsi="Arial" w:cs="Arial"/>
                <w:color w:val="000000"/>
                <w:sz w:val="18"/>
              </w:rPr>
              <w:t>%</w:t>
            </w:r>
          </w:p>
        </w:tc>
        <w:tc>
          <w:tcPr>
            <w:tcW w:w="1485" w:type="dxa"/>
          </w:tcPr>
          <w:p w14:paraId="6CF19251" w14:textId="7F539112" w:rsidR="005042A3" w:rsidRPr="003F2537" w:rsidRDefault="00C75C35"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rPr>
              <w:t>-0.5</w:t>
            </w:r>
            <w:r w:rsidR="005042A3" w:rsidRPr="005F20C2">
              <w:rPr>
                <w:rFonts w:ascii="Arial" w:hAnsi="Arial" w:cs="Arial"/>
                <w:color w:val="000000"/>
                <w:sz w:val="18"/>
              </w:rPr>
              <w:t>%</w:t>
            </w:r>
          </w:p>
        </w:tc>
      </w:tr>
      <w:tr w:rsidR="005042A3" w:rsidRPr="00AD60E2" w14:paraId="0DCD14DB" w14:textId="77777777" w:rsidTr="00440317">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5042A3" w:rsidRPr="003F2537" w:rsidRDefault="005042A3" w:rsidP="005042A3">
            <w:pPr>
              <w:pStyle w:val="NoSpacing"/>
              <w:rPr>
                <w:rFonts w:ascii="Arial" w:hAnsi="Arial" w:cs="Arial"/>
                <w:b w:val="0"/>
                <w:bCs w:val="0"/>
                <w:sz w:val="18"/>
                <w:szCs w:val="18"/>
              </w:rPr>
            </w:pPr>
            <w:r w:rsidRPr="003F2537">
              <w:rPr>
                <w:rFonts w:ascii="Arial" w:eastAsia="Times New Roman" w:hAnsi="Arial" w:cs="Arial"/>
                <w:b w:val="0"/>
                <w:bCs w:val="0"/>
                <w:sz w:val="18"/>
                <w:szCs w:val="18"/>
              </w:rPr>
              <w:t>Ambient all other</w:t>
            </w:r>
          </w:p>
        </w:tc>
        <w:tc>
          <w:tcPr>
            <w:tcW w:w="1485" w:type="dxa"/>
          </w:tcPr>
          <w:p w14:paraId="6F3E0385" w14:textId="0A42DC7A"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A37522">
              <w:rPr>
                <w:rFonts w:ascii="Arial" w:hAnsi="Arial" w:cs="Arial"/>
                <w:color w:val="000000"/>
                <w:sz w:val="18"/>
              </w:rPr>
              <w:t>$</w:t>
            </w:r>
            <w:r w:rsidR="00C75C35">
              <w:rPr>
                <w:rFonts w:ascii="Arial" w:hAnsi="Arial" w:cs="Arial"/>
                <w:color w:val="000000"/>
                <w:sz w:val="18"/>
              </w:rPr>
              <w:t>25.5</w:t>
            </w:r>
            <w:r w:rsidRPr="00A37522">
              <w:rPr>
                <w:rFonts w:ascii="Arial" w:hAnsi="Arial" w:cs="Arial"/>
                <w:color w:val="000000"/>
                <w:sz w:val="18"/>
              </w:rPr>
              <w:t>M</w:t>
            </w:r>
          </w:p>
        </w:tc>
        <w:tc>
          <w:tcPr>
            <w:tcW w:w="1485" w:type="dxa"/>
          </w:tcPr>
          <w:p w14:paraId="3919FBA1" w14:textId="7F22F444"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E7EC8">
              <w:rPr>
                <w:rFonts w:ascii="Arial" w:hAnsi="Arial" w:cs="Arial"/>
                <w:color w:val="000000"/>
                <w:sz w:val="18"/>
              </w:rPr>
              <w:t>+</w:t>
            </w:r>
            <w:r w:rsidR="00C75C35">
              <w:rPr>
                <w:rFonts w:ascii="Arial" w:hAnsi="Arial" w:cs="Arial"/>
                <w:color w:val="000000"/>
                <w:sz w:val="18"/>
              </w:rPr>
              <w:t>6.8</w:t>
            </w:r>
            <w:r w:rsidRPr="00DE7EC8">
              <w:rPr>
                <w:rFonts w:ascii="Arial" w:hAnsi="Arial" w:cs="Arial"/>
                <w:color w:val="000000"/>
                <w:sz w:val="18"/>
              </w:rPr>
              <w:t>%</w:t>
            </w:r>
          </w:p>
        </w:tc>
        <w:tc>
          <w:tcPr>
            <w:tcW w:w="1485" w:type="dxa"/>
            <w:tcBorders>
              <w:right w:val="single" w:sz="4" w:space="0" w:color="31849B" w:themeColor="accent5" w:themeShade="BF"/>
            </w:tcBorders>
            <w:vAlign w:val="center"/>
          </w:tcPr>
          <w:p w14:paraId="34D72223" w14:textId="1950A374" w:rsidR="005042A3" w:rsidRPr="003F2537" w:rsidRDefault="00150F85"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C75C35">
              <w:rPr>
                <w:rFonts w:ascii="Arial" w:hAnsi="Arial" w:cs="Arial"/>
                <w:color w:val="000000"/>
                <w:sz w:val="18"/>
              </w:rPr>
              <w:t>1.2</w:t>
            </w:r>
            <w:r w:rsidR="005042A3" w:rsidRPr="00296966">
              <w:rPr>
                <w:rFonts w:ascii="Arial" w:hAnsi="Arial" w:cs="Arial"/>
                <w:color w:val="000000"/>
                <w:sz w:val="18"/>
              </w:rPr>
              <w:t>%</w:t>
            </w:r>
          </w:p>
        </w:tc>
        <w:tc>
          <w:tcPr>
            <w:tcW w:w="1485" w:type="dxa"/>
            <w:gridSpan w:val="2"/>
            <w:tcBorders>
              <w:left w:val="single" w:sz="4" w:space="0" w:color="31849B" w:themeColor="accent5" w:themeShade="BF"/>
            </w:tcBorders>
          </w:tcPr>
          <w:p w14:paraId="3C45599A" w14:textId="59E4AE56"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545F">
              <w:rPr>
                <w:rFonts w:ascii="Arial" w:hAnsi="Arial" w:cs="Arial"/>
                <w:color w:val="000000"/>
                <w:sz w:val="18"/>
              </w:rPr>
              <w:t>$</w:t>
            </w:r>
            <w:r w:rsidR="00150F85">
              <w:rPr>
                <w:rFonts w:ascii="Arial" w:hAnsi="Arial" w:cs="Arial"/>
                <w:color w:val="000000"/>
                <w:sz w:val="18"/>
              </w:rPr>
              <w:t>2</w:t>
            </w:r>
            <w:r w:rsidR="00C75C35">
              <w:rPr>
                <w:rFonts w:ascii="Arial" w:hAnsi="Arial" w:cs="Arial"/>
                <w:color w:val="000000"/>
                <w:sz w:val="18"/>
              </w:rPr>
              <w:t>74.9</w:t>
            </w:r>
            <w:r w:rsidRPr="00EC545F">
              <w:rPr>
                <w:rFonts w:ascii="Arial" w:hAnsi="Arial" w:cs="Arial"/>
                <w:color w:val="000000"/>
                <w:sz w:val="18"/>
              </w:rPr>
              <w:t>M</w:t>
            </w:r>
          </w:p>
        </w:tc>
        <w:tc>
          <w:tcPr>
            <w:tcW w:w="1485" w:type="dxa"/>
            <w:vAlign w:val="center"/>
          </w:tcPr>
          <w:p w14:paraId="4B8B4E53" w14:textId="007FFE0C"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w:t>
            </w:r>
            <w:r w:rsidR="00150F85">
              <w:rPr>
                <w:rFonts w:ascii="Arial" w:hAnsi="Arial" w:cs="Arial"/>
                <w:color w:val="000000"/>
                <w:sz w:val="18"/>
              </w:rPr>
              <w:t>5.</w:t>
            </w:r>
            <w:r w:rsidR="00C75C35">
              <w:rPr>
                <w:rFonts w:ascii="Arial" w:hAnsi="Arial" w:cs="Arial"/>
                <w:color w:val="000000"/>
                <w:sz w:val="18"/>
              </w:rPr>
              <w:t>2</w:t>
            </w:r>
            <w:r w:rsidRPr="00296966">
              <w:rPr>
                <w:rFonts w:ascii="Arial" w:hAnsi="Arial" w:cs="Arial"/>
                <w:color w:val="000000"/>
                <w:sz w:val="18"/>
              </w:rPr>
              <w:t>%</w:t>
            </w:r>
          </w:p>
        </w:tc>
        <w:tc>
          <w:tcPr>
            <w:tcW w:w="1485" w:type="dxa"/>
            <w:vAlign w:val="center"/>
          </w:tcPr>
          <w:p w14:paraId="3A4896C7" w14:textId="50CFB5C7" w:rsidR="005042A3" w:rsidRPr="003F2537"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w:t>
            </w:r>
            <w:r w:rsidR="00C75C35">
              <w:rPr>
                <w:rFonts w:ascii="Arial" w:hAnsi="Arial" w:cs="Arial"/>
                <w:color w:val="000000"/>
                <w:sz w:val="18"/>
              </w:rPr>
              <w:t>2.8</w:t>
            </w:r>
            <w:r w:rsidRPr="00296966">
              <w:rPr>
                <w:rFonts w:ascii="Arial" w:hAnsi="Arial" w:cs="Arial"/>
                <w:color w:val="000000"/>
                <w:sz w:val="18"/>
              </w:rPr>
              <w:t>%</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Circana, Integrated Fresh, Total US, </w:t>
      </w:r>
      <w:r w:rsidR="00534629">
        <w:rPr>
          <w:rFonts w:ascii="Arial" w:hAnsi="Arial" w:cs="Arial"/>
          <w:color w:val="7F7F7F" w:themeColor="text1" w:themeTint="80"/>
          <w:sz w:val="16"/>
          <w:szCs w:val="16"/>
        </w:rPr>
        <w:t>MULO+</w:t>
      </w:r>
    </w:p>
    <w:p w14:paraId="496B2DF6" w14:textId="77777777" w:rsidR="006F697A" w:rsidRDefault="006F697A" w:rsidP="00CD6192">
      <w:pPr>
        <w:spacing w:after="0"/>
        <w:rPr>
          <w:rFonts w:ascii="Arial" w:hAnsi="Arial" w:cs="Arial"/>
          <w:b/>
          <w:color w:val="00857C"/>
          <w:sz w:val="24"/>
          <w:szCs w:val="20"/>
        </w:rPr>
      </w:pPr>
    </w:p>
    <w:p w14:paraId="1CA16E77" w14:textId="77777777" w:rsidR="00C75C35" w:rsidRDefault="00C75C35" w:rsidP="00CD6192">
      <w:pPr>
        <w:spacing w:after="0"/>
        <w:rPr>
          <w:rFonts w:ascii="Arial" w:hAnsi="Arial" w:cs="Arial"/>
          <w:b/>
          <w:color w:val="00857C"/>
          <w:sz w:val="24"/>
          <w:szCs w:val="20"/>
        </w:rPr>
      </w:pPr>
    </w:p>
    <w:p w14:paraId="78020F43" w14:textId="591F30D6"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052FA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052FA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052FAF" w:rsidRPr="00A94364" w:rsidRDefault="00052FAF"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052FA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052FA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052FAF" w:rsidRPr="00A94364" w:rsidRDefault="00052FA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052FAF" w:rsidRPr="00A94364" w:rsidRDefault="00052FAF"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748FD212" w:rsidR="001445C0" w:rsidRDefault="00C75C35"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When splitting the seafood department into finfish and shellfish, two different patterns emerge</w:t>
      </w:r>
      <w:r w:rsidR="00150F85">
        <w:rPr>
          <w:rFonts w:ascii="Arial" w:hAnsi="Arial" w:cs="Arial"/>
          <w:bCs/>
          <w:color w:val="000000" w:themeColor="text1"/>
          <w:sz w:val="20"/>
          <w:szCs w:val="16"/>
        </w:rPr>
        <w:t>.</w:t>
      </w:r>
      <w:r>
        <w:rPr>
          <w:rFonts w:ascii="Arial" w:hAnsi="Arial" w:cs="Arial"/>
          <w:bCs/>
          <w:color w:val="000000" w:themeColor="text1"/>
          <w:sz w:val="20"/>
          <w:szCs w:val="16"/>
        </w:rPr>
        <w:t xml:space="preserve"> Finfish grew in dollars and pounds and has all year. Shellfish declined year-over-year in dollars and pounds and </w:t>
      </w:r>
      <w:r w:rsidR="00CB5D1F">
        <w:rPr>
          <w:rFonts w:ascii="Arial" w:hAnsi="Arial" w:cs="Arial"/>
          <w:bCs/>
          <w:color w:val="000000" w:themeColor="text1"/>
          <w:sz w:val="20"/>
          <w:szCs w:val="16"/>
        </w:rPr>
        <w:t xml:space="preserve">volume sales are now more than 10% below year-ago levels. </w:t>
      </w:r>
      <w:r w:rsidR="00150F85">
        <w:rPr>
          <w:rFonts w:ascii="Arial" w:hAnsi="Arial" w:cs="Arial"/>
          <w:bCs/>
          <w:color w:val="000000" w:themeColor="text1"/>
          <w:sz w:val="20"/>
          <w:szCs w:val="16"/>
        </w:rPr>
        <w:t xml:space="preserve"> </w:t>
      </w:r>
      <w:r w:rsidR="00E85751">
        <w:rPr>
          <w:rFonts w:ascii="Arial" w:hAnsi="Arial" w:cs="Arial"/>
          <w:bCs/>
          <w:color w:val="000000" w:themeColor="text1"/>
          <w:sz w:val="20"/>
          <w:szCs w:val="16"/>
        </w:rPr>
        <w:t xml:space="preserve">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75C35"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75C35" w:rsidRPr="00A80540" w:rsidRDefault="00C75C35" w:rsidP="00C75C35">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150F8AFC"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October 2025</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72DD2471"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DD1221" w:rsidRDefault="00507B1A" w:rsidP="0068426D">
            <w:pPr>
              <w:pStyle w:val="NoSpacing"/>
              <w:rPr>
                <w:rFonts w:ascii="Arial" w:hAnsi="Arial" w:cs="Arial"/>
                <w:color w:val="FFFFFF" w:themeColor="background1"/>
                <w:sz w:val="18"/>
                <w:szCs w:val="18"/>
              </w:rPr>
            </w:pPr>
            <w:r w:rsidRPr="00DD1221">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r>
      <w:tr w:rsidR="00EB4470" w:rsidRPr="00F15260" w14:paraId="544E1763" w14:textId="77777777" w:rsidTr="00660570">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EB4470" w:rsidRPr="00DD1221" w:rsidRDefault="00EB4470" w:rsidP="00EB4470">
            <w:pPr>
              <w:pStyle w:val="NoSpacing"/>
              <w:rPr>
                <w:rFonts w:ascii="Arial" w:hAnsi="Arial" w:cs="Arial"/>
                <w:color w:val="000000" w:themeColor="text1"/>
                <w:sz w:val="18"/>
                <w:szCs w:val="18"/>
              </w:rPr>
            </w:pPr>
            <w:r w:rsidRPr="00DD1221">
              <w:rPr>
                <w:rFonts w:ascii="Arial" w:eastAsia="Times New Roman" w:hAnsi="Arial" w:cs="Arial"/>
                <w:color w:val="000000" w:themeColor="text1"/>
                <w:sz w:val="18"/>
                <w:szCs w:val="18"/>
              </w:rPr>
              <w:t>Total fresh seafood</w:t>
            </w:r>
          </w:p>
        </w:tc>
        <w:tc>
          <w:tcPr>
            <w:tcW w:w="1305" w:type="dxa"/>
            <w:vAlign w:val="center"/>
          </w:tcPr>
          <w:p w14:paraId="008C175F" w14:textId="502848DC" w:rsidR="00EB4470" w:rsidRPr="00DD122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C75C35">
              <w:rPr>
                <w:rFonts w:ascii="Arial" w:hAnsi="Arial" w:cs="Arial"/>
                <w:color w:val="000000"/>
                <w:sz w:val="18"/>
              </w:rPr>
              <w:t>754.4</w:t>
            </w:r>
            <w:r w:rsidRPr="00296966">
              <w:rPr>
                <w:rFonts w:ascii="Arial" w:hAnsi="Arial" w:cs="Arial"/>
                <w:color w:val="000000"/>
                <w:sz w:val="18"/>
              </w:rPr>
              <w:t>M</w:t>
            </w:r>
          </w:p>
        </w:tc>
        <w:tc>
          <w:tcPr>
            <w:tcW w:w="1485" w:type="dxa"/>
            <w:vAlign w:val="center"/>
          </w:tcPr>
          <w:p w14:paraId="19694FA3" w14:textId="7FD544A6" w:rsidR="00EB4470" w:rsidRPr="00DD122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C75C35">
              <w:rPr>
                <w:rFonts w:ascii="Arial" w:hAnsi="Arial" w:cs="Arial"/>
                <w:color w:val="000000"/>
                <w:sz w:val="18"/>
              </w:rPr>
              <w:t>1.3</w:t>
            </w:r>
            <w:r w:rsidRPr="00296966">
              <w:rPr>
                <w:rFonts w:ascii="Arial" w:hAnsi="Arial" w:cs="Arial"/>
                <w:color w:val="000000"/>
                <w:sz w:val="18"/>
              </w:rPr>
              <w:t>%</w:t>
            </w:r>
          </w:p>
        </w:tc>
        <w:tc>
          <w:tcPr>
            <w:tcW w:w="1485" w:type="dxa"/>
            <w:gridSpan w:val="2"/>
            <w:tcBorders>
              <w:right w:val="single" w:sz="4" w:space="0" w:color="17365D" w:themeColor="text2" w:themeShade="BF"/>
            </w:tcBorders>
            <w:vAlign w:val="center"/>
          </w:tcPr>
          <w:p w14:paraId="7820D590" w14:textId="12093574" w:rsidR="00EB4470" w:rsidRPr="00DD1221" w:rsidRDefault="005042A3"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C75C35">
              <w:rPr>
                <w:rFonts w:ascii="Arial" w:hAnsi="Arial" w:cs="Arial"/>
                <w:color w:val="000000"/>
                <w:sz w:val="18"/>
              </w:rPr>
              <w:t>0.6</w:t>
            </w:r>
            <w:r w:rsidR="00EB4470" w:rsidRPr="00296966">
              <w:rPr>
                <w:rFonts w:ascii="Arial" w:hAnsi="Arial" w:cs="Arial"/>
                <w:color w:val="000000"/>
                <w:sz w:val="18"/>
              </w:rPr>
              <w:t>%</w:t>
            </w:r>
          </w:p>
        </w:tc>
        <w:tc>
          <w:tcPr>
            <w:tcW w:w="1305" w:type="dxa"/>
            <w:tcBorders>
              <w:left w:val="single" w:sz="4" w:space="0" w:color="17365D" w:themeColor="text2" w:themeShade="BF"/>
            </w:tcBorders>
            <w:vAlign w:val="center"/>
          </w:tcPr>
          <w:p w14:paraId="1EADE73E" w14:textId="5F04D52D" w:rsidR="00EB4470" w:rsidRPr="00DD122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C75C35">
              <w:rPr>
                <w:rFonts w:ascii="Arial" w:hAnsi="Arial" w:cs="Arial"/>
                <w:color w:val="000000"/>
                <w:sz w:val="18"/>
              </w:rPr>
              <w:t>8.6</w:t>
            </w:r>
            <w:r>
              <w:rPr>
                <w:rFonts w:ascii="Arial" w:hAnsi="Arial" w:cs="Arial"/>
                <w:color w:val="000000"/>
                <w:sz w:val="18"/>
              </w:rPr>
              <w:t>B</w:t>
            </w:r>
          </w:p>
        </w:tc>
        <w:tc>
          <w:tcPr>
            <w:tcW w:w="1665" w:type="dxa"/>
            <w:vAlign w:val="center"/>
          </w:tcPr>
          <w:p w14:paraId="108D0361" w14:textId="42B6260C" w:rsidR="00EB4470" w:rsidRPr="00DD1221" w:rsidRDefault="00EB4470"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150F85">
              <w:rPr>
                <w:rFonts w:ascii="Arial" w:hAnsi="Arial" w:cs="Arial"/>
                <w:color w:val="000000"/>
                <w:sz w:val="18"/>
              </w:rPr>
              <w:t>1.3</w:t>
            </w:r>
            <w:r w:rsidRPr="00296966">
              <w:rPr>
                <w:rFonts w:ascii="Arial" w:hAnsi="Arial" w:cs="Arial"/>
                <w:color w:val="000000"/>
                <w:sz w:val="18"/>
              </w:rPr>
              <w:t>%</w:t>
            </w:r>
          </w:p>
        </w:tc>
        <w:tc>
          <w:tcPr>
            <w:tcW w:w="1486" w:type="dxa"/>
            <w:vAlign w:val="center"/>
          </w:tcPr>
          <w:p w14:paraId="0CC74927" w14:textId="751E4672" w:rsidR="00EB4470" w:rsidRPr="00DD1221" w:rsidRDefault="005042A3" w:rsidP="00EB447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150F85">
              <w:rPr>
                <w:rFonts w:ascii="Arial" w:hAnsi="Arial" w:cs="Arial"/>
                <w:color w:val="000000"/>
                <w:sz w:val="18"/>
              </w:rPr>
              <w:t>0.</w:t>
            </w:r>
            <w:r w:rsidR="00C75C35">
              <w:rPr>
                <w:rFonts w:ascii="Arial" w:hAnsi="Arial" w:cs="Arial"/>
                <w:color w:val="000000"/>
                <w:sz w:val="18"/>
              </w:rPr>
              <w:t>8</w:t>
            </w:r>
            <w:r w:rsidR="00EB4470" w:rsidRPr="00296966">
              <w:rPr>
                <w:rFonts w:ascii="Arial" w:hAnsi="Arial" w:cs="Arial"/>
                <w:color w:val="000000"/>
                <w:sz w:val="18"/>
              </w:rPr>
              <w:t>%</w:t>
            </w:r>
          </w:p>
        </w:tc>
      </w:tr>
      <w:tr w:rsidR="005042A3" w:rsidRPr="00F15260" w14:paraId="26343E00" w14:textId="77777777" w:rsidTr="00514443">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5042A3" w:rsidRPr="00DD1221" w:rsidRDefault="005042A3" w:rsidP="005042A3">
            <w:pPr>
              <w:pStyle w:val="NoSpacing"/>
              <w:rPr>
                <w:rFonts w:ascii="Arial" w:hAnsi="Arial" w:cs="Arial"/>
                <w:b w:val="0"/>
                <w:bCs w:val="0"/>
                <w:color w:val="000000" w:themeColor="text1"/>
                <w:sz w:val="18"/>
                <w:szCs w:val="18"/>
              </w:rPr>
            </w:pPr>
            <w:r w:rsidRPr="00DD1221">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tcPr>
          <w:p w14:paraId="1245A996" w14:textId="2B23E624" w:rsidR="005042A3" w:rsidRPr="00DD1221"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259AE">
              <w:rPr>
                <w:rFonts w:ascii="Arial" w:hAnsi="Arial" w:cs="Arial"/>
                <w:color w:val="000000"/>
                <w:sz w:val="18"/>
              </w:rPr>
              <w:t>$</w:t>
            </w:r>
            <w:r w:rsidR="00C75C35">
              <w:rPr>
                <w:rFonts w:ascii="Arial" w:hAnsi="Arial" w:cs="Arial"/>
                <w:color w:val="000000"/>
                <w:sz w:val="18"/>
              </w:rPr>
              <w:t>534.3</w:t>
            </w:r>
            <w:r w:rsidRPr="00D259AE">
              <w:rPr>
                <w:rFonts w:ascii="Arial" w:hAnsi="Arial" w:cs="Arial"/>
                <w:color w:val="000000"/>
                <w:sz w:val="18"/>
              </w:rPr>
              <w:t>M</w:t>
            </w:r>
          </w:p>
        </w:tc>
        <w:tc>
          <w:tcPr>
            <w:tcW w:w="1485" w:type="dxa"/>
            <w:shd w:val="clear" w:color="auto" w:fill="D9D9D9" w:themeFill="background1" w:themeFillShade="D9"/>
            <w:vAlign w:val="center"/>
          </w:tcPr>
          <w:p w14:paraId="1587A913" w14:textId="661EB69A" w:rsidR="005042A3" w:rsidRPr="00DD1221"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75C35">
              <w:rPr>
                <w:rFonts w:ascii="Arial" w:hAnsi="Arial" w:cs="Arial"/>
                <w:color w:val="000000"/>
                <w:sz w:val="18"/>
              </w:rPr>
              <w:t>3.6</w:t>
            </w:r>
            <w:r w:rsidRPr="00296966">
              <w:rPr>
                <w:rFonts w:ascii="Arial" w:hAnsi="Arial" w:cs="Arial"/>
                <w:color w:val="000000"/>
                <w:sz w:val="18"/>
              </w:rPr>
              <w:t>%</w:t>
            </w:r>
          </w:p>
        </w:tc>
        <w:tc>
          <w:tcPr>
            <w:tcW w:w="1485" w:type="dxa"/>
            <w:gridSpan w:val="2"/>
            <w:tcBorders>
              <w:right w:val="single" w:sz="4" w:space="0" w:color="17365D" w:themeColor="text2" w:themeShade="BF"/>
            </w:tcBorders>
            <w:shd w:val="clear" w:color="auto" w:fill="D9D9D9" w:themeFill="background1" w:themeFillShade="D9"/>
            <w:vAlign w:val="center"/>
          </w:tcPr>
          <w:p w14:paraId="106DFF9E" w14:textId="5613D947" w:rsidR="005042A3" w:rsidRPr="00DD1221"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75C35">
              <w:rPr>
                <w:rFonts w:ascii="Arial" w:hAnsi="Arial" w:cs="Arial"/>
                <w:color w:val="000000"/>
                <w:sz w:val="18"/>
              </w:rPr>
              <w:t>1.8</w:t>
            </w:r>
            <w:r w:rsidRPr="00296966">
              <w:rPr>
                <w:rFonts w:ascii="Arial" w:hAnsi="Arial" w:cs="Arial"/>
                <w:color w:val="000000"/>
                <w:sz w:val="18"/>
              </w:rPr>
              <w:t>%</w:t>
            </w:r>
          </w:p>
        </w:tc>
        <w:tc>
          <w:tcPr>
            <w:tcW w:w="1305" w:type="dxa"/>
            <w:tcBorders>
              <w:left w:val="single" w:sz="4" w:space="0" w:color="17365D" w:themeColor="text2" w:themeShade="BF"/>
            </w:tcBorders>
            <w:shd w:val="clear" w:color="auto" w:fill="D9D9D9" w:themeFill="background1" w:themeFillShade="D9"/>
          </w:tcPr>
          <w:p w14:paraId="66F40F56" w14:textId="3AD05CED" w:rsidR="005042A3" w:rsidRPr="00DD1221"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E6AB3">
              <w:rPr>
                <w:rFonts w:ascii="Arial" w:hAnsi="Arial" w:cs="Arial"/>
                <w:color w:val="000000"/>
                <w:sz w:val="18"/>
              </w:rPr>
              <w:t>$</w:t>
            </w:r>
            <w:r w:rsidR="00150F85">
              <w:rPr>
                <w:rFonts w:ascii="Arial" w:hAnsi="Arial" w:cs="Arial"/>
                <w:color w:val="000000"/>
                <w:sz w:val="18"/>
              </w:rPr>
              <w:t>5.7</w:t>
            </w:r>
            <w:r w:rsidRPr="009E6AB3">
              <w:rPr>
                <w:rFonts w:ascii="Arial" w:hAnsi="Arial" w:cs="Arial"/>
                <w:color w:val="000000"/>
                <w:sz w:val="18"/>
              </w:rPr>
              <w:t>B</w:t>
            </w:r>
          </w:p>
        </w:tc>
        <w:tc>
          <w:tcPr>
            <w:tcW w:w="1665" w:type="dxa"/>
            <w:shd w:val="clear" w:color="auto" w:fill="D9D9D9" w:themeFill="background1" w:themeFillShade="D9"/>
            <w:vAlign w:val="center"/>
          </w:tcPr>
          <w:p w14:paraId="3BFD4643" w14:textId="4178E528" w:rsidR="005042A3" w:rsidRPr="00DD1221"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150F85">
              <w:rPr>
                <w:rFonts w:ascii="Arial" w:hAnsi="Arial" w:cs="Arial"/>
                <w:color w:val="000000"/>
                <w:sz w:val="18"/>
              </w:rPr>
              <w:t>4.0</w:t>
            </w:r>
            <w:r w:rsidRPr="00296966">
              <w:rPr>
                <w:rFonts w:ascii="Arial" w:hAnsi="Arial" w:cs="Arial"/>
                <w:color w:val="000000"/>
                <w:sz w:val="18"/>
              </w:rPr>
              <w:t>%</w:t>
            </w:r>
          </w:p>
        </w:tc>
        <w:tc>
          <w:tcPr>
            <w:tcW w:w="1486" w:type="dxa"/>
            <w:shd w:val="clear" w:color="auto" w:fill="D9D9D9" w:themeFill="background1" w:themeFillShade="D9"/>
            <w:vAlign w:val="center"/>
          </w:tcPr>
          <w:p w14:paraId="7E7D4104" w14:textId="7321E779" w:rsidR="005042A3" w:rsidRPr="00DD1221"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150F85">
              <w:rPr>
                <w:rFonts w:ascii="Arial" w:hAnsi="Arial" w:cs="Arial"/>
                <w:color w:val="000000"/>
                <w:sz w:val="18"/>
              </w:rPr>
              <w:t>4.</w:t>
            </w:r>
            <w:r w:rsidR="00C75C35">
              <w:rPr>
                <w:rFonts w:ascii="Arial" w:hAnsi="Arial" w:cs="Arial"/>
                <w:color w:val="000000"/>
                <w:sz w:val="18"/>
              </w:rPr>
              <w:t>1</w:t>
            </w:r>
            <w:r w:rsidRPr="00296966">
              <w:rPr>
                <w:rFonts w:ascii="Arial" w:hAnsi="Arial" w:cs="Arial"/>
                <w:color w:val="000000"/>
                <w:sz w:val="18"/>
              </w:rPr>
              <w:t>%</w:t>
            </w:r>
          </w:p>
        </w:tc>
      </w:tr>
      <w:tr w:rsidR="005042A3" w:rsidRPr="00F15260" w14:paraId="009F29AD" w14:textId="77777777" w:rsidTr="00514443">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5042A3" w:rsidRPr="00DD1221" w:rsidRDefault="005042A3" w:rsidP="005042A3">
            <w:pPr>
              <w:pStyle w:val="NoSpacing"/>
              <w:rPr>
                <w:rFonts w:ascii="Arial" w:hAnsi="Arial" w:cs="Arial"/>
                <w:b w:val="0"/>
                <w:bCs w:val="0"/>
                <w:color w:val="000000" w:themeColor="text1"/>
                <w:sz w:val="18"/>
                <w:szCs w:val="18"/>
              </w:rPr>
            </w:pPr>
            <w:r w:rsidRPr="00DD1221">
              <w:rPr>
                <w:rFonts w:ascii="Arial" w:eastAsia="Times New Roman" w:hAnsi="Arial" w:cs="Arial"/>
                <w:b w:val="0"/>
                <w:color w:val="000000" w:themeColor="text1"/>
                <w:sz w:val="18"/>
                <w:szCs w:val="18"/>
              </w:rPr>
              <w:t>Fresh shellfish</w:t>
            </w:r>
          </w:p>
        </w:tc>
        <w:tc>
          <w:tcPr>
            <w:tcW w:w="1305" w:type="dxa"/>
          </w:tcPr>
          <w:p w14:paraId="277CE7F0" w14:textId="554B4620" w:rsidR="005042A3" w:rsidRPr="00DD1221"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259AE">
              <w:rPr>
                <w:rFonts w:ascii="Arial" w:hAnsi="Arial" w:cs="Arial"/>
                <w:color w:val="000000"/>
                <w:sz w:val="18"/>
              </w:rPr>
              <w:t>$</w:t>
            </w:r>
            <w:r w:rsidR="00150F85">
              <w:rPr>
                <w:rFonts w:ascii="Arial" w:hAnsi="Arial" w:cs="Arial"/>
                <w:color w:val="000000"/>
                <w:sz w:val="18"/>
              </w:rPr>
              <w:t>1</w:t>
            </w:r>
            <w:r w:rsidR="00C75C35">
              <w:rPr>
                <w:rFonts w:ascii="Arial" w:hAnsi="Arial" w:cs="Arial"/>
                <w:color w:val="000000"/>
                <w:sz w:val="18"/>
              </w:rPr>
              <w:t>83.5</w:t>
            </w:r>
            <w:r w:rsidRPr="00D259AE">
              <w:rPr>
                <w:rFonts w:ascii="Arial" w:hAnsi="Arial" w:cs="Arial"/>
                <w:color w:val="000000"/>
                <w:sz w:val="18"/>
              </w:rPr>
              <w:t>M</w:t>
            </w:r>
          </w:p>
        </w:tc>
        <w:tc>
          <w:tcPr>
            <w:tcW w:w="1485" w:type="dxa"/>
            <w:vAlign w:val="center"/>
          </w:tcPr>
          <w:p w14:paraId="7DDAAAA4" w14:textId="4E4B20D3" w:rsidR="005042A3" w:rsidRPr="00DD1221"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75C35">
              <w:rPr>
                <w:rFonts w:ascii="Arial" w:hAnsi="Arial" w:cs="Arial"/>
                <w:color w:val="000000"/>
                <w:sz w:val="18"/>
              </w:rPr>
              <w:t>3.5</w:t>
            </w:r>
            <w:r w:rsidRPr="00296966">
              <w:rPr>
                <w:rFonts w:ascii="Arial" w:hAnsi="Arial" w:cs="Arial"/>
                <w:color w:val="000000"/>
                <w:sz w:val="18"/>
              </w:rPr>
              <w:t>%</w:t>
            </w:r>
          </w:p>
        </w:tc>
        <w:tc>
          <w:tcPr>
            <w:tcW w:w="1485" w:type="dxa"/>
            <w:gridSpan w:val="2"/>
            <w:tcBorders>
              <w:right w:val="single" w:sz="4" w:space="0" w:color="17365D" w:themeColor="text2" w:themeShade="BF"/>
            </w:tcBorders>
            <w:vAlign w:val="center"/>
          </w:tcPr>
          <w:p w14:paraId="48D14838" w14:textId="79F03176" w:rsidR="005042A3" w:rsidRPr="00DD1221"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75C35">
              <w:rPr>
                <w:rFonts w:ascii="Arial" w:hAnsi="Arial" w:cs="Arial"/>
                <w:color w:val="000000"/>
                <w:sz w:val="18"/>
              </w:rPr>
              <w:t>4.9</w:t>
            </w:r>
            <w:r w:rsidRPr="00296966">
              <w:rPr>
                <w:rFonts w:ascii="Arial" w:hAnsi="Arial" w:cs="Arial"/>
                <w:color w:val="000000"/>
                <w:sz w:val="18"/>
              </w:rPr>
              <w:t>%</w:t>
            </w:r>
          </w:p>
        </w:tc>
        <w:tc>
          <w:tcPr>
            <w:tcW w:w="1305" w:type="dxa"/>
            <w:tcBorders>
              <w:left w:val="single" w:sz="4" w:space="0" w:color="17365D" w:themeColor="text2" w:themeShade="BF"/>
            </w:tcBorders>
          </w:tcPr>
          <w:p w14:paraId="1FCC62E3" w14:textId="5816AC68" w:rsidR="005042A3" w:rsidRPr="00DD1221"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E6AB3">
              <w:rPr>
                <w:rFonts w:ascii="Arial" w:hAnsi="Arial" w:cs="Arial"/>
                <w:color w:val="000000"/>
                <w:sz w:val="18"/>
              </w:rPr>
              <w:t>$</w:t>
            </w:r>
            <w:r w:rsidR="00150F85">
              <w:rPr>
                <w:rFonts w:ascii="Arial" w:hAnsi="Arial" w:cs="Arial"/>
                <w:color w:val="000000"/>
                <w:sz w:val="18"/>
              </w:rPr>
              <w:t>2.</w:t>
            </w:r>
            <w:r w:rsidR="00C75C35">
              <w:rPr>
                <w:rFonts w:ascii="Arial" w:hAnsi="Arial" w:cs="Arial"/>
                <w:color w:val="000000"/>
                <w:sz w:val="18"/>
              </w:rPr>
              <w:t>4</w:t>
            </w:r>
            <w:r w:rsidRPr="009E6AB3">
              <w:rPr>
                <w:rFonts w:ascii="Arial" w:hAnsi="Arial" w:cs="Arial"/>
                <w:color w:val="000000"/>
                <w:sz w:val="18"/>
              </w:rPr>
              <w:t>B</w:t>
            </w:r>
          </w:p>
        </w:tc>
        <w:tc>
          <w:tcPr>
            <w:tcW w:w="1665" w:type="dxa"/>
            <w:vAlign w:val="center"/>
          </w:tcPr>
          <w:p w14:paraId="7EFA706F" w14:textId="676B880D" w:rsidR="005042A3" w:rsidRPr="00DD1221"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150F85">
              <w:rPr>
                <w:rFonts w:ascii="Arial" w:hAnsi="Arial" w:cs="Arial"/>
                <w:color w:val="000000"/>
                <w:sz w:val="18"/>
              </w:rPr>
              <w:t>4.</w:t>
            </w:r>
            <w:r w:rsidR="00C75C35">
              <w:rPr>
                <w:rFonts w:ascii="Arial" w:hAnsi="Arial" w:cs="Arial"/>
                <w:color w:val="000000"/>
                <w:sz w:val="18"/>
              </w:rPr>
              <w:t>6</w:t>
            </w:r>
            <w:r w:rsidRPr="00296966">
              <w:rPr>
                <w:rFonts w:ascii="Arial" w:hAnsi="Arial" w:cs="Arial"/>
                <w:color w:val="000000"/>
                <w:sz w:val="18"/>
              </w:rPr>
              <w:t>%</w:t>
            </w:r>
          </w:p>
        </w:tc>
        <w:tc>
          <w:tcPr>
            <w:tcW w:w="1486" w:type="dxa"/>
            <w:vAlign w:val="center"/>
          </w:tcPr>
          <w:p w14:paraId="68B84796" w14:textId="3194798B" w:rsidR="005042A3" w:rsidRPr="00DD1221"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75C35">
              <w:rPr>
                <w:rFonts w:ascii="Arial" w:hAnsi="Arial" w:cs="Arial"/>
                <w:color w:val="000000"/>
                <w:sz w:val="18"/>
              </w:rPr>
              <w:t>10.1</w:t>
            </w:r>
            <w:r w:rsidRPr="00296966">
              <w:rPr>
                <w:rFonts w:ascii="Arial" w:hAnsi="Arial" w:cs="Arial"/>
                <w:color w:val="000000"/>
                <w:sz w:val="18"/>
              </w:rPr>
              <w:t>%</w:t>
            </w:r>
          </w:p>
        </w:tc>
      </w:tr>
    </w:tbl>
    <w:p w14:paraId="6A89C80D" w14:textId="77777777" w:rsidR="00150F85" w:rsidRPr="00150F85" w:rsidRDefault="00150F85" w:rsidP="00CD6192">
      <w:pPr>
        <w:pStyle w:val="NoSpacing"/>
        <w:rPr>
          <w:rFonts w:ascii="Arial" w:hAnsi="Arial" w:cs="Arial"/>
          <w:color w:val="7F7F7F" w:themeColor="text1" w:themeTint="80"/>
          <w:sz w:val="4"/>
          <w:szCs w:val="4"/>
        </w:rPr>
      </w:pPr>
    </w:p>
    <w:p w14:paraId="46C53BBE" w14:textId="0D49FD5E" w:rsidR="00CD6192"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r w:rsidR="007A44BE" w:rsidRPr="00E61F90">
        <w:rPr>
          <w:rFonts w:ascii="Arial" w:hAnsi="Arial" w:cs="Arial"/>
          <w:color w:val="7F7F7F" w:themeColor="text1" w:themeTint="80"/>
          <w:sz w:val="16"/>
          <w:szCs w:val="16"/>
        </w:rPr>
        <w:t>Circana</w:t>
      </w:r>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229E3509" w14:textId="77777777" w:rsidR="00CB5D1F" w:rsidRPr="00CB5D1F" w:rsidRDefault="00CB5D1F" w:rsidP="00CD6192">
      <w:pPr>
        <w:pStyle w:val="NoSpacing"/>
        <w:rPr>
          <w:rFonts w:ascii="Arial" w:hAnsi="Arial" w:cs="Arial"/>
          <w:color w:val="7F7F7F" w:themeColor="text1" w:themeTint="80"/>
          <w:sz w:val="10"/>
          <w:szCs w:val="10"/>
        </w:rPr>
      </w:pPr>
    </w:p>
    <w:p w14:paraId="7A8F79FD" w14:textId="7806D885" w:rsidR="009F1921" w:rsidRDefault="005F15D5" w:rsidP="009F1921">
      <w:pPr>
        <w:pStyle w:val="NoSpacing"/>
        <w:rPr>
          <w:rFonts w:ascii="Arial" w:hAnsi="Arial" w:cs="Arial"/>
          <w:sz w:val="20"/>
          <w:szCs w:val="20"/>
        </w:rPr>
      </w:pPr>
      <w:r>
        <w:rPr>
          <w:rFonts w:ascii="Arial" w:hAnsi="Arial" w:cs="Arial"/>
          <w:bCs/>
          <w:color w:val="000000" w:themeColor="text1"/>
          <w:sz w:val="20"/>
          <w:szCs w:val="16"/>
        </w:rPr>
        <w:t>The very different growth trajectories between finfish and shellfish are clearly demonstrated by the line graphs below. Whereas finfish dollar and pound sales have been increasing since late 2024, shellfish sales have been trending in the negative since the start of 2024</w:t>
      </w:r>
      <w:r w:rsidR="009F1921">
        <w:rPr>
          <w:rFonts w:ascii="Arial" w:hAnsi="Arial" w:cs="Arial"/>
          <w:sz w:val="20"/>
          <w:szCs w:val="20"/>
        </w:rPr>
        <w:t>.</w:t>
      </w:r>
      <w:r>
        <w:rPr>
          <w:rFonts w:ascii="Arial" w:hAnsi="Arial" w:cs="Arial"/>
          <w:sz w:val="20"/>
          <w:szCs w:val="20"/>
        </w:rPr>
        <w:t xml:space="preserve"> Sales dipped sharply in the third quarter of 2025, with </w:t>
      </w:r>
      <w:r w:rsidR="00A63054">
        <w:rPr>
          <w:rFonts w:ascii="Arial" w:hAnsi="Arial" w:cs="Arial"/>
          <w:sz w:val="20"/>
          <w:szCs w:val="20"/>
        </w:rPr>
        <w:t xml:space="preserve">October </w:t>
      </w:r>
      <w:r>
        <w:rPr>
          <w:rFonts w:ascii="Arial" w:hAnsi="Arial" w:cs="Arial"/>
          <w:sz w:val="20"/>
          <w:szCs w:val="20"/>
        </w:rPr>
        <w:t xml:space="preserve">sales falling below the third-quarter average. </w:t>
      </w:r>
      <w:r w:rsidR="009F1921">
        <w:rPr>
          <w:rFonts w:ascii="Arial" w:hAnsi="Arial" w:cs="Arial"/>
          <w:sz w:val="20"/>
          <w:szCs w:val="20"/>
        </w:rPr>
        <w:t xml:space="preserve">   </w:t>
      </w:r>
    </w:p>
    <w:p w14:paraId="1B8976D1" w14:textId="527409FD" w:rsidR="009F1921" w:rsidRDefault="009F1921"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91008" behindDoc="0" locked="0" layoutInCell="1" allowOverlap="1" wp14:anchorId="01CBEC34" wp14:editId="0CD4DAF6">
                <wp:simplePos x="0" y="0"/>
                <wp:positionH relativeFrom="margin">
                  <wp:posOffset>63500</wp:posOffset>
                </wp:positionH>
                <wp:positionV relativeFrom="paragraph">
                  <wp:posOffset>2529205</wp:posOffset>
                </wp:positionV>
                <wp:extent cx="2592126" cy="214685"/>
                <wp:effectExtent l="0" t="0" r="0" b="0"/>
                <wp:wrapNone/>
                <wp:docPr id="358987387"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2E582057" w14:textId="77777777" w:rsidR="00052FAF" w:rsidRPr="003225B0" w:rsidRDefault="00052FAF"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052FAF" w:rsidRPr="003225B0" w:rsidRDefault="00052FAF" w:rsidP="00F816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EC34" id="Text Box 1" o:spid="_x0000_s1027" type="#_x0000_t202" style="position:absolute;margin-left:5pt;margin-top:199.15pt;width:204.1pt;height:16.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kfLw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qqt+N1AdkAYHvUK85SuFtT4wH56ZQ0lg5yjz8ISL1IB3wdGipAb382/7MR8nhVFKWpRYSf2PHXOC&#10;Ev3d4Axv89EoajI5o/GXAh13HdlcR8yuWQISkOODsjyZMT/okykdNG/4GhbxVgwxw/HukoaTuQy9&#10;8PE1cbFYpCRUoWXhwawtj9CR8DiJl+6NOXscV8BBP8JJjGz6bmp9bjxpYLELIFUaaeS5Z/VIPyo4&#10;ieL42uITufZT1uWfMP8FAAD//wMAUEsDBBQABgAIAAAAIQDKAa/W4QAAAAoBAAAPAAAAZHJzL2Rv&#10;d25yZXYueG1sTI9LT8MwEITvSPwHa5G4IOo8gIYQp0KIh8SNpoC4ufGSRMTrKHaT8O9ZTnDb0Y5m&#10;vik2i+3FhKPvHCmIVxEIpNqZjhoFu+rhPAPhgyaje0eo4Bs9bMrjo0Lnxs30gtM2NIJDyOdaQRvC&#10;kEvp6xat9is3IPHv041WB5ZjI82oZw63vUyi6Epa3RE3tHrAuxbrr+3BKvg4a96f/fL4OqeX6XD/&#10;NFXrN1MpdXqy3N6ACLiEPzP84jM6lMy0dwcyXvSsI54SFKTXWQqCDRdxloDY85EmMciykP8nlD8A&#10;AAD//wMAUEsBAi0AFAAGAAgAAAAhALaDOJL+AAAA4QEAABMAAAAAAAAAAAAAAAAAAAAAAFtDb250&#10;ZW50X1R5cGVzXS54bWxQSwECLQAUAAYACAAAACEAOP0h/9YAAACUAQAACwAAAAAAAAAAAAAAAAAv&#10;AQAAX3JlbHMvLnJlbHNQSwECLQAUAAYACAAAACEA27tpHy8CAABbBAAADgAAAAAAAAAAAAAAAAAu&#10;AgAAZHJzL2Uyb0RvYy54bWxQSwECLQAUAAYACAAAACEAygGv1uEAAAAKAQAADwAAAAAAAAAAAAAA&#10;AACJBAAAZHJzL2Rvd25yZXYueG1sUEsFBgAAAAAEAAQA8wAAAJcFAAAAAA==&#10;" fillcolor="white [3201]" stroked="f" strokeweight=".5pt">
                <v:textbox>
                  <w:txbxContent>
                    <w:p w14:paraId="2E582057" w14:textId="77777777" w:rsidR="00052FAF" w:rsidRPr="003225B0" w:rsidRDefault="00052FAF"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proofErr w:type="spellStart"/>
                      <w:r w:rsidRPr="003225B0">
                        <w:rPr>
                          <w:rFonts w:ascii="Arial" w:hAnsi="Arial" w:cs="Arial"/>
                          <w:color w:val="595959" w:themeColor="text1" w:themeTint="A6"/>
                          <w:sz w:val="16"/>
                          <w:szCs w:val="16"/>
                        </w:rPr>
                        <w:t>Circana</w:t>
                      </w:r>
                      <w:proofErr w:type="spellEnd"/>
                      <w:r w:rsidRPr="003225B0">
                        <w:rPr>
                          <w:rFonts w:ascii="Arial" w:hAnsi="Arial" w:cs="Arial"/>
                          <w:color w:val="595959" w:themeColor="text1" w:themeTint="A6"/>
                          <w:sz w:val="16"/>
                          <w:szCs w:val="16"/>
                        </w:rPr>
                        <w:t>,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052FAF" w:rsidRPr="003225B0" w:rsidRDefault="00052FAF" w:rsidP="00F81649">
                      <w:pPr>
                        <w:rPr>
                          <w:color w:val="595959" w:themeColor="text1" w:themeTint="A6"/>
                        </w:rPr>
                      </w:pPr>
                    </w:p>
                  </w:txbxContent>
                </v:textbox>
                <w10:wrap anchorx="margin"/>
              </v:shape>
            </w:pict>
          </mc:Fallback>
        </mc:AlternateContent>
      </w:r>
      <w:r w:rsidRPr="00325C3A">
        <w:rPr>
          <w:rFonts w:ascii="Arial" w:hAnsi="Arial" w:cs="Arial"/>
          <w:bCs/>
          <w:noProof/>
          <w:color w:val="660066"/>
          <w:sz w:val="20"/>
          <w:szCs w:val="16"/>
          <w:shd w:val="clear" w:color="auto" w:fill="00B0F0"/>
          <w:lang w:val="nl-NL" w:eastAsia="nl-NL"/>
        </w:rPr>
        <w:drawing>
          <wp:anchor distT="0" distB="0" distL="114300" distR="114300" simplePos="0" relativeHeight="251688960" behindDoc="1" locked="0" layoutInCell="1" allowOverlap="1" wp14:anchorId="2FA710A4" wp14:editId="1BD00512">
            <wp:simplePos x="0" y="0"/>
            <wp:positionH relativeFrom="margin">
              <wp:posOffset>-44450</wp:posOffset>
            </wp:positionH>
            <wp:positionV relativeFrom="paragraph">
              <wp:posOffset>176530</wp:posOffset>
            </wp:positionV>
            <wp:extent cx="6675120" cy="2671445"/>
            <wp:effectExtent l="0" t="0" r="0" b="0"/>
            <wp:wrapTight wrapText="bothSides">
              <wp:wrapPolygon edited="0">
                <wp:start x="0" y="0"/>
                <wp:lineTo x="0" y="21410"/>
                <wp:lineTo x="21514" y="21410"/>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29146A62" w14:textId="0032F762" w:rsidR="009F1921" w:rsidRDefault="00B31BA7"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82303" behindDoc="0" locked="0" layoutInCell="1" allowOverlap="1" wp14:anchorId="4B2FEF61" wp14:editId="2A12D397">
                <wp:simplePos x="0" y="0"/>
                <wp:positionH relativeFrom="margin">
                  <wp:align>left</wp:align>
                </wp:positionH>
                <wp:positionV relativeFrom="paragraph">
                  <wp:posOffset>5612765</wp:posOffset>
                </wp:positionV>
                <wp:extent cx="2592070" cy="214630"/>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070" cy="214630"/>
                        </a:xfrm>
                        <a:prstGeom prst="rect">
                          <a:avLst/>
                        </a:prstGeom>
                        <a:solidFill>
                          <a:schemeClr val="lt1"/>
                        </a:solidFill>
                        <a:ln w="6350">
                          <a:noFill/>
                        </a:ln>
                      </wps:spPr>
                      <wps:txbx>
                        <w:txbxContent>
                          <w:p w14:paraId="0F4E3802" w14:textId="068BFA89" w:rsidR="00052FAF" w:rsidRPr="003225B0" w:rsidRDefault="00052FA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052FAF" w:rsidRPr="003225B0" w:rsidRDefault="00052FAF"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_x0000_s1028" type="#_x0000_t202" style="position:absolute;margin-left:0;margin-top:441.95pt;width:204.1pt;height:16.9pt;z-index:25168230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gfMQIAAFsEAAAOAAAAZHJzL2Uyb0RvYy54bWysVEtv2zAMvg/YfxB0X+y4SboacYosRYYB&#10;RVsgHXpWZCkRIIuapMTOfv0oOa91Ow27yKRI8fF9pKf3XaPJXjivwFR0OMgpEYZDrcymot9fl58+&#10;U+IDMzXTYERFD8LT+9nHD9PWlqKALehaOIJBjC9bW9FtCLbMMs+3omF+AFYYNEpwDQuouk1WO9Zi&#10;9EZnRZ5PshZcbR1w4T3ePvRGOkvxpRQ8PEvpRSC6olhbSKdL5zqe2WzKyo1jdqv4sQz2D1U0TBlM&#10;eg71wAIjO6f+CNUo7sCDDAMOTQZSKi5SD9jNMH/XzWrLrEi9IDjenmHy/y8sf9qv7IsjofsCHRIY&#10;AWmtLz1exn466Zr4xUoJ2hHCwxk20QXC8bIY3xX5LZo42orhaHKTcM0ur63z4auAhkShog5pSWix&#10;/aMPmBFdTy4xmQet6qXSOilxFMRCO7JnSKIOqUZ88ZuXNqSt6ORmnKfABuLzPrI2mODSU5RCt+6I&#10;qrHaU79rqA8Ig4N+QrzlS4W1PjIfXpjDkcD2cMzDMx5SA+aCo0TJFtzPv91Hf2QKrZS0OGIV9T92&#10;zAlK9DeDHN4NR6M4k0kZjW8LVNy1ZX1tMbtmAQjAEBfK8iRG/6BPonTQvOE2zGNWNDHDMXdFw0lc&#10;hH7wcZu4mM+TE06hZeHRrCyPoSPgkYnX7o05e6QrINFPcBpGVr5jrfeNLw3MdwGkSpRGnHtUj/Dj&#10;BCemj9sWV+RaT16Xf8LsFwAAAP//AwBQSwMEFAAGAAgAAAAhANKddMXgAAAACAEAAA8AAABkcnMv&#10;ZG93bnJldi54bWxMj09Pg0AUxO8mfofNM/Fi7NKiQpFHY4x/Em+WVuNtyz6ByL4l7Bbw27ue9DiZ&#10;ycxv8s1sOjHS4FrLCMtFBIK4srrlGmFXPl6mIJxXrFVnmRC+ycGmOD3JVabtxK80bn0tQgm7TCE0&#10;3veZlK5qyCi3sD1x8D7tYJQPcqilHtQUyk0nV1F0I41qOSw0qqf7hqqv7dEgfFzU7y9uftpP8XXc&#10;PzyPZfKmS8Tzs/nuFoSn2f+F4Rc/oEMRmA72yNqJDiEc8QhpGq9BBPsqSlcgDgjrZZKALHL5/0Dx&#10;AwAA//8DAFBLAQItABQABgAIAAAAIQC2gziS/gAAAOEBAAATAAAAAAAAAAAAAAAAAAAAAABbQ29u&#10;dGVudF9UeXBlc10ueG1sUEsBAi0AFAAGAAgAAAAhADj9If/WAAAAlAEAAAsAAAAAAAAAAAAAAAAA&#10;LwEAAF9yZWxzLy5yZWxzUEsBAi0AFAAGAAgAAAAhAHON6B8xAgAAWwQAAA4AAAAAAAAAAAAAAAAA&#10;LgIAAGRycy9lMm9Eb2MueG1sUEsBAi0AFAAGAAgAAAAhANKddMXgAAAACAEAAA8AAAAAAAAAAAAA&#10;AAAAiwQAAGRycy9kb3ducmV2LnhtbFBLBQYAAAAABAAEAPMAAACYBQAAAAA=&#10;" fillcolor="white [3201]" stroked="f" strokeweight=".5pt">
                <v:textbox>
                  <w:txbxContent>
                    <w:p w14:paraId="0F4E3802" w14:textId="068BFA89" w:rsidR="00052FAF" w:rsidRPr="003225B0" w:rsidRDefault="00052FA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proofErr w:type="spellStart"/>
                      <w:r w:rsidRPr="003225B0">
                        <w:rPr>
                          <w:rFonts w:ascii="Arial" w:hAnsi="Arial" w:cs="Arial"/>
                          <w:color w:val="595959" w:themeColor="text1" w:themeTint="A6"/>
                          <w:sz w:val="16"/>
                          <w:szCs w:val="16"/>
                        </w:rPr>
                        <w:t>Circana</w:t>
                      </w:r>
                      <w:proofErr w:type="spellEnd"/>
                      <w:r w:rsidRPr="003225B0">
                        <w:rPr>
                          <w:rFonts w:ascii="Arial" w:hAnsi="Arial" w:cs="Arial"/>
                          <w:color w:val="595959" w:themeColor="text1" w:themeTint="A6"/>
                          <w:sz w:val="16"/>
                          <w:szCs w:val="16"/>
                        </w:rPr>
                        <w:t>,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052FAF" w:rsidRPr="003225B0" w:rsidRDefault="00052FAF" w:rsidP="003225B0">
                      <w:pPr>
                        <w:rPr>
                          <w:color w:val="595959" w:themeColor="text1" w:themeTint="A6"/>
                        </w:rPr>
                      </w:pPr>
                    </w:p>
                  </w:txbxContent>
                </v:textbox>
                <w10:wrap anchorx="margin"/>
              </v:shape>
            </w:pict>
          </mc:Fallback>
        </mc:AlternateContent>
      </w:r>
      <w:r w:rsidR="005F15D5" w:rsidRPr="00C230D2">
        <w:rPr>
          <w:rFonts w:ascii="Arial" w:hAnsi="Arial" w:cs="Arial"/>
          <w:bCs/>
          <w:noProof/>
          <w:color w:val="660066"/>
          <w:sz w:val="20"/>
          <w:szCs w:val="16"/>
          <w:lang w:val="nl-NL" w:eastAsia="nl-NL"/>
        </w:rPr>
        <w:drawing>
          <wp:anchor distT="0" distB="0" distL="114300" distR="114300" simplePos="0" relativeHeight="251692032" behindDoc="0" locked="0" layoutInCell="1" allowOverlap="1" wp14:anchorId="352AF376" wp14:editId="2C166190">
            <wp:simplePos x="0" y="0"/>
            <wp:positionH relativeFrom="page">
              <wp:posOffset>520065</wp:posOffset>
            </wp:positionH>
            <wp:positionV relativeFrom="paragraph">
              <wp:posOffset>3027680</wp:posOffset>
            </wp:positionV>
            <wp:extent cx="6750685" cy="2734945"/>
            <wp:effectExtent l="0" t="0" r="0" b="0"/>
            <wp:wrapSquare wrapText="bothSides"/>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A63054">
        <w:rPr>
          <w:rFonts w:ascii="Arial" w:hAnsi="Arial" w:cs="Arial"/>
          <w:sz w:val="20"/>
          <w:szCs w:val="20"/>
        </w:rPr>
        <w:t xml:space="preserve">Shellfish sales did slightly better than the third-quarter average in both dollars and pounds. </w:t>
      </w:r>
    </w:p>
    <w:p w14:paraId="018AD182" w14:textId="5AFB9293" w:rsidR="006F697A" w:rsidRPr="009F1921" w:rsidRDefault="006F697A" w:rsidP="001445C0">
      <w:pPr>
        <w:pStyle w:val="NoSpacing"/>
        <w:rPr>
          <w:rFonts w:ascii="Arial" w:hAnsi="Arial" w:cs="Arial"/>
          <w:bCs/>
          <w:color w:val="000000" w:themeColor="text1"/>
          <w:sz w:val="20"/>
          <w:szCs w:val="16"/>
        </w:rPr>
      </w:pPr>
    </w:p>
    <w:p w14:paraId="1AAFA0F8" w14:textId="77777777" w:rsidR="009A4E52" w:rsidRDefault="009A4E52" w:rsidP="004970F6">
      <w:pPr>
        <w:pStyle w:val="NoSpacing"/>
        <w:rPr>
          <w:rFonts w:ascii="Arial" w:hAnsi="Arial" w:cs="Arial"/>
          <w:b/>
          <w:color w:val="00857C"/>
          <w:sz w:val="24"/>
          <w:szCs w:val="20"/>
        </w:rPr>
      </w:pPr>
    </w:p>
    <w:p w14:paraId="0D100CAD" w14:textId="7BF25D45"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t>Top Species</w:t>
      </w:r>
    </w:p>
    <w:p w14:paraId="60C42216" w14:textId="400559AC" w:rsidR="00AB4847" w:rsidRDefault="0037441C" w:rsidP="0013078F">
      <w:pPr>
        <w:pStyle w:val="NoSpacing"/>
        <w:rPr>
          <w:rFonts w:ascii="Arial" w:hAnsi="Arial" w:cs="Arial"/>
          <w:color w:val="000000" w:themeColor="text1"/>
          <w:sz w:val="20"/>
          <w:szCs w:val="20"/>
        </w:rPr>
      </w:pPr>
      <w:r>
        <w:rPr>
          <w:rFonts w:ascii="Arial" w:hAnsi="Arial" w:cs="Arial"/>
          <w:color w:val="000000" w:themeColor="text1"/>
          <w:sz w:val="20"/>
          <w:szCs w:val="20"/>
        </w:rPr>
        <w:t xml:space="preserve">Species-level data provides greater insight into the declines seen in shellfish. </w:t>
      </w:r>
      <w:r w:rsidR="00B31BA7">
        <w:rPr>
          <w:rFonts w:ascii="Arial" w:hAnsi="Arial" w:cs="Arial"/>
          <w:color w:val="000000" w:themeColor="text1"/>
          <w:sz w:val="20"/>
          <w:szCs w:val="20"/>
        </w:rPr>
        <w:t>October brought growth for salmon, tilapia, lobster, trout and catfish. Shrimp jumped over crab to become the second-largest seller behind salmon and tilapia moved ahead of lobster</w:t>
      </w:r>
      <w:r>
        <w:rPr>
          <w:rFonts w:ascii="Arial" w:hAnsi="Arial" w:cs="Arial"/>
          <w:color w:val="000000" w:themeColor="text1"/>
          <w:sz w:val="20"/>
          <w:szCs w:val="20"/>
        </w:rPr>
        <w:t>.</w:t>
      </w:r>
      <w:r w:rsidR="00B31BA7">
        <w:rPr>
          <w:rFonts w:ascii="Arial" w:hAnsi="Arial" w:cs="Arial"/>
          <w:color w:val="000000" w:themeColor="text1"/>
          <w:sz w:val="20"/>
          <w:szCs w:val="20"/>
        </w:rPr>
        <w:t xml:space="preserve"> Crab and cod and the two species pulling down the October results the most. </w:t>
      </w:r>
      <w:r>
        <w:rPr>
          <w:rFonts w:ascii="Arial" w:hAnsi="Arial" w:cs="Arial"/>
          <w:color w:val="000000" w:themeColor="text1"/>
          <w:sz w:val="20"/>
          <w:szCs w:val="20"/>
        </w:rPr>
        <w:t xml:space="preserve"> </w:t>
      </w:r>
    </w:p>
    <w:p w14:paraId="0DE2C565" w14:textId="2BB9E72C" w:rsidR="009B28EA" w:rsidRPr="00824750" w:rsidRDefault="009B28EA" w:rsidP="0013078F">
      <w:pPr>
        <w:pStyle w:val="NoSpacing"/>
        <w:rPr>
          <w:rFonts w:ascii="Arial" w:hAnsi="Arial" w:cs="Arial"/>
          <w:color w:val="000000" w:themeColor="text1"/>
          <w:sz w:val="20"/>
          <w:szCs w:val="20"/>
        </w:rPr>
      </w:pPr>
    </w:p>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85"/>
        <w:gridCol w:w="45"/>
        <w:gridCol w:w="1440"/>
        <w:gridCol w:w="1485"/>
        <w:gridCol w:w="1395"/>
      </w:tblGrid>
      <w:tr w:rsidR="00C75C35" w:rsidRPr="00A80540" w14:paraId="773006A3" w14:textId="77777777" w:rsidTr="005A1DA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77777777" w:rsidR="00C75C35" w:rsidRPr="00A80540" w:rsidRDefault="00C75C35" w:rsidP="00C75C35">
            <w:pPr>
              <w:pStyle w:val="NoSpacing"/>
              <w:rPr>
                <w:rFonts w:ascii="Arial" w:hAnsi="Arial" w:cs="Arial"/>
                <w:color w:val="FFFFFF" w:themeColor="background1"/>
                <w:sz w:val="18"/>
                <w:szCs w:val="18"/>
              </w:rPr>
            </w:pPr>
          </w:p>
        </w:tc>
        <w:tc>
          <w:tcPr>
            <w:tcW w:w="4320" w:type="dxa"/>
            <w:gridSpan w:val="4"/>
            <w:shd w:val="clear" w:color="auto" w:fill="17365D" w:themeFill="text2" w:themeFillShade="BF"/>
          </w:tcPr>
          <w:p w14:paraId="298942DC" w14:textId="2DE8F758"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October 2025</w:t>
            </w:r>
          </w:p>
        </w:tc>
        <w:tc>
          <w:tcPr>
            <w:tcW w:w="4320" w:type="dxa"/>
            <w:gridSpan w:val="3"/>
            <w:tcBorders>
              <w:left w:val="nil"/>
            </w:tcBorders>
            <w:shd w:val="clear" w:color="auto" w:fill="17365D" w:themeFill="text2" w:themeFillShade="BF"/>
          </w:tcPr>
          <w:p w14:paraId="11D6C429" w14:textId="224221A2"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shd w:val="clear" w:color="auto" w:fill="17365D" w:themeFill="text2" w:themeFillShade="BF"/>
          </w:tcPr>
          <w:p w14:paraId="22FB7A7A"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85" w:type="dxa"/>
            <w:gridSpan w:val="2"/>
            <w:tcBorders>
              <w:left w:val="nil"/>
            </w:tcBorders>
            <w:shd w:val="clear" w:color="auto" w:fill="17365D" w:themeFill="text2" w:themeFillShade="BF"/>
          </w:tcPr>
          <w:p w14:paraId="249656B7"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5042A3" w:rsidRPr="00B86F96" w14:paraId="16F40298" w14:textId="77777777" w:rsidTr="00052FAF">
        <w:trPr>
          <w:trHeight w:val="188"/>
        </w:trPr>
        <w:tc>
          <w:tcPr>
            <w:cnfStyle w:val="001000000000" w:firstRow="0" w:lastRow="0" w:firstColumn="1" w:lastColumn="0" w:oddVBand="0" w:evenVBand="0" w:oddHBand="0" w:evenHBand="0" w:firstRowFirstColumn="0" w:firstRowLastColumn="0" w:lastRowFirstColumn="0" w:lastRowLastColumn="0"/>
            <w:tcW w:w="1890" w:type="dxa"/>
          </w:tcPr>
          <w:p w14:paraId="4C9B0328" w14:textId="77777777" w:rsidR="005042A3" w:rsidRPr="00290936" w:rsidRDefault="005042A3" w:rsidP="005042A3">
            <w:pPr>
              <w:pStyle w:val="NoSpacing"/>
              <w:rPr>
                <w:rFonts w:ascii="Arial" w:hAnsi="Arial" w:cs="Arial"/>
                <w:color w:val="000000" w:themeColor="text1"/>
                <w:sz w:val="18"/>
                <w:szCs w:val="18"/>
              </w:rPr>
            </w:pPr>
            <w:r w:rsidRPr="00290936">
              <w:rPr>
                <w:rFonts w:ascii="Arial" w:eastAsia="Times New Roman" w:hAnsi="Arial" w:cs="Arial"/>
                <w:color w:val="000000" w:themeColor="text1"/>
                <w:sz w:val="18"/>
                <w:szCs w:val="18"/>
              </w:rPr>
              <w:t>Total fresh seafood</w:t>
            </w:r>
          </w:p>
        </w:tc>
        <w:tc>
          <w:tcPr>
            <w:tcW w:w="1305" w:type="dxa"/>
          </w:tcPr>
          <w:p w14:paraId="71D4E4BA" w14:textId="63A1355A" w:rsidR="005042A3" w:rsidRPr="00290936"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8434CB">
              <w:rPr>
                <w:rFonts w:ascii="Arial" w:hAnsi="Arial" w:cs="Arial"/>
                <w:color w:val="000000"/>
                <w:sz w:val="18"/>
              </w:rPr>
              <w:t>$</w:t>
            </w:r>
            <w:r w:rsidR="00A63054">
              <w:rPr>
                <w:rFonts w:ascii="Arial" w:hAnsi="Arial" w:cs="Arial"/>
                <w:color w:val="000000"/>
                <w:sz w:val="18"/>
              </w:rPr>
              <w:t>754</w:t>
            </w:r>
            <w:r w:rsidRPr="008434CB">
              <w:rPr>
                <w:rFonts w:ascii="Arial" w:hAnsi="Arial" w:cs="Arial"/>
                <w:color w:val="000000"/>
                <w:sz w:val="18"/>
              </w:rPr>
              <w:t>M</w:t>
            </w:r>
          </w:p>
        </w:tc>
        <w:tc>
          <w:tcPr>
            <w:tcW w:w="1485" w:type="dxa"/>
            <w:vAlign w:val="center"/>
          </w:tcPr>
          <w:p w14:paraId="0F57B38D" w14:textId="13821481" w:rsidR="005042A3" w:rsidRPr="00290936"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A63054">
              <w:rPr>
                <w:rFonts w:ascii="Arial" w:hAnsi="Arial" w:cs="Arial"/>
                <w:color w:val="000000"/>
                <w:sz w:val="18"/>
              </w:rPr>
              <w:t>1.3</w:t>
            </w:r>
            <w:r w:rsidRPr="00296966">
              <w:rPr>
                <w:rFonts w:ascii="Arial" w:hAnsi="Arial" w:cs="Arial"/>
                <w:color w:val="000000"/>
                <w:sz w:val="18"/>
              </w:rPr>
              <w:t>%</w:t>
            </w:r>
          </w:p>
        </w:tc>
        <w:tc>
          <w:tcPr>
            <w:tcW w:w="1485" w:type="dxa"/>
            <w:tcBorders>
              <w:right w:val="single" w:sz="4" w:space="0" w:color="auto"/>
            </w:tcBorders>
            <w:vAlign w:val="center"/>
          </w:tcPr>
          <w:p w14:paraId="328FE4FE" w14:textId="4FC6F20C" w:rsidR="005042A3" w:rsidRPr="00290936"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A63054">
              <w:rPr>
                <w:rFonts w:ascii="Arial" w:hAnsi="Arial" w:cs="Arial"/>
                <w:color w:val="000000"/>
                <w:sz w:val="18"/>
              </w:rPr>
              <w:t>0.6</w:t>
            </w:r>
            <w:r w:rsidRPr="00296966">
              <w:rPr>
                <w:rFonts w:ascii="Arial" w:hAnsi="Arial" w:cs="Arial"/>
                <w:color w:val="000000"/>
                <w:sz w:val="18"/>
              </w:rPr>
              <w:t>%</w:t>
            </w:r>
          </w:p>
        </w:tc>
        <w:tc>
          <w:tcPr>
            <w:tcW w:w="1485" w:type="dxa"/>
            <w:gridSpan w:val="2"/>
            <w:tcBorders>
              <w:left w:val="single" w:sz="4" w:space="0" w:color="auto"/>
            </w:tcBorders>
          </w:tcPr>
          <w:p w14:paraId="5550A3A9" w14:textId="70FE0134" w:rsidR="005042A3" w:rsidRPr="00290936"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00DD3">
              <w:rPr>
                <w:rFonts w:ascii="Arial" w:eastAsia="Times New Roman" w:hAnsi="Arial" w:cs="Arial"/>
                <w:color w:val="000000" w:themeColor="text1"/>
                <w:sz w:val="18"/>
                <w:szCs w:val="18"/>
              </w:rPr>
              <w:t>$</w:t>
            </w:r>
            <w:r w:rsidR="0037441C">
              <w:rPr>
                <w:rFonts w:ascii="Arial" w:eastAsia="Times New Roman" w:hAnsi="Arial" w:cs="Arial"/>
                <w:color w:val="000000" w:themeColor="text1"/>
                <w:sz w:val="18"/>
                <w:szCs w:val="18"/>
              </w:rPr>
              <w:t>8.6</w:t>
            </w:r>
            <w:r w:rsidRPr="00F00DD3">
              <w:rPr>
                <w:rFonts w:ascii="Arial" w:eastAsia="Times New Roman" w:hAnsi="Arial" w:cs="Arial"/>
                <w:color w:val="000000" w:themeColor="text1"/>
                <w:sz w:val="18"/>
                <w:szCs w:val="18"/>
              </w:rPr>
              <w:t>B</w:t>
            </w:r>
          </w:p>
        </w:tc>
        <w:tc>
          <w:tcPr>
            <w:tcW w:w="1485" w:type="dxa"/>
          </w:tcPr>
          <w:p w14:paraId="11A37DDD" w14:textId="355A82B0" w:rsidR="005042A3" w:rsidRPr="00290936"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22862">
              <w:rPr>
                <w:rFonts w:ascii="Arial" w:hAnsi="Arial" w:cs="Arial"/>
                <w:color w:val="000000"/>
                <w:sz w:val="18"/>
              </w:rPr>
              <w:t>+</w:t>
            </w:r>
            <w:r w:rsidR="0037441C">
              <w:rPr>
                <w:rFonts w:ascii="Arial" w:hAnsi="Arial" w:cs="Arial"/>
                <w:color w:val="000000"/>
                <w:sz w:val="18"/>
              </w:rPr>
              <w:t>1.3</w:t>
            </w:r>
            <w:r w:rsidRPr="00322862">
              <w:rPr>
                <w:rFonts w:ascii="Arial" w:hAnsi="Arial" w:cs="Arial"/>
                <w:color w:val="000000"/>
                <w:sz w:val="18"/>
              </w:rPr>
              <w:t>%</w:t>
            </w:r>
          </w:p>
        </w:tc>
        <w:tc>
          <w:tcPr>
            <w:tcW w:w="1395" w:type="dxa"/>
          </w:tcPr>
          <w:p w14:paraId="4820373D" w14:textId="59138088" w:rsidR="005042A3" w:rsidRPr="00290936"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themeColor="text1"/>
                <w:sz w:val="18"/>
                <w:szCs w:val="18"/>
              </w:rPr>
              <w:t>-</w:t>
            </w:r>
            <w:r w:rsidR="0037441C">
              <w:rPr>
                <w:rFonts w:ascii="Arial" w:hAnsi="Arial" w:cs="Arial"/>
                <w:color w:val="000000" w:themeColor="text1"/>
                <w:sz w:val="18"/>
                <w:szCs w:val="18"/>
              </w:rPr>
              <w:t>0.</w:t>
            </w:r>
            <w:r w:rsidR="00A63054">
              <w:rPr>
                <w:rFonts w:ascii="Arial" w:hAnsi="Arial" w:cs="Arial"/>
                <w:color w:val="000000" w:themeColor="text1"/>
                <w:sz w:val="18"/>
                <w:szCs w:val="18"/>
              </w:rPr>
              <w:t>8</w:t>
            </w:r>
            <w:r w:rsidRPr="00CA7760">
              <w:rPr>
                <w:rFonts w:ascii="Arial" w:hAnsi="Arial" w:cs="Arial"/>
                <w:color w:val="000000" w:themeColor="text1"/>
                <w:sz w:val="18"/>
                <w:szCs w:val="18"/>
              </w:rPr>
              <w:t>%</w:t>
            </w:r>
          </w:p>
        </w:tc>
      </w:tr>
      <w:tr w:rsidR="005042A3" w:rsidRPr="00F15260" w14:paraId="53921754" w14:textId="77777777" w:rsidTr="000C672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5042A3" w:rsidRPr="00290936" w:rsidRDefault="005042A3" w:rsidP="005042A3">
            <w:pPr>
              <w:pStyle w:val="NoSpacing"/>
              <w:rPr>
                <w:rFonts w:ascii="Arial" w:hAnsi="Arial" w:cs="Arial"/>
                <w:b w:val="0"/>
                <w:bCs w:val="0"/>
                <w:color w:val="000000" w:themeColor="text1"/>
                <w:sz w:val="18"/>
                <w:szCs w:val="18"/>
              </w:rPr>
            </w:pPr>
            <w:r w:rsidRPr="00290936">
              <w:rPr>
                <w:rFonts w:ascii="Arial" w:eastAsia="Times New Roman" w:hAnsi="Arial" w:cs="Arial"/>
                <w:b w:val="0"/>
                <w:color w:val="000000" w:themeColor="text1"/>
                <w:sz w:val="18"/>
                <w:szCs w:val="18"/>
              </w:rPr>
              <w:t>Salmon</w:t>
            </w:r>
          </w:p>
        </w:tc>
        <w:tc>
          <w:tcPr>
            <w:tcW w:w="1305" w:type="dxa"/>
          </w:tcPr>
          <w:p w14:paraId="646CFFE0" w14:textId="42C40220"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434CB">
              <w:rPr>
                <w:rFonts w:ascii="Arial" w:hAnsi="Arial" w:cs="Arial"/>
                <w:color w:val="000000"/>
                <w:sz w:val="18"/>
              </w:rPr>
              <w:t>$</w:t>
            </w:r>
            <w:r w:rsidR="0037441C">
              <w:rPr>
                <w:rFonts w:ascii="Arial" w:hAnsi="Arial" w:cs="Arial"/>
                <w:color w:val="000000"/>
                <w:sz w:val="18"/>
              </w:rPr>
              <w:t>3</w:t>
            </w:r>
            <w:r w:rsidR="00A63054">
              <w:rPr>
                <w:rFonts w:ascii="Arial" w:hAnsi="Arial" w:cs="Arial"/>
                <w:color w:val="000000"/>
                <w:sz w:val="18"/>
              </w:rPr>
              <w:t>79</w:t>
            </w:r>
            <w:r w:rsidRPr="008434CB">
              <w:rPr>
                <w:rFonts w:ascii="Arial" w:hAnsi="Arial" w:cs="Arial"/>
                <w:color w:val="000000"/>
                <w:sz w:val="18"/>
              </w:rPr>
              <w:t>M</w:t>
            </w:r>
          </w:p>
        </w:tc>
        <w:tc>
          <w:tcPr>
            <w:tcW w:w="1485" w:type="dxa"/>
          </w:tcPr>
          <w:p w14:paraId="44A1328E" w14:textId="7D44A41F"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545BE">
              <w:rPr>
                <w:rFonts w:ascii="Arial" w:hAnsi="Arial" w:cs="Arial"/>
                <w:color w:val="000000"/>
                <w:sz w:val="18"/>
              </w:rPr>
              <w:t>+</w:t>
            </w:r>
            <w:r w:rsidR="00A63054">
              <w:rPr>
                <w:rFonts w:ascii="Arial" w:hAnsi="Arial" w:cs="Arial"/>
                <w:color w:val="000000"/>
                <w:sz w:val="18"/>
              </w:rPr>
              <w:t>3.3</w:t>
            </w:r>
            <w:r w:rsidRPr="00F545BE">
              <w:rPr>
                <w:rFonts w:ascii="Arial" w:hAnsi="Arial" w:cs="Arial"/>
                <w:color w:val="000000"/>
                <w:sz w:val="18"/>
              </w:rPr>
              <w:t>%</w:t>
            </w:r>
          </w:p>
        </w:tc>
        <w:tc>
          <w:tcPr>
            <w:tcW w:w="1485" w:type="dxa"/>
            <w:tcBorders>
              <w:right w:val="single" w:sz="4" w:space="0" w:color="auto"/>
            </w:tcBorders>
          </w:tcPr>
          <w:p w14:paraId="771D46ED" w14:textId="260F2F1C"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545BE">
              <w:rPr>
                <w:rFonts w:ascii="Arial" w:hAnsi="Arial" w:cs="Arial"/>
                <w:color w:val="000000"/>
                <w:sz w:val="18"/>
              </w:rPr>
              <w:t>+</w:t>
            </w:r>
            <w:r w:rsidR="00A63054">
              <w:rPr>
                <w:rFonts w:ascii="Arial" w:hAnsi="Arial" w:cs="Arial"/>
                <w:color w:val="000000"/>
                <w:sz w:val="18"/>
              </w:rPr>
              <w:t>1.2</w:t>
            </w:r>
            <w:r w:rsidRPr="00F545BE">
              <w:rPr>
                <w:rFonts w:ascii="Arial" w:hAnsi="Arial" w:cs="Arial"/>
                <w:color w:val="000000"/>
                <w:sz w:val="18"/>
              </w:rPr>
              <w:t>%</w:t>
            </w:r>
          </w:p>
        </w:tc>
        <w:tc>
          <w:tcPr>
            <w:tcW w:w="1485" w:type="dxa"/>
            <w:gridSpan w:val="2"/>
            <w:tcBorders>
              <w:left w:val="single" w:sz="4" w:space="0" w:color="auto"/>
            </w:tcBorders>
          </w:tcPr>
          <w:p w14:paraId="3936EE08" w14:textId="2479B88F"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sidR="0037441C">
              <w:rPr>
                <w:rFonts w:ascii="Arial" w:eastAsia="Times New Roman" w:hAnsi="Arial" w:cs="Arial"/>
                <w:color w:val="000000" w:themeColor="text1"/>
                <w:sz w:val="18"/>
                <w:szCs w:val="18"/>
              </w:rPr>
              <w:t>4.0</w:t>
            </w:r>
            <w:r w:rsidRPr="00F00DD3">
              <w:rPr>
                <w:rFonts w:ascii="Arial" w:eastAsia="Times New Roman" w:hAnsi="Arial" w:cs="Arial"/>
                <w:color w:val="000000" w:themeColor="text1"/>
                <w:sz w:val="18"/>
                <w:szCs w:val="18"/>
              </w:rPr>
              <w:t>B</w:t>
            </w:r>
          </w:p>
        </w:tc>
        <w:tc>
          <w:tcPr>
            <w:tcW w:w="1485" w:type="dxa"/>
          </w:tcPr>
          <w:p w14:paraId="0B566D2B" w14:textId="3E54E80C"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22862">
              <w:rPr>
                <w:rFonts w:ascii="Arial" w:hAnsi="Arial" w:cs="Arial"/>
                <w:color w:val="000000"/>
                <w:sz w:val="18"/>
              </w:rPr>
              <w:t>+</w:t>
            </w:r>
            <w:r w:rsidR="0037441C">
              <w:rPr>
                <w:rFonts w:ascii="Arial" w:hAnsi="Arial" w:cs="Arial"/>
                <w:color w:val="000000"/>
                <w:sz w:val="18"/>
              </w:rPr>
              <w:t>3.</w:t>
            </w:r>
            <w:r w:rsidR="00A63054">
              <w:rPr>
                <w:rFonts w:ascii="Arial" w:hAnsi="Arial" w:cs="Arial"/>
                <w:color w:val="000000"/>
                <w:sz w:val="18"/>
              </w:rPr>
              <w:t>7</w:t>
            </w:r>
            <w:r w:rsidRPr="00322862">
              <w:rPr>
                <w:rFonts w:ascii="Arial" w:hAnsi="Arial" w:cs="Arial"/>
                <w:color w:val="000000"/>
                <w:sz w:val="18"/>
              </w:rPr>
              <w:t>%</w:t>
            </w:r>
          </w:p>
        </w:tc>
        <w:tc>
          <w:tcPr>
            <w:tcW w:w="1395" w:type="dxa"/>
          </w:tcPr>
          <w:p w14:paraId="0DA6D04F" w14:textId="5125ACEB"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37441C">
              <w:rPr>
                <w:rFonts w:ascii="Arial" w:hAnsi="Arial" w:cs="Arial"/>
                <w:color w:val="000000" w:themeColor="text1"/>
                <w:sz w:val="18"/>
                <w:szCs w:val="18"/>
              </w:rPr>
              <w:t>2.</w:t>
            </w:r>
            <w:r w:rsidR="00A63054">
              <w:rPr>
                <w:rFonts w:ascii="Arial" w:hAnsi="Arial" w:cs="Arial"/>
                <w:color w:val="000000" w:themeColor="text1"/>
                <w:sz w:val="18"/>
                <w:szCs w:val="18"/>
              </w:rPr>
              <w:t>8</w:t>
            </w:r>
            <w:r w:rsidRPr="00CA7760">
              <w:rPr>
                <w:rFonts w:ascii="Arial" w:hAnsi="Arial" w:cs="Arial"/>
                <w:color w:val="000000" w:themeColor="text1"/>
                <w:sz w:val="18"/>
                <w:szCs w:val="18"/>
              </w:rPr>
              <w:t>%</w:t>
            </w:r>
          </w:p>
        </w:tc>
      </w:tr>
      <w:tr w:rsidR="00A63054" w:rsidRPr="00F15260" w14:paraId="7A5F8D6B" w14:textId="77777777" w:rsidTr="00E80FF3">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14575BCE" w14:textId="77777777" w:rsidR="00A63054" w:rsidRPr="00290936" w:rsidRDefault="00A63054" w:rsidP="00E80FF3">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Shrimp</w:t>
            </w:r>
          </w:p>
        </w:tc>
        <w:tc>
          <w:tcPr>
            <w:tcW w:w="1305" w:type="dxa"/>
          </w:tcPr>
          <w:p w14:paraId="7669ABCC" w14:textId="77777777"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434CB">
              <w:rPr>
                <w:rFonts w:ascii="Arial" w:hAnsi="Arial" w:cs="Arial"/>
                <w:color w:val="000000"/>
                <w:sz w:val="18"/>
              </w:rPr>
              <w:t>$</w:t>
            </w:r>
            <w:r>
              <w:rPr>
                <w:rFonts w:ascii="Arial" w:hAnsi="Arial" w:cs="Arial"/>
                <w:color w:val="000000"/>
                <w:sz w:val="18"/>
              </w:rPr>
              <w:t>79</w:t>
            </w:r>
            <w:r w:rsidRPr="008434CB">
              <w:rPr>
                <w:rFonts w:ascii="Arial" w:hAnsi="Arial" w:cs="Arial"/>
                <w:color w:val="000000"/>
                <w:sz w:val="18"/>
              </w:rPr>
              <w:t>M</w:t>
            </w:r>
          </w:p>
        </w:tc>
        <w:tc>
          <w:tcPr>
            <w:tcW w:w="1485" w:type="dxa"/>
          </w:tcPr>
          <w:p w14:paraId="4EF0B9A1" w14:textId="77777777"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+7.2%</w:t>
            </w:r>
          </w:p>
        </w:tc>
        <w:tc>
          <w:tcPr>
            <w:tcW w:w="1485" w:type="dxa"/>
            <w:tcBorders>
              <w:right w:val="single" w:sz="4" w:space="0" w:color="auto"/>
            </w:tcBorders>
          </w:tcPr>
          <w:p w14:paraId="040E2D88" w14:textId="77777777"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+6.6</w:t>
            </w:r>
            <w:r w:rsidRPr="00335E35">
              <w:rPr>
                <w:rFonts w:ascii="Arial" w:hAnsi="Arial" w:cs="Arial"/>
                <w:color w:val="000000"/>
                <w:sz w:val="18"/>
              </w:rPr>
              <w:t>%</w:t>
            </w:r>
          </w:p>
        </w:tc>
        <w:tc>
          <w:tcPr>
            <w:tcW w:w="1485" w:type="dxa"/>
            <w:gridSpan w:val="2"/>
            <w:tcBorders>
              <w:left w:val="single" w:sz="4" w:space="0" w:color="auto"/>
            </w:tcBorders>
          </w:tcPr>
          <w:p w14:paraId="2EF57E4B" w14:textId="235DCF0B"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273F">
              <w:rPr>
                <w:rFonts w:ascii="Arial" w:hAnsi="Arial" w:cs="Arial"/>
                <w:color w:val="000000"/>
                <w:sz w:val="18"/>
              </w:rPr>
              <w:t>$</w:t>
            </w:r>
            <w:r>
              <w:rPr>
                <w:rFonts w:ascii="Arial" w:hAnsi="Arial" w:cs="Arial"/>
                <w:color w:val="000000"/>
                <w:sz w:val="18"/>
              </w:rPr>
              <w:t>932</w:t>
            </w:r>
            <w:r w:rsidRPr="00D3273F">
              <w:rPr>
                <w:rFonts w:ascii="Arial" w:hAnsi="Arial" w:cs="Arial"/>
                <w:color w:val="000000"/>
                <w:sz w:val="18"/>
              </w:rPr>
              <w:t>M</w:t>
            </w:r>
          </w:p>
        </w:tc>
        <w:tc>
          <w:tcPr>
            <w:tcW w:w="1485" w:type="dxa"/>
          </w:tcPr>
          <w:p w14:paraId="1AFACC74" w14:textId="092542B3"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6075">
              <w:rPr>
                <w:rFonts w:ascii="Arial" w:hAnsi="Arial" w:cs="Arial"/>
                <w:color w:val="000000"/>
                <w:sz w:val="18"/>
              </w:rPr>
              <w:t>+</w:t>
            </w:r>
            <w:r>
              <w:rPr>
                <w:rFonts w:ascii="Arial" w:hAnsi="Arial" w:cs="Arial"/>
                <w:color w:val="000000"/>
                <w:sz w:val="18"/>
              </w:rPr>
              <w:t>5.9</w:t>
            </w:r>
            <w:r w:rsidRPr="008B6075">
              <w:rPr>
                <w:rFonts w:ascii="Arial" w:hAnsi="Arial" w:cs="Arial"/>
                <w:color w:val="000000"/>
                <w:sz w:val="18"/>
              </w:rPr>
              <w:t>%</w:t>
            </w:r>
          </w:p>
        </w:tc>
        <w:tc>
          <w:tcPr>
            <w:tcW w:w="1395" w:type="dxa"/>
          </w:tcPr>
          <w:p w14:paraId="22824360" w14:textId="4B0096B7"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6075">
              <w:rPr>
                <w:rFonts w:ascii="Arial" w:hAnsi="Arial" w:cs="Arial"/>
                <w:color w:val="000000"/>
                <w:sz w:val="18"/>
              </w:rPr>
              <w:t>+</w:t>
            </w:r>
            <w:r>
              <w:rPr>
                <w:rFonts w:ascii="Arial" w:hAnsi="Arial" w:cs="Arial"/>
                <w:color w:val="000000"/>
                <w:sz w:val="18"/>
              </w:rPr>
              <w:t>4.4</w:t>
            </w:r>
            <w:r w:rsidRPr="008B6075">
              <w:rPr>
                <w:rFonts w:ascii="Arial" w:hAnsi="Arial" w:cs="Arial"/>
                <w:color w:val="000000"/>
                <w:sz w:val="18"/>
              </w:rPr>
              <w:t>%</w:t>
            </w:r>
          </w:p>
        </w:tc>
      </w:tr>
      <w:tr w:rsidR="00052FAF" w:rsidRPr="00F15260" w14:paraId="53108E72" w14:textId="77777777" w:rsidTr="00052FAF">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90" w:type="dxa"/>
          </w:tcPr>
          <w:p w14:paraId="3839264C" w14:textId="77777777" w:rsidR="00052FAF" w:rsidRPr="00290936" w:rsidRDefault="00052FAF" w:rsidP="00052FAF">
            <w:pPr>
              <w:pStyle w:val="NoSpacing"/>
              <w:rPr>
                <w:rFonts w:ascii="Arial" w:hAnsi="Arial" w:cs="Arial"/>
                <w:b w:val="0"/>
                <w:bCs w:val="0"/>
                <w:color w:val="000000" w:themeColor="text1"/>
                <w:sz w:val="18"/>
                <w:szCs w:val="18"/>
              </w:rPr>
            </w:pPr>
            <w:r w:rsidRPr="00290936">
              <w:rPr>
                <w:rFonts w:ascii="Arial" w:eastAsia="Times New Roman" w:hAnsi="Arial" w:cs="Arial"/>
                <w:b w:val="0"/>
                <w:color w:val="000000" w:themeColor="text1"/>
                <w:sz w:val="18"/>
                <w:szCs w:val="18"/>
              </w:rPr>
              <w:t>Crab</w:t>
            </w:r>
          </w:p>
        </w:tc>
        <w:tc>
          <w:tcPr>
            <w:tcW w:w="1305" w:type="dxa"/>
          </w:tcPr>
          <w:p w14:paraId="037F078E" w14:textId="3D270625" w:rsidR="00052FAF" w:rsidRPr="0029093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434CB">
              <w:rPr>
                <w:rFonts w:ascii="Arial" w:hAnsi="Arial" w:cs="Arial"/>
                <w:color w:val="000000"/>
                <w:sz w:val="18"/>
              </w:rPr>
              <w:t>$</w:t>
            </w:r>
            <w:r w:rsidR="00A63054">
              <w:rPr>
                <w:rFonts w:ascii="Arial" w:hAnsi="Arial" w:cs="Arial"/>
                <w:color w:val="000000"/>
                <w:sz w:val="18"/>
              </w:rPr>
              <w:t>65</w:t>
            </w:r>
            <w:r w:rsidRPr="008434CB">
              <w:rPr>
                <w:rFonts w:ascii="Arial" w:hAnsi="Arial" w:cs="Arial"/>
                <w:color w:val="000000"/>
                <w:sz w:val="18"/>
              </w:rPr>
              <w:t>M</w:t>
            </w:r>
          </w:p>
        </w:tc>
        <w:tc>
          <w:tcPr>
            <w:tcW w:w="1485" w:type="dxa"/>
            <w:vAlign w:val="center"/>
          </w:tcPr>
          <w:p w14:paraId="3B51932D" w14:textId="2F03B1AD" w:rsidR="00052FAF" w:rsidRPr="00290936" w:rsidRDefault="005042A3"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A63054">
              <w:rPr>
                <w:rFonts w:ascii="Arial" w:hAnsi="Arial" w:cs="Arial"/>
                <w:color w:val="000000"/>
                <w:sz w:val="18"/>
              </w:rPr>
              <w:t>12.8</w:t>
            </w:r>
            <w:r w:rsidR="00052FAF" w:rsidRPr="00296966">
              <w:rPr>
                <w:rFonts w:ascii="Arial" w:hAnsi="Arial" w:cs="Arial"/>
                <w:color w:val="000000"/>
                <w:sz w:val="18"/>
              </w:rPr>
              <w:t>%</w:t>
            </w:r>
          </w:p>
        </w:tc>
        <w:tc>
          <w:tcPr>
            <w:tcW w:w="1485" w:type="dxa"/>
            <w:tcBorders>
              <w:right w:val="single" w:sz="4" w:space="0" w:color="auto"/>
            </w:tcBorders>
            <w:vAlign w:val="center"/>
          </w:tcPr>
          <w:p w14:paraId="4387EEDA" w14:textId="28D4524D" w:rsidR="00052FAF" w:rsidRPr="00290936" w:rsidRDefault="005042A3"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37441C">
              <w:rPr>
                <w:rFonts w:ascii="Arial" w:hAnsi="Arial" w:cs="Arial"/>
                <w:color w:val="000000"/>
                <w:sz w:val="18"/>
              </w:rPr>
              <w:t>26.9</w:t>
            </w:r>
            <w:r w:rsidR="00052FAF" w:rsidRPr="00296966">
              <w:rPr>
                <w:rFonts w:ascii="Arial" w:hAnsi="Arial" w:cs="Arial"/>
                <w:color w:val="000000"/>
                <w:sz w:val="18"/>
              </w:rPr>
              <w:t>%</w:t>
            </w:r>
          </w:p>
        </w:tc>
        <w:tc>
          <w:tcPr>
            <w:tcW w:w="1485" w:type="dxa"/>
            <w:gridSpan w:val="2"/>
            <w:tcBorders>
              <w:left w:val="single" w:sz="4" w:space="0" w:color="auto"/>
            </w:tcBorders>
          </w:tcPr>
          <w:p w14:paraId="50E3024D" w14:textId="631B7F54" w:rsidR="00052FAF" w:rsidRPr="0029093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sidR="00A63054">
              <w:rPr>
                <w:rFonts w:ascii="Arial" w:eastAsia="Times New Roman" w:hAnsi="Arial" w:cs="Arial"/>
                <w:color w:val="000000" w:themeColor="text1"/>
                <w:sz w:val="18"/>
                <w:szCs w:val="18"/>
              </w:rPr>
              <w:t>893</w:t>
            </w:r>
            <w:r w:rsidR="0037441C">
              <w:rPr>
                <w:rFonts w:ascii="Arial" w:eastAsia="Times New Roman" w:hAnsi="Arial" w:cs="Arial"/>
                <w:color w:val="000000" w:themeColor="text1"/>
                <w:sz w:val="18"/>
                <w:szCs w:val="18"/>
              </w:rPr>
              <w:t>M</w:t>
            </w:r>
          </w:p>
        </w:tc>
        <w:tc>
          <w:tcPr>
            <w:tcW w:w="1485" w:type="dxa"/>
          </w:tcPr>
          <w:p w14:paraId="2FDC2D66" w14:textId="218962C2" w:rsidR="00052FAF" w:rsidRPr="00290936" w:rsidRDefault="005042A3"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37441C">
              <w:rPr>
                <w:rFonts w:ascii="Arial" w:hAnsi="Arial" w:cs="Arial"/>
                <w:color w:val="000000" w:themeColor="text1"/>
                <w:sz w:val="18"/>
                <w:szCs w:val="18"/>
              </w:rPr>
              <w:t>1</w:t>
            </w:r>
            <w:r w:rsidR="00A63054">
              <w:rPr>
                <w:rFonts w:ascii="Arial" w:hAnsi="Arial" w:cs="Arial"/>
                <w:color w:val="000000" w:themeColor="text1"/>
                <w:sz w:val="18"/>
                <w:szCs w:val="18"/>
              </w:rPr>
              <w:t>2.6</w:t>
            </w:r>
            <w:r w:rsidR="00052FAF" w:rsidRPr="00C45F8C">
              <w:rPr>
                <w:rFonts w:ascii="Arial" w:hAnsi="Arial" w:cs="Arial"/>
                <w:color w:val="000000" w:themeColor="text1"/>
                <w:sz w:val="18"/>
                <w:szCs w:val="18"/>
              </w:rPr>
              <w:t>%</w:t>
            </w:r>
          </w:p>
        </w:tc>
        <w:tc>
          <w:tcPr>
            <w:tcW w:w="1395" w:type="dxa"/>
          </w:tcPr>
          <w:p w14:paraId="2CC66B56" w14:textId="698F89B9" w:rsidR="00052FAF" w:rsidRPr="00290936" w:rsidRDefault="005042A3"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A63054">
              <w:rPr>
                <w:rFonts w:ascii="Arial" w:hAnsi="Arial" w:cs="Arial"/>
                <w:color w:val="000000" w:themeColor="text1"/>
                <w:sz w:val="18"/>
                <w:szCs w:val="18"/>
              </w:rPr>
              <w:t>25.4</w:t>
            </w:r>
            <w:r w:rsidR="00052FAF" w:rsidRPr="00CA7760">
              <w:rPr>
                <w:rFonts w:ascii="Arial" w:hAnsi="Arial" w:cs="Arial"/>
                <w:color w:val="000000" w:themeColor="text1"/>
                <w:sz w:val="18"/>
                <w:szCs w:val="18"/>
              </w:rPr>
              <w:t>%</w:t>
            </w:r>
          </w:p>
        </w:tc>
      </w:tr>
      <w:tr w:rsidR="00A63054" w:rsidRPr="00F15260" w14:paraId="02286D77" w14:textId="77777777" w:rsidTr="00E80FF3">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FE1C8FC" w14:textId="77777777" w:rsidR="00A63054" w:rsidRPr="00290936" w:rsidRDefault="00A63054" w:rsidP="00E80FF3">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Tilapia</w:t>
            </w:r>
          </w:p>
        </w:tc>
        <w:tc>
          <w:tcPr>
            <w:tcW w:w="1305" w:type="dxa"/>
          </w:tcPr>
          <w:p w14:paraId="23E83CEC" w14:textId="77777777"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434CB">
              <w:rPr>
                <w:rFonts w:ascii="Arial" w:hAnsi="Arial" w:cs="Arial"/>
                <w:color w:val="000000"/>
                <w:sz w:val="18"/>
              </w:rPr>
              <w:t>$</w:t>
            </w:r>
            <w:r>
              <w:rPr>
                <w:rFonts w:ascii="Arial" w:hAnsi="Arial" w:cs="Arial"/>
                <w:color w:val="000000"/>
                <w:sz w:val="18"/>
              </w:rPr>
              <w:t>28</w:t>
            </w:r>
            <w:r w:rsidRPr="008434CB">
              <w:rPr>
                <w:rFonts w:ascii="Arial" w:hAnsi="Arial" w:cs="Arial"/>
                <w:color w:val="000000"/>
                <w:sz w:val="18"/>
              </w:rPr>
              <w:t>M</w:t>
            </w:r>
          </w:p>
        </w:tc>
        <w:tc>
          <w:tcPr>
            <w:tcW w:w="1485" w:type="dxa"/>
          </w:tcPr>
          <w:p w14:paraId="1F75E741" w14:textId="77777777"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7EB0">
              <w:rPr>
                <w:rFonts w:ascii="Arial" w:hAnsi="Arial" w:cs="Arial"/>
                <w:color w:val="000000"/>
                <w:sz w:val="18"/>
              </w:rPr>
              <w:t>+</w:t>
            </w:r>
            <w:r>
              <w:rPr>
                <w:rFonts w:ascii="Arial" w:hAnsi="Arial" w:cs="Arial"/>
                <w:color w:val="000000"/>
                <w:sz w:val="18"/>
              </w:rPr>
              <w:t>14.6</w:t>
            </w:r>
            <w:r w:rsidRPr="000D7EB0">
              <w:rPr>
                <w:rFonts w:ascii="Arial" w:hAnsi="Arial" w:cs="Arial"/>
                <w:color w:val="000000"/>
                <w:sz w:val="18"/>
              </w:rPr>
              <w:t>%</w:t>
            </w:r>
          </w:p>
        </w:tc>
        <w:tc>
          <w:tcPr>
            <w:tcW w:w="1485" w:type="dxa"/>
            <w:tcBorders>
              <w:right w:val="single" w:sz="4" w:space="0" w:color="auto"/>
            </w:tcBorders>
          </w:tcPr>
          <w:p w14:paraId="093560F7" w14:textId="77777777"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7EB0">
              <w:rPr>
                <w:rFonts w:ascii="Arial" w:hAnsi="Arial" w:cs="Arial"/>
                <w:color w:val="000000"/>
                <w:sz w:val="18"/>
              </w:rPr>
              <w:t>+</w:t>
            </w:r>
            <w:r>
              <w:rPr>
                <w:rFonts w:ascii="Arial" w:hAnsi="Arial" w:cs="Arial"/>
                <w:color w:val="000000"/>
                <w:sz w:val="18"/>
              </w:rPr>
              <w:t>13.0</w:t>
            </w:r>
            <w:r w:rsidRPr="000D7EB0">
              <w:rPr>
                <w:rFonts w:ascii="Arial" w:hAnsi="Arial" w:cs="Arial"/>
                <w:color w:val="000000"/>
                <w:sz w:val="18"/>
              </w:rPr>
              <w:t>%</w:t>
            </w:r>
          </w:p>
        </w:tc>
        <w:tc>
          <w:tcPr>
            <w:tcW w:w="1485" w:type="dxa"/>
            <w:gridSpan w:val="2"/>
            <w:tcBorders>
              <w:left w:val="single" w:sz="4" w:space="0" w:color="auto"/>
            </w:tcBorders>
          </w:tcPr>
          <w:p w14:paraId="5FD5879F" w14:textId="157490F9"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273F">
              <w:rPr>
                <w:rFonts w:ascii="Arial" w:hAnsi="Arial" w:cs="Arial"/>
                <w:color w:val="000000"/>
                <w:sz w:val="18"/>
              </w:rPr>
              <w:t>$</w:t>
            </w:r>
            <w:r>
              <w:rPr>
                <w:rFonts w:ascii="Arial" w:hAnsi="Arial" w:cs="Arial"/>
                <w:color w:val="000000"/>
                <w:sz w:val="18"/>
              </w:rPr>
              <w:t>285</w:t>
            </w:r>
            <w:r w:rsidRPr="00D3273F">
              <w:rPr>
                <w:rFonts w:ascii="Arial" w:hAnsi="Arial" w:cs="Arial"/>
                <w:color w:val="000000"/>
                <w:sz w:val="18"/>
              </w:rPr>
              <w:t>M</w:t>
            </w:r>
          </w:p>
        </w:tc>
        <w:tc>
          <w:tcPr>
            <w:tcW w:w="1485" w:type="dxa"/>
          </w:tcPr>
          <w:p w14:paraId="1DC0B8D4" w14:textId="3E34CF67"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6075">
              <w:rPr>
                <w:rFonts w:ascii="Arial" w:hAnsi="Arial" w:cs="Arial"/>
                <w:color w:val="000000"/>
                <w:sz w:val="18"/>
              </w:rPr>
              <w:t>+</w:t>
            </w:r>
            <w:r>
              <w:rPr>
                <w:rFonts w:ascii="Arial" w:hAnsi="Arial" w:cs="Arial"/>
                <w:color w:val="000000"/>
                <w:sz w:val="18"/>
              </w:rPr>
              <w:t>11.7</w:t>
            </w:r>
            <w:r w:rsidRPr="008B6075">
              <w:rPr>
                <w:rFonts w:ascii="Arial" w:hAnsi="Arial" w:cs="Arial"/>
                <w:color w:val="000000"/>
                <w:sz w:val="18"/>
              </w:rPr>
              <w:t>%</w:t>
            </w:r>
          </w:p>
        </w:tc>
        <w:tc>
          <w:tcPr>
            <w:tcW w:w="1395" w:type="dxa"/>
          </w:tcPr>
          <w:p w14:paraId="057F5D3C" w14:textId="1C39D460" w:rsidR="00A63054" w:rsidRPr="00290936" w:rsidRDefault="00A63054" w:rsidP="00E80FF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6075">
              <w:rPr>
                <w:rFonts w:ascii="Arial" w:hAnsi="Arial" w:cs="Arial"/>
                <w:color w:val="000000"/>
                <w:sz w:val="18"/>
              </w:rPr>
              <w:t>+</w:t>
            </w:r>
            <w:r>
              <w:rPr>
                <w:rFonts w:ascii="Arial" w:hAnsi="Arial" w:cs="Arial"/>
                <w:color w:val="000000"/>
                <w:sz w:val="18"/>
              </w:rPr>
              <w:t>16.1</w:t>
            </w:r>
            <w:r w:rsidRPr="008B6075">
              <w:rPr>
                <w:rFonts w:ascii="Arial" w:hAnsi="Arial" w:cs="Arial"/>
                <w:color w:val="000000"/>
                <w:sz w:val="18"/>
              </w:rPr>
              <w:t>%</w:t>
            </w:r>
          </w:p>
        </w:tc>
      </w:tr>
      <w:tr w:rsidR="005042A3" w:rsidRPr="00F15260" w14:paraId="64567971" w14:textId="77777777" w:rsidTr="00DA26A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D4AA469" w14:textId="77777777" w:rsidR="005042A3" w:rsidRPr="00290936" w:rsidRDefault="005042A3" w:rsidP="005042A3">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Lobster</w:t>
            </w:r>
          </w:p>
        </w:tc>
        <w:tc>
          <w:tcPr>
            <w:tcW w:w="1305" w:type="dxa"/>
          </w:tcPr>
          <w:p w14:paraId="0391F756" w14:textId="5C783204"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434CB">
              <w:rPr>
                <w:rFonts w:ascii="Arial" w:hAnsi="Arial" w:cs="Arial"/>
                <w:color w:val="000000"/>
                <w:sz w:val="18"/>
              </w:rPr>
              <w:t>$</w:t>
            </w:r>
            <w:r w:rsidR="00A63054">
              <w:rPr>
                <w:rFonts w:ascii="Arial" w:hAnsi="Arial" w:cs="Arial"/>
                <w:color w:val="000000"/>
                <w:sz w:val="18"/>
              </w:rPr>
              <w:t>25</w:t>
            </w:r>
            <w:r w:rsidRPr="008434CB">
              <w:rPr>
                <w:rFonts w:ascii="Arial" w:hAnsi="Arial" w:cs="Arial"/>
                <w:color w:val="000000"/>
                <w:sz w:val="18"/>
              </w:rPr>
              <w:t>M</w:t>
            </w:r>
          </w:p>
        </w:tc>
        <w:tc>
          <w:tcPr>
            <w:tcW w:w="1485" w:type="dxa"/>
            <w:vAlign w:val="center"/>
          </w:tcPr>
          <w:p w14:paraId="11CA51A5" w14:textId="2BF0727F" w:rsidR="005042A3" w:rsidRPr="00290936" w:rsidRDefault="00A63054"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+3.3</w:t>
            </w:r>
            <w:r w:rsidR="005042A3" w:rsidRPr="00296966">
              <w:rPr>
                <w:rFonts w:ascii="Arial" w:hAnsi="Arial" w:cs="Arial"/>
                <w:color w:val="000000"/>
                <w:sz w:val="18"/>
              </w:rPr>
              <w:t>%</w:t>
            </w:r>
          </w:p>
        </w:tc>
        <w:tc>
          <w:tcPr>
            <w:tcW w:w="1485" w:type="dxa"/>
            <w:tcBorders>
              <w:right w:val="single" w:sz="4" w:space="0" w:color="auto"/>
            </w:tcBorders>
            <w:vAlign w:val="center"/>
          </w:tcPr>
          <w:p w14:paraId="19AAF1A6" w14:textId="2F1FF34C" w:rsidR="005042A3" w:rsidRPr="00290936" w:rsidRDefault="00A63054"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+23.6</w:t>
            </w:r>
            <w:r w:rsidR="005042A3" w:rsidRPr="00296966">
              <w:rPr>
                <w:rFonts w:ascii="Arial" w:hAnsi="Arial" w:cs="Arial"/>
                <w:color w:val="000000"/>
                <w:sz w:val="18"/>
              </w:rPr>
              <w:t>%</w:t>
            </w:r>
          </w:p>
        </w:tc>
        <w:tc>
          <w:tcPr>
            <w:tcW w:w="1485" w:type="dxa"/>
            <w:gridSpan w:val="2"/>
            <w:tcBorders>
              <w:left w:val="single" w:sz="4" w:space="0" w:color="auto"/>
            </w:tcBorders>
          </w:tcPr>
          <w:p w14:paraId="4E052474" w14:textId="03F8AED9"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3273F">
              <w:rPr>
                <w:rFonts w:ascii="Arial" w:hAnsi="Arial" w:cs="Arial"/>
                <w:color w:val="000000"/>
                <w:sz w:val="18"/>
              </w:rPr>
              <w:t>$</w:t>
            </w:r>
            <w:r w:rsidR="00A63054">
              <w:rPr>
                <w:rFonts w:ascii="Arial" w:hAnsi="Arial" w:cs="Arial"/>
                <w:color w:val="000000"/>
                <w:sz w:val="18"/>
              </w:rPr>
              <w:t>390</w:t>
            </w:r>
            <w:r w:rsidRPr="00D3273F">
              <w:rPr>
                <w:rFonts w:ascii="Arial" w:hAnsi="Arial" w:cs="Arial"/>
                <w:color w:val="000000"/>
                <w:sz w:val="18"/>
              </w:rPr>
              <w:t>M</w:t>
            </w:r>
          </w:p>
        </w:tc>
        <w:tc>
          <w:tcPr>
            <w:tcW w:w="1485" w:type="dxa"/>
          </w:tcPr>
          <w:p w14:paraId="365443FE" w14:textId="369E6020" w:rsidR="005042A3" w:rsidRPr="00290936" w:rsidRDefault="0037441C"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-0.</w:t>
            </w:r>
            <w:r w:rsidR="00A63054">
              <w:rPr>
                <w:rFonts w:ascii="Arial" w:hAnsi="Arial" w:cs="Arial"/>
                <w:color w:val="000000"/>
                <w:sz w:val="18"/>
              </w:rPr>
              <w:t>2</w:t>
            </w:r>
            <w:r w:rsidR="005042A3" w:rsidRPr="008B6075">
              <w:rPr>
                <w:rFonts w:ascii="Arial" w:hAnsi="Arial" w:cs="Arial"/>
                <w:color w:val="000000"/>
                <w:sz w:val="18"/>
              </w:rPr>
              <w:t>%</w:t>
            </w:r>
          </w:p>
        </w:tc>
        <w:tc>
          <w:tcPr>
            <w:tcW w:w="1395" w:type="dxa"/>
          </w:tcPr>
          <w:p w14:paraId="59C1368C" w14:textId="0ADC933C" w:rsidR="005042A3" w:rsidRPr="00290936" w:rsidRDefault="0037441C"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A63054">
              <w:rPr>
                <w:rFonts w:ascii="Arial" w:hAnsi="Arial" w:cs="Arial"/>
                <w:color w:val="000000"/>
                <w:sz w:val="18"/>
              </w:rPr>
              <w:t>8.7</w:t>
            </w:r>
            <w:r w:rsidR="005042A3" w:rsidRPr="008B6075">
              <w:rPr>
                <w:rFonts w:ascii="Arial" w:hAnsi="Arial" w:cs="Arial"/>
                <w:color w:val="000000"/>
                <w:sz w:val="18"/>
              </w:rPr>
              <w:t>%</w:t>
            </w:r>
          </w:p>
        </w:tc>
      </w:tr>
      <w:tr w:rsidR="005042A3" w:rsidRPr="00F15260" w14:paraId="35C02293" w14:textId="77777777" w:rsidTr="00DA26AF">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6EAB835E" w14:textId="77777777" w:rsidR="005042A3" w:rsidRPr="00290936" w:rsidRDefault="005042A3" w:rsidP="005042A3">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Trout</w:t>
            </w:r>
          </w:p>
        </w:tc>
        <w:tc>
          <w:tcPr>
            <w:tcW w:w="1305" w:type="dxa"/>
          </w:tcPr>
          <w:p w14:paraId="44DB92FA" w14:textId="2B2A5307" w:rsidR="005042A3" w:rsidRPr="00290936"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434CB">
              <w:rPr>
                <w:rFonts w:ascii="Arial" w:hAnsi="Arial" w:cs="Arial"/>
                <w:color w:val="000000"/>
                <w:sz w:val="18"/>
              </w:rPr>
              <w:t>$</w:t>
            </w:r>
            <w:r w:rsidR="00A63054">
              <w:rPr>
                <w:rFonts w:ascii="Arial" w:hAnsi="Arial" w:cs="Arial"/>
                <w:color w:val="000000"/>
                <w:sz w:val="18"/>
              </w:rPr>
              <w:t>23</w:t>
            </w:r>
            <w:r w:rsidRPr="008434CB">
              <w:rPr>
                <w:rFonts w:ascii="Arial" w:hAnsi="Arial" w:cs="Arial"/>
                <w:color w:val="000000"/>
                <w:sz w:val="18"/>
              </w:rPr>
              <w:t>M</w:t>
            </w:r>
          </w:p>
        </w:tc>
        <w:tc>
          <w:tcPr>
            <w:tcW w:w="1485" w:type="dxa"/>
          </w:tcPr>
          <w:p w14:paraId="36A254F7" w14:textId="567E0172" w:rsidR="005042A3" w:rsidRPr="00290936"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7EB0">
              <w:rPr>
                <w:rFonts w:ascii="Arial" w:hAnsi="Arial" w:cs="Arial"/>
                <w:color w:val="000000"/>
                <w:sz w:val="18"/>
              </w:rPr>
              <w:t>+</w:t>
            </w:r>
            <w:r w:rsidR="00A63054">
              <w:rPr>
                <w:rFonts w:ascii="Arial" w:hAnsi="Arial" w:cs="Arial"/>
                <w:color w:val="000000"/>
                <w:sz w:val="18"/>
              </w:rPr>
              <w:t>16.3</w:t>
            </w:r>
            <w:r w:rsidRPr="000D7EB0">
              <w:rPr>
                <w:rFonts w:ascii="Arial" w:hAnsi="Arial" w:cs="Arial"/>
                <w:color w:val="000000"/>
                <w:sz w:val="18"/>
              </w:rPr>
              <w:t>%</w:t>
            </w:r>
          </w:p>
        </w:tc>
        <w:tc>
          <w:tcPr>
            <w:tcW w:w="1485" w:type="dxa"/>
            <w:tcBorders>
              <w:right w:val="single" w:sz="4" w:space="0" w:color="auto"/>
            </w:tcBorders>
          </w:tcPr>
          <w:p w14:paraId="0CA260E6" w14:textId="3D2F3BE7" w:rsidR="005042A3" w:rsidRPr="00290936"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7EB0">
              <w:rPr>
                <w:rFonts w:ascii="Arial" w:hAnsi="Arial" w:cs="Arial"/>
                <w:color w:val="000000"/>
                <w:sz w:val="18"/>
              </w:rPr>
              <w:t>+</w:t>
            </w:r>
            <w:r w:rsidR="00A63054">
              <w:rPr>
                <w:rFonts w:ascii="Arial" w:hAnsi="Arial" w:cs="Arial"/>
                <w:color w:val="000000"/>
                <w:sz w:val="18"/>
              </w:rPr>
              <w:t>13.8</w:t>
            </w:r>
            <w:r w:rsidRPr="000D7EB0">
              <w:rPr>
                <w:rFonts w:ascii="Arial" w:hAnsi="Arial" w:cs="Arial"/>
                <w:color w:val="000000"/>
                <w:sz w:val="18"/>
              </w:rPr>
              <w:t>%</w:t>
            </w:r>
          </w:p>
        </w:tc>
        <w:tc>
          <w:tcPr>
            <w:tcW w:w="1485" w:type="dxa"/>
            <w:gridSpan w:val="2"/>
            <w:tcBorders>
              <w:left w:val="single" w:sz="4" w:space="0" w:color="auto"/>
            </w:tcBorders>
          </w:tcPr>
          <w:p w14:paraId="4C6C10E0" w14:textId="0B2BAF56" w:rsidR="005042A3" w:rsidRPr="00290936"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273F">
              <w:rPr>
                <w:rFonts w:ascii="Arial" w:hAnsi="Arial" w:cs="Arial"/>
                <w:color w:val="000000"/>
                <w:sz w:val="18"/>
              </w:rPr>
              <w:t>$</w:t>
            </w:r>
            <w:r w:rsidR="00A63054">
              <w:rPr>
                <w:rFonts w:ascii="Arial" w:hAnsi="Arial" w:cs="Arial"/>
                <w:color w:val="000000"/>
                <w:sz w:val="18"/>
              </w:rPr>
              <w:t>254</w:t>
            </w:r>
            <w:r w:rsidRPr="00D3273F">
              <w:rPr>
                <w:rFonts w:ascii="Arial" w:hAnsi="Arial" w:cs="Arial"/>
                <w:color w:val="000000"/>
                <w:sz w:val="18"/>
              </w:rPr>
              <w:t>M</w:t>
            </w:r>
          </w:p>
        </w:tc>
        <w:tc>
          <w:tcPr>
            <w:tcW w:w="1485" w:type="dxa"/>
          </w:tcPr>
          <w:p w14:paraId="68D0397D" w14:textId="09CCC33B" w:rsidR="005042A3" w:rsidRPr="00290936" w:rsidRDefault="005042A3"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6075">
              <w:rPr>
                <w:rFonts w:ascii="Arial" w:hAnsi="Arial" w:cs="Arial"/>
                <w:color w:val="000000"/>
                <w:sz w:val="18"/>
              </w:rPr>
              <w:t>+</w:t>
            </w:r>
            <w:r w:rsidR="00B31BA7">
              <w:rPr>
                <w:rFonts w:ascii="Arial" w:hAnsi="Arial" w:cs="Arial"/>
                <w:color w:val="000000"/>
                <w:sz w:val="18"/>
              </w:rPr>
              <w:t>19.5</w:t>
            </w:r>
            <w:r w:rsidRPr="008B6075">
              <w:rPr>
                <w:rFonts w:ascii="Arial" w:hAnsi="Arial" w:cs="Arial"/>
                <w:color w:val="000000"/>
                <w:sz w:val="18"/>
              </w:rPr>
              <w:t>%</w:t>
            </w:r>
          </w:p>
        </w:tc>
        <w:tc>
          <w:tcPr>
            <w:tcW w:w="1395" w:type="dxa"/>
          </w:tcPr>
          <w:p w14:paraId="173A61A1" w14:textId="2CABBAD3" w:rsidR="005042A3" w:rsidRPr="00290936" w:rsidRDefault="00B31BA7" w:rsidP="005042A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+25.1</w:t>
            </w:r>
            <w:r w:rsidR="005042A3" w:rsidRPr="008B6075">
              <w:rPr>
                <w:rFonts w:ascii="Arial" w:hAnsi="Arial" w:cs="Arial"/>
                <w:color w:val="000000"/>
                <w:sz w:val="18"/>
              </w:rPr>
              <w:t>%</w:t>
            </w:r>
          </w:p>
        </w:tc>
      </w:tr>
      <w:tr w:rsidR="005042A3" w:rsidRPr="00F15260" w14:paraId="0190A92F" w14:textId="77777777" w:rsidTr="00DA26A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80F0E81" w14:textId="77777777" w:rsidR="005042A3" w:rsidRPr="00290936" w:rsidRDefault="005042A3" w:rsidP="005042A3">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Cod</w:t>
            </w:r>
          </w:p>
        </w:tc>
        <w:tc>
          <w:tcPr>
            <w:tcW w:w="1305" w:type="dxa"/>
          </w:tcPr>
          <w:p w14:paraId="44AC1BA4" w14:textId="6A8EB3FA"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434CB">
              <w:rPr>
                <w:rFonts w:ascii="Arial" w:hAnsi="Arial" w:cs="Arial"/>
                <w:color w:val="000000"/>
                <w:sz w:val="18"/>
              </w:rPr>
              <w:t>$</w:t>
            </w:r>
            <w:r w:rsidR="00A63054">
              <w:rPr>
                <w:rFonts w:ascii="Arial" w:hAnsi="Arial" w:cs="Arial"/>
                <w:color w:val="000000"/>
                <w:sz w:val="18"/>
              </w:rPr>
              <w:t>23</w:t>
            </w:r>
            <w:r w:rsidRPr="008434CB">
              <w:rPr>
                <w:rFonts w:ascii="Arial" w:hAnsi="Arial" w:cs="Arial"/>
                <w:color w:val="000000"/>
                <w:sz w:val="18"/>
              </w:rPr>
              <w:t>M</w:t>
            </w:r>
          </w:p>
        </w:tc>
        <w:tc>
          <w:tcPr>
            <w:tcW w:w="1485" w:type="dxa"/>
            <w:vAlign w:val="center"/>
          </w:tcPr>
          <w:p w14:paraId="19AD45F0" w14:textId="45D778CB" w:rsidR="005042A3" w:rsidRPr="00290936" w:rsidRDefault="0037441C"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A63054">
              <w:rPr>
                <w:rFonts w:ascii="Arial" w:hAnsi="Arial" w:cs="Arial"/>
                <w:color w:val="000000"/>
                <w:sz w:val="18"/>
              </w:rPr>
              <w:t>5.8</w:t>
            </w:r>
            <w:r w:rsidR="005042A3" w:rsidRPr="00296966">
              <w:rPr>
                <w:rFonts w:ascii="Arial" w:hAnsi="Arial" w:cs="Arial"/>
                <w:color w:val="000000"/>
                <w:sz w:val="18"/>
              </w:rPr>
              <w:t>%</w:t>
            </w:r>
          </w:p>
        </w:tc>
        <w:tc>
          <w:tcPr>
            <w:tcW w:w="1485" w:type="dxa"/>
            <w:tcBorders>
              <w:right w:val="single" w:sz="4" w:space="0" w:color="auto"/>
            </w:tcBorders>
            <w:vAlign w:val="center"/>
          </w:tcPr>
          <w:p w14:paraId="2760B61F" w14:textId="688F2821"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A63054">
              <w:rPr>
                <w:rFonts w:ascii="Arial" w:hAnsi="Arial" w:cs="Arial"/>
                <w:color w:val="000000"/>
                <w:sz w:val="18"/>
              </w:rPr>
              <w:t>15.3</w:t>
            </w:r>
            <w:r w:rsidRPr="00296966">
              <w:rPr>
                <w:rFonts w:ascii="Arial" w:hAnsi="Arial" w:cs="Arial"/>
                <w:color w:val="000000"/>
                <w:sz w:val="18"/>
              </w:rPr>
              <w:t>%</w:t>
            </w:r>
          </w:p>
        </w:tc>
        <w:tc>
          <w:tcPr>
            <w:tcW w:w="1485" w:type="dxa"/>
            <w:gridSpan w:val="2"/>
            <w:tcBorders>
              <w:left w:val="single" w:sz="4" w:space="0" w:color="auto"/>
            </w:tcBorders>
          </w:tcPr>
          <w:p w14:paraId="44378400" w14:textId="4C7F28BA"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3273F">
              <w:rPr>
                <w:rFonts w:ascii="Arial" w:hAnsi="Arial" w:cs="Arial"/>
                <w:color w:val="000000"/>
                <w:sz w:val="18"/>
              </w:rPr>
              <w:t>$</w:t>
            </w:r>
            <w:r w:rsidR="00B31BA7">
              <w:rPr>
                <w:rFonts w:ascii="Arial" w:hAnsi="Arial" w:cs="Arial"/>
                <w:color w:val="000000"/>
                <w:sz w:val="18"/>
              </w:rPr>
              <w:t>264</w:t>
            </w:r>
            <w:r w:rsidRPr="00D3273F">
              <w:rPr>
                <w:rFonts w:ascii="Arial" w:hAnsi="Arial" w:cs="Arial"/>
                <w:color w:val="000000"/>
                <w:sz w:val="18"/>
              </w:rPr>
              <w:t>M</w:t>
            </w:r>
          </w:p>
        </w:tc>
        <w:tc>
          <w:tcPr>
            <w:tcW w:w="1485" w:type="dxa"/>
          </w:tcPr>
          <w:p w14:paraId="20CFCB72" w14:textId="53601701" w:rsidR="005042A3" w:rsidRPr="00290936" w:rsidRDefault="005042A3"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B6075">
              <w:rPr>
                <w:rFonts w:ascii="Arial" w:hAnsi="Arial" w:cs="Arial"/>
                <w:color w:val="000000"/>
                <w:sz w:val="18"/>
              </w:rPr>
              <w:t>+</w:t>
            </w:r>
            <w:r w:rsidR="00B31BA7">
              <w:rPr>
                <w:rFonts w:ascii="Arial" w:hAnsi="Arial" w:cs="Arial"/>
                <w:color w:val="000000"/>
                <w:sz w:val="18"/>
              </w:rPr>
              <w:t>2.3</w:t>
            </w:r>
            <w:r w:rsidRPr="008B6075">
              <w:rPr>
                <w:rFonts w:ascii="Arial" w:hAnsi="Arial" w:cs="Arial"/>
                <w:color w:val="000000"/>
                <w:sz w:val="18"/>
              </w:rPr>
              <w:t>%</w:t>
            </w:r>
          </w:p>
        </w:tc>
        <w:tc>
          <w:tcPr>
            <w:tcW w:w="1395" w:type="dxa"/>
          </w:tcPr>
          <w:p w14:paraId="5EBC86EA" w14:textId="6754A609" w:rsidR="005042A3" w:rsidRPr="00290936" w:rsidRDefault="00B31BA7" w:rsidP="005042A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-3.0</w:t>
            </w:r>
            <w:r w:rsidR="005042A3" w:rsidRPr="008B6075">
              <w:rPr>
                <w:rFonts w:ascii="Arial" w:hAnsi="Arial" w:cs="Arial"/>
                <w:color w:val="000000"/>
                <w:sz w:val="18"/>
              </w:rPr>
              <w:t>%</w:t>
            </w:r>
          </w:p>
        </w:tc>
      </w:tr>
      <w:tr w:rsidR="00052FAF" w:rsidRPr="00F15260" w14:paraId="653995BC" w14:textId="77777777" w:rsidTr="00052FAF">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5C7B1EF0" w:rsidR="00052FAF" w:rsidRPr="00290936" w:rsidRDefault="00052FAF" w:rsidP="00052FAF">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Catfish</w:t>
            </w:r>
          </w:p>
        </w:tc>
        <w:tc>
          <w:tcPr>
            <w:tcW w:w="1305" w:type="dxa"/>
          </w:tcPr>
          <w:p w14:paraId="6A9D6AFB" w14:textId="4BE7A003" w:rsidR="00052FAF" w:rsidRPr="0029093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434CB">
              <w:rPr>
                <w:rFonts w:ascii="Arial" w:hAnsi="Arial" w:cs="Arial"/>
                <w:color w:val="000000"/>
                <w:sz w:val="18"/>
              </w:rPr>
              <w:t>$</w:t>
            </w:r>
            <w:r w:rsidR="00A63054">
              <w:rPr>
                <w:rFonts w:ascii="Arial" w:hAnsi="Arial" w:cs="Arial"/>
                <w:color w:val="000000"/>
                <w:sz w:val="18"/>
              </w:rPr>
              <w:t>19</w:t>
            </w:r>
            <w:r w:rsidRPr="008434CB">
              <w:rPr>
                <w:rFonts w:ascii="Arial" w:hAnsi="Arial" w:cs="Arial"/>
                <w:color w:val="000000"/>
                <w:sz w:val="18"/>
              </w:rPr>
              <w:t>M</w:t>
            </w:r>
          </w:p>
        </w:tc>
        <w:tc>
          <w:tcPr>
            <w:tcW w:w="1485" w:type="dxa"/>
            <w:vAlign w:val="center"/>
          </w:tcPr>
          <w:p w14:paraId="341E205C" w14:textId="4FBFC9C0" w:rsidR="00052FAF" w:rsidRPr="00290936" w:rsidRDefault="00A63054"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+2.3</w:t>
            </w:r>
            <w:r w:rsidR="00052FAF" w:rsidRPr="00296966">
              <w:rPr>
                <w:rFonts w:ascii="Arial" w:hAnsi="Arial" w:cs="Arial"/>
                <w:color w:val="000000"/>
                <w:sz w:val="18"/>
              </w:rPr>
              <w:t>%</w:t>
            </w:r>
          </w:p>
        </w:tc>
        <w:tc>
          <w:tcPr>
            <w:tcW w:w="1485" w:type="dxa"/>
            <w:tcBorders>
              <w:right w:val="single" w:sz="4" w:space="0" w:color="auto"/>
            </w:tcBorders>
            <w:vAlign w:val="center"/>
          </w:tcPr>
          <w:p w14:paraId="02CC48F6" w14:textId="64D3A6A8" w:rsidR="00052FAF" w:rsidRPr="00290936" w:rsidRDefault="005042A3"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A63054">
              <w:rPr>
                <w:rFonts w:ascii="Arial" w:hAnsi="Arial" w:cs="Arial"/>
                <w:color w:val="000000"/>
                <w:sz w:val="18"/>
              </w:rPr>
              <w:t>1.5</w:t>
            </w:r>
            <w:r w:rsidR="00052FAF" w:rsidRPr="00296966">
              <w:rPr>
                <w:rFonts w:ascii="Arial" w:hAnsi="Arial" w:cs="Arial"/>
                <w:color w:val="000000"/>
                <w:sz w:val="18"/>
              </w:rPr>
              <w:t>%</w:t>
            </w:r>
          </w:p>
        </w:tc>
        <w:tc>
          <w:tcPr>
            <w:tcW w:w="1485" w:type="dxa"/>
            <w:gridSpan w:val="2"/>
            <w:tcBorders>
              <w:left w:val="single" w:sz="4" w:space="0" w:color="auto"/>
            </w:tcBorders>
          </w:tcPr>
          <w:p w14:paraId="7217A92E" w14:textId="6B4873A8" w:rsidR="00052FAF" w:rsidRPr="0029093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3273F">
              <w:rPr>
                <w:rFonts w:ascii="Arial" w:hAnsi="Arial" w:cs="Arial"/>
                <w:color w:val="000000"/>
                <w:sz w:val="18"/>
              </w:rPr>
              <w:t>$</w:t>
            </w:r>
            <w:r w:rsidR="00B31BA7">
              <w:rPr>
                <w:rFonts w:ascii="Arial" w:hAnsi="Arial" w:cs="Arial"/>
                <w:color w:val="000000"/>
                <w:sz w:val="18"/>
              </w:rPr>
              <w:t>209</w:t>
            </w:r>
            <w:r w:rsidRPr="00D3273F">
              <w:rPr>
                <w:rFonts w:ascii="Arial" w:hAnsi="Arial" w:cs="Arial"/>
                <w:color w:val="000000"/>
                <w:sz w:val="18"/>
              </w:rPr>
              <w:t>M</w:t>
            </w:r>
          </w:p>
        </w:tc>
        <w:tc>
          <w:tcPr>
            <w:tcW w:w="1485" w:type="dxa"/>
            <w:vAlign w:val="center"/>
          </w:tcPr>
          <w:p w14:paraId="10C2432D" w14:textId="25CAD1CF" w:rsidR="00052FAF" w:rsidRPr="00290936" w:rsidRDefault="0037441C"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+0.</w:t>
            </w:r>
            <w:r w:rsidR="00B31BA7">
              <w:rPr>
                <w:rFonts w:ascii="Arial" w:hAnsi="Arial" w:cs="Arial"/>
                <w:color w:val="000000"/>
                <w:sz w:val="18"/>
              </w:rPr>
              <w:t>6</w:t>
            </w:r>
            <w:r w:rsidR="00052FAF" w:rsidRPr="00296966">
              <w:rPr>
                <w:rFonts w:ascii="Arial" w:hAnsi="Arial" w:cs="Arial"/>
                <w:color w:val="000000"/>
                <w:sz w:val="18"/>
              </w:rPr>
              <w:t>%</w:t>
            </w:r>
          </w:p>
        </w:tc>
        <w:tc>
          <w:tcPr>
            <w:tcW w:w="1395" w:type="dxa"/>
            <w:vAlign w:val="center"/>
          </w:tcPr>
          <w:p w14:paraId="0797CA53" w14:textId="0CACBAC2" w:rsidR="00052FAF" w:rsidRPr="00290936" w:rsidRDefault="005042A3"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B31BA7">
              <w:rPr>
                <w:rFonts w:ascii="Arial" w:hAnsi="Arial" w:cs="Arial"/>
                <w:color w:val="000000"/>
                <w:sz w:val="18"/>
              </w:rPr>
              <w:t>2.1</w:t>
            </w:r>
            <w:r w:rsidR="00052FAF" w:rsidRPr="00296966">
              <w:rPr>
                <w:rFonts w:ascii="Arial" w:hAnsi="Arial" w:cs="Arial"/>
                <w:color w:val="000000"/>
                <w:sz w:val="18"/>
              </w:rPr>
              <w:t>%</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r w:rsidR="007A44BE" w:rsidRPr="000A6F81">
        <w:rPr>
          <w:rFonts w:ascii="Arial" w:hAnsi="Arial" w:cs="Arial"/>
          <w:color w:val="7F7F7F" w:themeColor="text1" w:themeTint="80"/>
          <w:sz w:val="16"/>
          <w:szCs w:val="16"/>
        </w:rPr>
        <w:t>Circana</w:t>
      </w:r>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866DBA2" w14:textId="69C966FD"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20EFF80D" w:rsidR="005A1DA4" w:rsidRDefault="002A6CBA"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Frozen food sales patterns mirrored those of total food and beverages, with flat-to-down units and mild dollar gains. Meals under-performed as did seafood. While frozen seafood always was the largest of the animal protein categories in frozen, processed meat and poultry overtook seafood in</w:t>
      </w:r>
      <w:r w:rsidR="00793EEB">
        <w:rPr>
          <w:rFonts w:ascii="Arial" w:hAnsi="Arial" w:cs="Arial"/>
          <w:color w:val="000000" w:themeColor="text1"/>
          <w:sz w:val="20"/>
          <w:szCs w:val="20"/>
        </w:rPr>
        <w:t xml:space="preserve"> October by more than $100 million. Processed meat and poultry generated $832 million, up 8.2% in dollars and 6.6% in units.</w:t>
      </w:r>
      <w:r>
        <w:rPr>
          <w:rFonts w:ascii="Arial" w:hAnsi="Arial" w:cs="Arial"/>
          <w:color w:val="000000" w:themeColor="text1"/>
          <w:sz w:val="20"/>
          <w:szCs w:val="20"/>
        </w:rPr>
        <w:t xml:space="preserve"> </w:t>
      </w:r>
      <w:r w:rsidR="00793EEB">
        <w:rPr>
          <w:rFonts w:ascii="Arial" w:hAnsi="Arial" w:cs="Arial"/>
          <w:color w:val="000000" w:themeColor="text1"/>
          <w:sz w:val="20"/>
          <w:szCs w:val="20"/>
        </w:rPr>
        <w:t>This is the first month in which frozen processed meat and poultry also exceed seafood sales in the 52-week view</w:t>
      </w:r>
      <w:r>
        <w:rPr>
          <w:rFonts w:ascii="Arial" w:hAnsi="Arial" w:cs="Arial"/>
          <w:color w:val="000000" w:themeColor="text1"/>
          <w:sz w:val="20"/>
          <w:szCs w:val="20"/>
        </w:rPr>
        <w:t xml:space="preserve">.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526"/>
        <w:gridCol w:w="1309"/>
        <w:gridCol w:w="1122"/>
        <w:gridCol w:w="1260"/>
        <w:gridCol w:w="1618"/>
        <w:gridCol w:w="96"/>
        <w:gridCol w:w="1075"/>
        <w:gridCol w:w="1159"/>
      </w:tblGrid>
      <w:tr w:rsidR="00C75C35" w:rsidRPr="00FF7600" w14:paraId="71FC3AC2" w14:textId="77777777" w:rsidTr="00052FAF">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tcBorders>
              <w:bottom w:val="none" w:sz="0" w:space="0" w:color="auto"/>
            </w:tcBorders>
            <w:shd w:val="clear" w:color="auto" w:fill="17365D" w:themeFill="text2" w:themeFillShade="BF"/>
          </w:tcPr>
          <w:p w14:paraId="15EBAC2D" w14:textId="621B42D3" w:rsidR="00C75C35" w:rsidRPr="00FF7600" w:rsidRDefault="00C75C35" w:rsidP="00C75C35">
            <w:pPr>
              <w:pStyle w:val="NoSpacing"/>
              <w:rPr>
                <w:rFonts w:ascii="Arial" w:hAnsi="Arial" w:cs="Arial"/>
                <w:color w:val="FFFFFF" w:themeColor="background1"/>
                <w:sz w:val="18"/>
                <w:szCs w:val="18"/>
              </w:rPr>
            </w:pPr>
          </w:p>
        </w:tc>
        <w:tc>
          <w:tcPr>
            <w:tcW w:w="1816" w:type="pct"/>
            <w:gridSpan w:val="3"/>
            <w:tcBorders>
              <w:bottom w:val="none" w:sz="0" w:space="0" w:color="auto"/>
            </w:tcBorders>
            <w:shd w:val="clear" w:color="auto" w:fill="17365D" w:themeFill="text2" w:themeFillShade="BF"/>
          </w:tcPr>
          <w:p w14:paraId="0D38EDAD" w14:textId="2A18CA6E" w:rsidR="00C75C35" w:rsidRPr="00FF7600" w:rsidRDefault="00C75C35"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October 2025</w:t>
            </w:r>
          </w:p>
        </w:tc>
        <w:tc>
          <w:tcPr>
            <w:tcW w:w="1942" w:type="pct"/>
            <w:gridSpan w:val="4"/>
            <w:tcBorders>
              <w:bottom w:val="none" w:sz="0" w:space="0" w:color="auto"/>
            </w:tcBorders>
            <w:shd w:val="clear" w:color="auto" w:fill="17365D" w:themeFill="text2" w:themeFillShade="BF"/>
          </w:tcPr>
          <w:p w14:paraId="5C02C995" w14:textId="5FA289CC" w:rsidR="00C75C35" w:rsidRPr="00FF7600" w:rsidRDefault="00C75C35"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052FA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44" w:type="pct"/>
            <w:shd w:val="clear" w:color="auto" w:fill="17365D" w:themeFill="text2" w:themeFillShade="BF"/>
          </w:tcPr>
          <w:p w14:paraId="321CAE5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0" w:type="pct"/>
            <w:shd w:val="clear" w:color="auto" w:fill="17365D" w:themeFill="text2" w:themeFillShade="BF"/>
          </w:tcPr>
          <w:p w14:paraId="512680E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2A6CBA" w:rsidRPr="00E84021" w14:paraId="66677E76" w14:textId="77777777" w:rsidTr="00052FAF">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595959" w:themeFill="text1" w:themeFillTint="A6"/>
          </w:tcPr>
          <w:p w14:paraId="59ADA336" w14:textId="3DF8C1F2" w:rsidR="002A6CBA" w:rsidRPr="00E84021" w:rsidRDefault="002A6CBA" w:rsidP="002A6CBA">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44" w:type="pct"/>
            <w:shd w:val="clear" w:color="auto" w:fill="595959" w:themeFill="text1" w:themeFillTint="A6"/>
          </w:tcPr>
          <w:p w14:paraId="755B3BB6" w14:textId="696C37F0"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E84021">
              <w:rPr>
                <w:rFonts w:ascii="Arial" w:hAnsi="Arial" w:cs="Arial"/>
                <w:b/>
                <w:bCs/>
                <w:color w:val="FFFFFF" w:themeColor="background1"/>
                <w:sz w:val="18"/>
                <w:szCs w:val="18"/>
              </w:rPr>
              <w:t>$</w:t>
            </w:r>
            <w:r w:rsidR="00793EEB">
              <w:rPr>
                <w:rFonts w:ascii="Arial" w:hAnsi="Arial" w:cs="Arial"/>
                <w:b/>
                <w:bCs/>
                <w:color w:val="FFFFFF" w:themeColor="background1"/>
                <w:sz w:val="18"/>
                <w:szCs w:val="18"/>
              </w:rPr>
              <w:t>8.1</w:t>
            </w:r>
            <w:r>
              <w:rPr>
                <w:rFonts w:ascii="Arial" w:hAnsi="Arial" w:cs="Arial"/>
                <w:b/>
                <w:bCs/>
                <w:color w:val="FFFFFF" w:themeColor="background1"/>
                <w:sz w:val="18"/>
                <w:szCs w:val="18"/>
              </w:rPr>
              <w:t>B</w:t>
            </w:r>
          </w:p>
        </w:tc>
        <w:tc>
          <w:tcPr>
            <w:tcW w:w="552" w:type="pct"/>
            <w:shd w:val="clear" w:color="auto" w:fill="595959" w:themeFill="text1" w:themeFillTint="A6"/>
          </w:tcPr>
          <w:p w14:paraId="480EA0F0" w14:textId="121FA705"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w:t>
            </w:r>
            <w:r w:rsidR="00793EEB">
              <w:rPr>
                <w:rFonts w:ascii="Arial" w:eastAsia="Times New Roman" w:hAnsi="Arial" w:cs="Arial"/>
                <w:b/>
                <w:bCs/>
                <w:color w:val="FFFFFF" w:themeColor="background1"/>
                <w:sz w:val="18"/>
                <w:szCs w:val="18"/>
              </w:rPr>
              <w:t>0.8</w:t>
            </w:r>
            <w:r w:rsidRPr="00E84021">
              <w:rPr>
                <w:rFonts w:ascii="Arial" w:eastAsia="Times New Roman"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tcPr>
          <w:p w14:paraId="7440FFB6" w14:textId="0B49F5C8"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-0.8</w:t>
            </w:r>
            <w:r w:rsidRPr="00E84021">
              <w:rPr>
                <w:rFonts w:ascii="Arial" w:eastAsia="Times New Roman"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tcPr>
          <w:p w14:paraId="7C9ED1DD" w14:textId="5B812D54" w:rsidR="002A6CBA" w:rsidRPr="00E84021" w:rsidRDefault="002A6CBA" w:rsidP="002A6CBA">
            <w:pPr>
              <w:tabs>
                <w:tab w:val="center" w:pos="701"/>
                <w:tab w:val="right" w:pos="1402"/>
              </w:tabs>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ab/>
            </w:r>
            <w:r w:rsidRPr="00E84021">
              <w:rPr>
                <w:rFonts w:ascii="Arial" w:hAnsi="Arial" w:cs="Arial"/>
                <w:b/>
                <w:bCs/>
                <w:color w:val="FFFFFF" w:themeColor="background1"/>
                <w:sz w:val="18"/>
                <w:szCs w:val="18"/>
              </w:rPr>
              <w:tab/>
              <w:t>$</w:t>
            </w:r>
            <w:r w:rsidR="00793EEB">
              <w:rPr>
                <w:rFonts w:ascii="Arial" w:hAnsi="Arial" w:cs="Arial"/>
                <w:b/>
                <w:bCs/>
                <w:color w:val="FFFFFF" w:themeColor="background1"/>
                <w:sz w:val="18"/>
                <w:szCs w:val="18"/>
              </w:rPr>
              <w:t>87.3</w:t>
            </w:r>
            <w:r w:rsidRPr="00E84021">
              <w:rPr>
                <w:rFonts w:ascii="Arial" w:hAnsi="Arial" w:cs="Arial"/>
                <w:b/>
                <w:bCs/>
                <w:color w:val="FFFFFF" w:themeColor="background1"/>
                <w:sz w:val="18"/>
                <w:szCs w:val="18"/>
              </w:rPr>
              <w:t>B</w:t>
            </w:r>
          </w:p>
        </w:tc>
        <w:tc>
          <w:tcPr>
            <w:tcW w:w="576" w:type="pct"/>
            <w:gridSpan w:val="2"/>
            <w:shd w:val="clear" w:color="auto" w:fill="595959" w:themeFill="text1" w:themeFillTint="A6"/>
          </w:tcPr>
          <w:p w14:paraId="73E60916" w14:textId="046C4394"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w:t>
            </w:r>
            <w:r w:rsidR="00793EEB">
              <w:rPr>
                <w:rFonts w:ascii="Arial" w:hAnsi="Arial" w:cs="Arial"/>
                <w:b/>
                <w:bCs/>
                <w:color w:val="FFFFFF" w:themeColor="background1"/>
                <w:sz w:val="18"/>
                <w:szCs w:val="18"/>
              </w:rPr>
              <w:t>1.7</w:t>
            </w:r>
            <w:r>
              <w:rPr>
                <w:rFonts w:ascii="Arial" w:hAnsi="Arial" w:cs="Arial"/>
                <w:b/>
                <w:bCs/>
                <w:color w:val="FFFFFF" w:themeColor="background1"/>
                <w:sz w:val="18"/>
                <w:szCs w:val="18"/>
              </w:rPr>
              <w:t>%</w:t>
            </w:r>
          </w:p>
        </w:tc>
        <w:tc>
          <w:tcPr>
            <w:tcW w:w="570" w:type="pct"/>
            <w:shd w:val="clear" w:color="auto" w:fill="595959" w:themeFill="text1" w:themeFillTint="A6"/>
          </w:tcPr>
          <w:p w14:paraId="5AF7904B" w14:textId="05778D08"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Pr>
                <w:rFonts w:ascii="Arial" w:eastAsia="Times New Roman" w:hAnsi="Arial" w:cs="Arial"/>
                <w:b/>
                <w:bCs/>
                <w:color w:val="FFFFFF" w:themeColor="background1"/>
                <w:sz w:val="18"/>
                <w:szCs w:val="18"/>
              </w:rPr>
              <w:t>0.</w:t>
            </w:r>
            <w:r w:rsidR="00793EEB">
              <w:rPr>
                <w:rFonts w:ascii="Arial" w:eastAsia="Times New Roman" w:hAnsi="Arial" w:cs="Arial"/>
                <w:b/>
                <w:bCs/>
                <w:color w:val="FFFFFF" w:themeColor="background1"/>
                <w:sz w:val="18"/>
                <w:szCs w:val="18"/>
              </w:rPr>
              <w:t>2</w:t>
            </w:r>
            <w:r w:rsidRPr="00E84021">
              <w:rPr>
                <w:rFonts w:ascii="Arial" w:eastAsia="Times New Roman" w:hAnsi="Arial" w:cs="Arial"/>
                <w:b/>
                <w:bCs/>
                <w:color w:val="FFFFFF" w:themeColor="background1"/>
                <w:sz w:val="18"/>
                <w:szCs w:val="18"/>
              </w:rPr>
              <w:t>%</w:t>
            </w:r>
          </w:p>
        </w:tc>
      </w:tr>
      <w:tr w:rsidR="002A6CBA" w:rsidRPr="0093290D" w14:paraId="45EE1A0E" w14:textId="77777777" w:rsidTr="00052FA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BFBFBF" w:themeFill="background1" w:themeFillShade="BF"/>
          </w:tcPr>
          <w:p w14:paraId="2B6B6051" w14:textId="6D044AB6" w:rsidR="002A6CBA" w:rsidRPr="0093290D" w:rsidRDefault="002A6CBA" w:rsidP="002A6CBA">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44" w:type="pct"/>
            <w:shd w:val="clear" w:color="auto" w:fill="BFBFBF" w:themeFill="background1" w:themeFillShade="BF"/>
          </w:tcPr>
          <w:p w14:paraId="515AC909" w14:textId="11FAA479"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0DD3">
              <w:rPr>
                <w:rFonts w:ascii="Arial" w:eastAsia="Times New Roman" w:hAnsi="Arial" w:cs="Arial"/>
                <w:color w:val="000000" w:themeColor="text1"/>
                <w:sz w:val="18"/>
                <w:szCs w:val="18"/>
              </w:rPr>
              <w:t>$</w:t>
            </w:r>
            <w:r w:rsidR="00793EEB">
              <w:rPr>
                <w:rFonts w:ascii="Arial" w:eastAsia="Times New Roman" w:hAnsi="Arial" w:cs="Arial"/>
                <w:color w:val="000000" w:themeColor="text1"/>
                <w:sz w:val="18"/>
                <w:szCs w:val="18"/>
              </w:rPr>
              <w:t>2.7</w:t>
            </w:r>
            <w:r w:rsidRPr="00F00DD3">
              <w:rPr>
                <w:rFonts w:ascii="Arial" w:eastAsia="Times New Roman" w:hAnsi="Arial" w:cs="Arial"/>
                <w:color w:val="000000" w:themeColor="text1"/>
                <w:sz w:val="18"/>
                <w:szCs w:val="18"/>
              </w:rPr>
              <w:t>B</w:t>
            </w:r>
          </w:p>
        </w:tc>
        <w:tc>
          <w:tcPr>
            <w:tcW w:w="552" w:type="pct"/>
            <w:shd w:val="clear" w:color="auto" w:fill="BFBFBF" w:themeFill="background1" w:themeFillShade="BF"/>
          </w:tcPr>
          <w:p w14:paraId="22DF2E4C" w14:textId="0C71C8A6"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-2.</w:t>
            </w:r>
            <w:r w:rsidR="00793EEB">
              <w:rPr>
                <w:rFonts w:ascii="Arial" w:hAnsi="Arial" w:cs="Arial"/>
                <w:color w:val="000000" w:themeColor="text1"/>
                <w:sz w:val="18"/>
                <w:szCs w:val="18"/>
              </w:rPr>
              <w:t>0</w:t>
            </w:r>
            <w:r w:rsidRPr="00D62C94">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66FFCCC9" w14:textId="686D58D0"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CA7760">
              <w:rPr>
                <w:rFonts w:ascii="Arial" w:hAnsi="Arial" w:cs="Arial"/>
                <w:color w:val="000000" w:themeColor="text1"/>
                <w:sz w:val="18"/>
                <w:szCs w:val="18"/>
              </w:rPr>
              <w:t>-</w:t>
            </w:r>
            <w:r w:rsidR="00793EEB">
              <w:rPr>
                <w:rFonts w:ascii="Arial" w:hAnsi="Arial" w:cs="Arial"/>
                <w:color w:val="000000" w:themeColor="text1"/>
                <w:sz w:val="18"/>
                <w:szCs w:val="18"/>
              </w:rPr>
              <w:t>2.4</w:t>
            </w:r>
            <w:r w:rsidRPr="00CA7760">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7E60172E" w14:textId="268A1F5F"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28.</w:t>
            </w:r>
            <w:r w:rsidR="00793EEB">
              <w:rPr>
                <w:rFonts w:ascii="Arial" w:eastAsia="Times New Roman" w:hAnsi="Arial" w:cs="Arial"/>
                <w:color w:val="000000" w:themeColor="text1"/>
                <w:sz w:val="18"/>
                <w:szCs w:val="18"/>
              </w:rPr>
              <w:t>2</w:t>
            </w:r>
            <w:r w:rsidRPr="0035100A">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7662996" w14:textId="5C01FA4C"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C4F02">
              <w:rPr>
                <w:rFonts w:ascii="Arial" w:hAnsi="Arial" w:cs="Arial"/>
                <w:color w:val="000000" w:themeColor="text1"/>
                <w:sz w:val="18"/>
                <w:szCs w:val="18"/>
              </w:rPr>
              <w:t>-</w:t>
            </w:r>
            <w:r w:rsidR="00793EEB">
              <w:rPr>
                <w:rFonts w:ascii="Arial" w:hAnsi="Arial" w:cs="Arial"/>
                <w:color w:val="000000" w:themeColor="text1"/>
                <w:sz w:val="18"/>
                <w:szCs w:val="18"/>
              </w:rPr>
              <w:t>1.1</w:t>
            </w:r>
            <w:r w:rsidRPr="00FC4F02">
              <w:rPr>
                <w:rFonts w:ascii="Arial" w:hAnsi="Arial" w:cs="Arial"/>
                <w:color w:val="000000" w:themeColor="text1"/>
                <w:sz w:val="18"/>
                <w:szCs w:val="18"/>
              </w:rPr>
              <w:t>%</w:t>
            </w:r>
          </w:p>
        </w:tc>
        <w:tc>
          <w:tcPr>
            <w:tcW w:w="570" w:type="pct"/>
            <w:shd w:val="clear" w:color="auto" w:fill="BFBFBF" w:themeFill="background1" w:themeFillShade="BF"/>
          </w:tcPr>
          <w:p w14:paraId="35562C4B" w14:textId="5F11E16C"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F64D5">
              <w:rPr>
                <w:rFonts w:ascii="Arial" w:hAnsi="Arial" w:cs="Arial"/>
                <w:color w:val="000000" w:themeColor="text1"/>
                <w:sz w:val="18"/>
                <w:szCs w:val="18"/>
              </w:rPr>
              <w:t>-</w:t>
            </w:r>
            <w:r w:rsidR="00793EEB">
              <w:rPr>
                <w:rFonts w:ascii="Arial" w:hAnsi="Arial" w:cs="Arial"/>
                <w:color w:val="000000" w:themeColor="text1"/>
                <w:sz w:val="18"/>
                <w:szCs w:val="18"/>
              </w:rPr>
              <w:t>2.1</w:t>
            </w:r>
            <w:r w:rsidRPr="003F64D5">
              <w:rPr>
                <w:rFonts w:ascii="Arial" w:hAnsi="Arial" w:cs="Arial"/>
                <w:color w:val="000000" w:themeColor="text1"/>
                <w:sz w:val="18"/>
                <w:szCs w:val="18"/>
              </w:rPr>
              <w:t>%</w:t>
            </w:r>
          </w:p>
        </w:tc>
      </w:tr>
      <w:tr w:rsidR="002A6CBA" w:rsidRPr="0093290D" w14:paraId="7E381991" w14:textId="77777777" w:rsidTr="002A6CBA">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FFFFF" w:themeFill="background1"/>
          </w:tcPr>
          <w:p w14:paraId="20CDA4B5" w14:textId="77777777" w:rsidR="002A6CBA" w:rsidRPr="0093290D" w:rsidRDefault="002A6CBA" w:rsidP="00DE619E">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 xml:space="preserve"> and poultry</w:t>
            </w:r>
          </w:p>
        </w:tc>
        <w:tc>
          <w:tcPr>
            <w:tcW w:w="644" w:type="pct"/>
            <w:shd w:val="clear" w:color="auto" w:fill="FFFFFF" w:themeFill="background1"/>
          </w:tcPr>
          <w:p w14:paraId="0C346D74" w14:textId="431FED2D"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793EEB">
              <w:rPr>
                <w:rFonts w:ascii="Arial" w:eastAsia="Times New Roman" w:hAnsi="Arial" w:cs="Arial"/>
                <w:color w:val="000000" w:themeColor="text1"/>
                <w:sz w:val="18"/>
                <w:szCs w:val="18"/>
              </w:rPr>
              <w:t>831.7</w:t>
            </w:r>
            <w:r w:rsidRPr="0047625B">
              <w:rPr>
                <w:rFonts w:ascii="Arial" w:eastAsia="Times New Roman" w:hAnsi="Arial" w:cs="Arial"/>
                <w:color w:val="000000" w:themeColor="text1"/>
                <w:sz w:val="18"/>
                <w:szCs w:val="18"/>
              </w:rPr>
              <w:t>M</w:t>
            </w:r>
          </w:p>
        </w:tc>
        <w:tc>
          <w:tcPr>
            <w:tcW w:w="552" w:type="pct"/>
            <w:shd w:val="clear" w:color="auto" w:fill="FFFFFF" w:themeFill="background1"/>
          </w:tcPr>
          <w:p w14:paraId="5257A95F" w14:textId="706303B9"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657E3">
              <w:rPr>
                <w:rFonts w:ascii="Arial" w:hAnsi="Arial" w:cs="Arial"/>
                <w:color w:val="000000" w:themeColor="text1"/>
                <w:sz w:val="18"/>
                <w:szCs w:val="18"/>
              </w:rPr>
              <w:t>+</w:t>
            </w:r>
            <w:r w:rsidR="00793EEB">
              <w:rPr>
                <w:rFonts w:ascii="Arial" w:hAnsi="Arial" w:cs="Arial"/>
                <w:color w:val="000000" w:themeColor="text1"/>
                <w:sz w:val="18"/>
                <w:szCs w:val="18"/>
              </w:rPr>
              <w:t>8.2</w:t>
            </w:r>
            <w:r w:rsidRPr="009657E3">
              <w:rPr>
                <w:rFonts w:ascii="Arial" w:hAnsi="Arial" w:cs="Arial"/>
                <w:color w:val="000000" w:themeColor="text1"/>
                <w:sz w:val="18"/>
                <w:szCs w:val="18"/>
              </w:rPr>
              <w:t>%</w:t>
            </w:r>
          </w:p>
        </w:tc>
        <w:tc>
          <w:tcPr>
            <w:tcW w:w="620" w:type="pct"/>
            <w:tcBorders>
              <w:right w:val="single" w:sz="4" w:space="0" w:color="auto"/>
            </w:tcBorders>
            <w:shd w:val="clear" w:color="auto" w:fill="FFFFFF" w:themeFill="background1"/>
          </w:tcPr>
          <w:p w14:paraId="08097E20" w14:textId="33D87A23"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D11FD">
              <w:rPr>
                <w:rFonts w:ascii="Arial" w:hAnsi="Arial" w:cs="Arial"/>
                <w:color w:val="000000" w:themeColor="text1"/>
                <w:sz w:val="18"/>
                <w:szCs w:val="18"/>
              </w:rPr>
              <w:t>+</w:t>
            </w:r>
            <w:r w:rsidR="00793EEB">
              <w:rPr>
                <w:rFonts w:ascii="Arial" w:hAnsi="Arial" w:cs="Arial"/>
                <w:color w:val="000000" w:themeColor="text1"/>
                <w:sz w:val="18"/>
                <w:szCs w:val="18"/>
              </w:rPr>
              <w:t>6.6</w:t>
            </w:r>
            <w:r w:rsidRPr="003D11FD">
              <w:rPr>
                <w:rFonts w:ascii="Arial" w:hAnsi="Arial" w:cs="Arial"/>
                <w:color w:val="000000" w:themeColor="text1"/>
                <w:sz w:val="18"/>
                <w:szCs w:val="18"/>
              </w:rPr>
              <w:t>%</w:t>
            </w:r>
          </w:p>
        </w:tc>
        <w:tc>
          <w:tcPr>
            <w:tcW w:w="796" w:type="pct"/>
            <w:tcBorders>
              <w:left w:val="single" w:sz="4" w:space="0" w:color="auto"/>
            </w:tcBorders>
            <w:shd w:val="clear" w:color="auto" w:fill="FFFFFF" w:themeFill="background1"/>
          </w:tcPr>
          <w:p w14:paraId="6F385894" w14:textId="7F4E8813"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8.</w:t>
            </w:r>
            <w:r w:rsidR="00793EEB">
              <w:rPr>
                <w:rFonts w:ascii="Arial" w:eastAsia="Times New Roman" w:hAnsi="Arial" w:cs="Arial"/>
                <w:color w:val="000000" w:themeColor="text1"/>
                <w:sz w:val="18"/>
                <w:szCs w:val="18"/>
              </w:rPr>
              <w:t>5</w:t>
            </w:r>
            <w:r w:rsidRPr="0035100A">
              <w:rPr>
                <w:rFonts w:ascii="Arial" w:eastAsia="Times New Roman" w:hAnsi="Arial" w:cs="Arial"/>
                <w:color w:val="000000" w:themeColor="text1"/>
                <w:sz w:val="18"/>
                <w:szCs w:val="18"/>
              </w:rPr>
              <w:t>B</w:t>
            </w:r>
          </w:p>
        </w:tc>
        <w:tc>
          <w:tcPr>
            <w:tcW w:w="576" w:type="pct"/>
            <w:gridSpan w:val="2"/>
            <w:shd w:val="clear" w:color="auto" w:fill="FFFFFF" w:themeFill="background1"/>
          </w:tcPr>
          <w:p w14:paraId="5FAB267E" w14:textId="2F676E03"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E14CB">
              <w:rPr>
                <w:rFonts w:ascii="Arial" w:hAnsi="Arial" w:cs="Arial"/>
                <w:color w:val="000000" w:themeColor="text1"/>
                <w:sz w:val="18"/>
                <w:szCs w:val="18"/>
              </w:rPr>
              <w:t>+</w:t>
            </w:r>
            <w:r>
              <w:rPr>
                <w:rFonts w:ascii="Arial" w:hAnsi="Arial" w:cs="Arial"/>
                <w:color w:val="000000" w:themeColor="text1"/>
                <w:sz w:val="18"/>
                <w:szCs w:val="18"/>
              </w:rPr>
              <w:t>10.</w:t>
            </w:r>
            <w:r w:rsidR="00793EEB">
              <w:rPr>
                <w:rFonts w:ascii="Arial" w:hAnsi="Arial" w:cs="Arial"/>
                <w:color w:val="000000" w:themeColor="text1"/>
                <w:sz w:val="18"/>
                <w:szCs w:val="18"/>
              </w:rPr>
              <w:t>0</w:t>
            </w:r>
            <w:r w:rsidRPr="00DE14CB">
              <w:rPr>
                <w:rFonts w:ascii="Arial" w:hAnsi="Arial" w:cs="Arial"/>
                <w:color w:val="000000" w:themeColor="text1"/>
                <w:sz w:val="18"/>
                <w:szCs w:val="18"/>
              </w:rPr>
              <w:t>%</w:t>
            </w:r>
          </w:p>
        </w:tc>
        <w:tc>
          <w:tcPr>
            <w:tcW w:w="570" w:type="pct"/>
            <w:shd w:val="clear" w:color="auto" w:fill="FFFFFF" w:themeFill="background1"/>
          </w:tcPr>
          <w:p w14:paraId="43F08C03" w14:textId="0A2C6184" w:rsidR="002A6CBA" w:rsidRPr="0093290D" w:rsidRDefault="002A6CBA" w:rsidP="00DE619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E0922">
              <w:rPr>
                <w:rFonts w:ascii="Arial" w:hAnsi="Arial" w:cs="Arial"/>
                <w:color w:val="000000" w:themeColor="text1"/>
                <w:sz w:val="18"/>
                <w:szCs w:val="18"/>
              </w:rPr>
              <w:t>+</w:t>
            </w:r>
            <w:r>
              <w:rPr>
                <w:rFonts w:ascii="Arial" w:hAnsi="Arial" w:cs="Arial"/>
                <w:color w:val="000000" w:themeColor="text1"/>
                <w:sz w:val="18"/>
                <w:szCs w:val="18"/>
              </w:rPr>
              <w:t>8.</w:t>
            </w:r>
            <w:r w:rsidR="00793EEB">
              <w:rPr>
                <w:rFonts w:ascii="Arial" w:hAnsi="Arial" w:cs="Arial"/>
                <w:color w:val="000000" w:themeColor="text1"/>
                <w:sz w:val="18"/>
                <w:szCs w:val="18"/>
              </w:rPr>
              <w:t>0</w:t>
            </w:r>
            <w:r w:rsidRPr="008E0922">
              <w:rPr>
                <w:rFonts w:ascii="Arial" w:hAnsi="Arial" w:cs="Arial"/>
                <w:color w:val="000000" w:themeColor="text1"/>
                <w:sz w:val="18"/>
                <w:szCs w:val="18"/>
              </w:rPr>
              <w:t>%</w:t>
            </w:r>
          </w:p>
        </w:tc>
      </w:tr>
      <w:tr w:rsidR="002A6CBA" w:rsidRPr="0093290D" w14:paraId="33BAD936" w14:textId="77777777" w:rsidTr="002A6CB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BFBFBF" w:themeFill="background1" w:themeFillShade="BF"/>
          </w:tcPr>
          <w:p w14:paraId="6635218E" w14:textId="47402F1E" w:rsidR="002A6CBA" w:rsidRPr="0093290D" w:rsidRDefault="002A6CBA" w:rsidP="002A6CBA">
            <w:pPr>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Seafood</w:t>
            </w:r>
          </w:p>
        </w:tc>
        <w:tc>
          <w:tcPr>
            <w:tcW w:w="644" w:type="pct"/>
            <w:shd w:val="clear" w:color="auto" w:fill="BFBFBF" w:themeFill="background1" w:themeFillShade="BF"/>
          </w:tcPr>
          <w:p w14:paraId="1F552D30" w14:textId="1F7CE15C"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793EEB">
              <w:rPr>
                <w:rFonts w:ascii="Arial" w:eastAsia="Times New Roman" w:hAnsi="Arial" w:cs="Arial"/>
                <w:color w:val="000000" w:themeColor="text1"/>
                <w:sz w:val="18"/>
                <w:szCs w:val="18"/>
              </w:rPr>
              <w:t>722.6</w:t>
            </w:r>
            <w:r w:rsidRPr="0047625B">
              <w:rPr>
                <w:rFonts w:ascii="Arial" w:eastAsia="Times New Roman" w:hAnsi="Arial" w:cs="Arial"/>
                <w:color w:val="000000" w:themeColor="text1"/>
                <w:sz w:val="18"/>
                <w:szCs w:val="18"/>
              </w:rPr>
              <w:t>M</w:t>
            </w:r>
          </w:p>
        </w:tc>
        <w:tc>
          <w:tcPr>
            <w:tcW w:w="552" w:type="pct"/>
            <w:shd w:val="clear" w:color="auto" w:fill="BFBFBF" w:themeFill="background1" w:themeFillShade="BF"/>
          </w:tcPr>
          <w:p w14:paraId="21B353CB" w14:textId="1E341074"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93EEB">
              <w:rPr>
                <w:rFonts w:ascii="Arial" w:hAnsi="Arial" w:cs="Arial"/>
                <w:color w:val="000000" w:themeColor="text1"/>
                <w:sz w:val="18"/>
                <w:szCs w:val="18"/>
              </w:rPr>
              <w:t>2.7</w:t>
            </w:r>
            <w:r w:rsidRPr="00941A60">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77A265EA" w14:textId="49FEF010"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-8.3</w:t>
            </w:r>
            <w:r w:rsidRPr="00941A60">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2C2CB3AD" w14:textId="691C948F"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8.</w:t>
            </w:r>
            <w:r w:rsidR="00793EEB">
              <w:rPr>
                <w:rFonts w:ascii="Arial" w:eastAsia="Times New Roman" w:hAnsi="Arial" w:cs="Arial"/>
                <w:color w:val="000000" w:themeColor="text1"/>
                <w:sz w:val="18"/>
                <w:szCs w:val="18"/>
              </w:rPr>
              <w:t>3</w:t>
            </w:r>
            <w:r w:rsidRPr="0035100A">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9F5BC74" w14:textId="33876A5B"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14CB">
              <w:rPr>
                <w:rFonts w:ascii="Arial" w:hAnsi="Arial" w:cs="Arial"/>
                <w:color w:val="000000" w:themeColor="text1"/>
                <w:sz w:val="18"/>
                <w:szCs w:val="18"/>
              </w:rPr>
              <w:t>+</w:t>
            </w:r>
            <w:r w:rsidR="00793EEB">
              <w:rPr>
                <w:rFonts w:ascii="Arial" w:hAnsi="Arial" w:cs="Arial"/>
                <w:color w:val="000000" w:themeColor="text1"/>
                <w:sz w:val="18"/>
                <w:szCs w:val="18"/>
              </w:rPr>
              <w:t>1.0</w:t>
            </w:r>
            <w:r w:rsidRPr="00DE14CB">
              <w:rPr>
                <w:rFonts w:ascii="Arial" w:hAnsi="Arial" w:cs="Arial"/>
                <w:color w:val="000000" w:themeColor="text1"/>
                <w:sz w:val="18"/>
                <w:szCs w:val="18"/>
              </w:rPr>
              <w:t>%</w:t>
            </w:r>
          </w:p>
        </w:tc>
        <w:tc>
          <w:tcPr>
            <w:tcW w:w="570" w:type="pct"/>
            <w:shd w:val="clear" w:color="auto" w:fill="BFBFBF" w:themeFill="background1" w:themeFillShade="BF"/>
          </w:tcPr>
          <w:p w14:paraId="734B885A" w14:textId="07036D3F" w:rsidR="002A6CBA" w:rsidRPr="0093290D" w:rsidRDefault="00793EEB"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-0.8</w:t>
            </w:r>
            <w:r w:rsidR="002A6CBA" w:rsidRPr="008E0922">
              <w:rPr>
                <w:rFonts w:ascii="Arial" w:hAnsi="Arial" w:cs="Arial"/>
                <w:color w:val="000000" w:themeColor="text1"/>
                <w:sz w:val="18"/>
                <w:szCs w:val="18"/>
              </w:rPr>
              <w:t>%</w:t>
            </w:r>
          </w:p>
        </w:tc>
      </w:tr>
      <w:tr w:rsidR="002A6CBA" w:rsidRPr="0093290D" w14:paraId="58CCACA8" w14:textId="77777777" w:rsidTr="00052FAF">
        <w:trPr>
          <w:trHeight w:val="220"/>
        </w:trPr>
        <w:tc>
          <w:tcPr>
            <w:cnfStyle w:val="001000000000" w:firstRow="0" w:lastRow="0" w:firstColumn="1" w:lastColumn="0" w:oddVBand="0" w:evenVBand="0" w:oddHBand="0" w:evenHBand="0" w:firstRowFirstColumn="0" w:firstRowLastColumn="0" w:lastRowFirstColumn="0" w:lastRowLastColumn="0"/>
            <w:tcW w:w="1242" w:type="pct"/>
          </w:tcPr>
          <w:p w14:paraId="5537AC12" w14:textId="350D44F5" w:rsidR="002A6CBA" w:rsidRPr="0093290D" w:rsidRDefault="002A6CBA" w:rsidP="002A6CBA">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44" w:type="pct"/>
          </w:tcPr>
          <w:p w14:paraId="53D10B60" w14:textId="001EAC64"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793EEB">
              <w:rPr>
                <w:rFonts w:ascii="Arial" w:eastAsia="Times New Roman" w:hAnsi="Arial" w:cs="Arial"/>
                <w:color w:val="000000" w:themeColor="text1"/>
                <w:sz w:val="18"/>
                <w:szCs w:val="18"/>
              </w:rPr>
              <w:t>595.0</w:t>
            </w:r>
            <w:r w:rsidRPr="0047625B">
              <w:rPr>
                <w:rFonts w:ascii="Arial" w:eastAsia="Times New Roman" w:hAnsi="Arial" w:cs="Arial"/>
                <w:color w:val="000000" w:themeColor="text1"/>
                <w:sz w:val="18"/>
                <w:szCs w:val="18"/>
              </w:rPr>
              <w:t>M</w:t>
            </w:r>
          </w:p>
        </w:tc>
        <w:tc>
          <w:tcPr>
            <w:tcW w:w="552" w:type="pct"/>
          </w:tcPr>
          <w:p w14:paraId="15AE4934" w14:textId="01294659"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657E3">
              <w:rPr>
                <w:rFonts w:ascii="Arial" w:hAnsi="Arial" w:cs="Arial"/>
                <w:color w:val="000000" w:themeColor="text1"/>
                <w:sz w:val="18"/>
                <w:szCs w:val="18"/>
              </w:rPr>
              <w:t>+</w:t>
            </w:r>
            <w:r w:rsidR="00793EEB">
              <w:rPr>
                <w:rFonts w:ascii="Arial" w:hAnsi="Arial" w:cs="Arial"/>
                <w:color w:val="000000" w:themeColor="text1"/>
                <w:sz w:val="18"/>
                <w:szCs w:val="18"/>
              </w:rPr>
              <w:t>2.8</w:t>
            </w:r>
            <w:r w:rsidRPr="009657E3">
              <w:rPr>
                <w:rFonts w:ascii="Arial" w:hAnsi="Arial" w:cs="Arial"/>
                <w:color w:val="000000" w:themeColor="text1"/>
                <w:sz w:val="18"/>
                <w:szCs w:val="18"/>
              </w:rPr>
              <w:t>%</w:t>
            </w:r>
          </w:p>
        </w:tc>
        <w:tc>
          <w:tcPr>
            <w:tcW w:w="620" w:type="pct"/>
            <w:tcBorders>
              <w:right w:val="single" w:sz="4" w:space="0" w:color="auto"/>
            </w:tcBorders>
          </w:tcPr>
          <w:p w14:paraId="5A3B15DF" w14:textId="6CF0DAEC"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3D11FD">
              <w:rPr>
                <w:rFonts w:ascii="Arial" w:hAnsi="Arial" w:cs="Arial"/>
                <w:color w:val="000000" w:themeColor="text1"/>
                <w:sz w:val="18"/>
                <w:szCs w:val="18"/>
              </w:rPr>
              <w:t>+</w:t>
            </w:r>
            <w:r w:rsidR="00793EEB">
              <w:rPr>
                <w:rFonts w:ascii="Arial" w:hAnsi="Arial" w:cs="Arial"/>
                <w:color w:val="000000" w:themeColor="text1"/>
                <w:sz w:val="18"/>
                <w:szCs w:val="18"/>
              </w:rPr>
              <w:t>0.8</w:t>
            </w:r>
            <w:r w:rsidRPr="003D11FD">
              <w:rPr>
                <w:rFonts w:ascii="Arial" w:hAnsi="Arial" w:cs="Arial"/>
                <w:color w:val="000000" w:themeColor="text1"/>
                <w:sz w:val="18"/>
                <w:szCs w:val="18"/>
              </w:rPr>
              <w:t>%</w:t>
            </w:r>
          </w:p>
        </w:tc>
        <w:tc>
          <w:tcPr>
            <w:tcW w:w="796" w:type="pct"/>
            <w:tcBorders>
              <w:left w:val="single" w:sz="4" w:space="0" w:color="auto"/>
            </w:tcBorders>
          </w:tcPr>
          <w:p w14:paraId="27C2FEE1" w14:textId="1853E2B3"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6.</w:t>
            </w:r>
            <w:r w:rsidR="00793EEB">
              <w:rPr>
                <w:rFonts w:ascii="Arial" w:eastAsia="Times New Roman" w:hAnsi="Arial" w:cs="Arial"/>
                <w:color w:val="000000" w:themeColor="text1"/>
                <w:sz w:val="18"/>
                <w:szCs w:val="18"/>
              </w:rPr>
              <w:t>5</w:t>
            </w:r>
            <w:r w:rsidRPr="0035100A">
              <w:rPr>
                <w:rFonts w:ascii="Arial" w:eastAsia="Times New Roman" w:hAnsi="Arial" w:cs="Arial"/>
                <w:color w:val="000000" w:themeColor="text1"/>
                <w:sz w:val="18"/>
                <w:szCs w:val="18"/>
              </w:rPr>
              <w:t>B</w:t>
            </w:r>
          </w:p>
        </w:tc>
        <w:tc>
          <w:tcPr>
            <w:tcW w:w="576" w:type="pct"/>
            <w:gridSpan w:val="2"/>
          </w:tcPr>
          <w:p w14:paraId="7EB8C2AB" w14:textId="338C5A50"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E14CB">
              <w:rPr>
                <w:rFonts w:ascii="Arial" w:hAnsi="Arial" w:cs="Arial"/>
                <w:color w:val="000000" w:themeColor="text1"/>
                <w:sz w:val="18"/>
                <w:szCs w:val="18"/>
              </w:rPr>
              <w:t>+</w:t>
            </w:r>
            <w:r w:rsidR="00793EEB">
              <w:rPr>
                <w:rFonts w:ascii="Arial" w:hAnsi="Arial" w:cs="Arial"/>
                <w:color w:val="000000" w:themeColor="text1"/>
                <w:sz w:val="18"/>
                <w:szCs w:val="18"/>
              </w:rPr>
              <w:t>4.5</w:t>
            </w:r>
            <w:r w:rsidRPr="00DE14CB">
              <w:rPr>
                <w:rFonts w:ascii="Arial" w:hAnsi="Arial" w:cs="Arial"/>
                <w:color w:val="000000" w:themeColor="text1"/>
                <w:sz w:val="18"/>
                <w:szCs w:val="18"/>
              </w:rPr>
              <w:t>%</w:t>
            </w:r>
          </w:p>
        </w:tc>
        <w:tc>
          <w:tcPr>
            <w:tcW w:w="570" w:type="pct"/>
          </w:tcPr>
          <w:p w14:paraId="11111E86" w14:textId="157A3CFF" w:rsidR="002A6CBA" w:rsidRPr="0093290D"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E0922">
              <w:rPr>
                <w:rFonts w:ascii="Arial" w:hAnsi="Arial" w:cs="Arial"/>
                <w:color w:val="000000" w:themeColor="text1"/>
                <w:sz w:val="18"/>
                <w:szCs w:val="18"/>
              </w:rPr>
              <w:t>+</w:t>
            </w:r>
            <w:r w:rsidR="00793EEB">
              <w:rPr>
                <w:rFonts w:ascii="Arial" w:hAnsi="Arial" w:cs="Arial"/>
                <w:color w:val="000000" w:themeColor="text1"/>
                <w:sz w:val="18"/>
                <w:szCs w:val="18"/>
              </w:rPr>
              <w:t>2.8</w:t>
            </w:r>
            <w:r w:rsidRPr="008E0922">
              <w:rPr>
                <w:rFonts w:ascii="Arial" w:hAnsi="Arial" w:cs="Arial"/>
                <w:color w:val="000000" w:themeColor="text1"/>
                <w:sz w:val="18"/>
                <w:szCs w:val="18"/>
              </w:rPr>
              <w:t>%</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Source: Circana,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0BBAB0E4" w:rsidR="00F97C2B" w:rsidRDefault="009A4E52" w:rsidP="004970F6">
      <w:pPr>
        <w:pStyle w:val="NoSpacing"/>
        <w:rPr>
          <w:rFonts w:ascii="Arial" w:hAnsi="Arial" w:cs="Arial"/>
          <w:color w:val="000000" w:themeColor="text1"/>
          <w:sz w:val="20"/>
          <w:szCs w:val="20"/>
        </w:rPr>
      </w:pPr>
      <w:r>
        <w:rPr>
          <w:rFonts w:ascii="Arial" w:hAnsi="Arial" w:cs="Arial"/>
          <w:color w:val="000000" w:themeColor="text1"/>
          <w:sz w:val="20"/>
          <w:szCs w:val="20"/>
        </w:rPr>
        <w:t>Most seafood categories enjoyed dollar gains, but experienced pressure in pound sales. Seafood alternative sales were mostly flat after many months of declines, but remain a very small category, at less than $</w:t>
      </w:r>
      <w:r w:rsidR="00B74E29">
        <w:rPr>
          <w:rFonts w:ascii="Arial" w:hAnsi="Arial" w:cs="Arial"/>
          <w:color w:val="000000" w:themeColor="text1"/>
          <w:sz w:val="20"/>
          <w:szCs w:val="20"/>
        </w:rPr>
        <w:t>1</w:t>
      </w:r>
      <w:r>
        <w:rPr>
          <w:rFonts w:ascii="Arial" w:hAnsi="Arial" w:cs="Arial"/>
          <w:color w:val="000000" w:themeColor="text1"/>
          <w:sz w:val="20"/>
          <w:szCs w:val="20"/>
        </w:rPr>
        <w:t xml:space="preserve"> million in monthly sales.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465" w:type="dxa"/>
        <w:tblBorders>
          <w:top w:val="none" w:sz="0" w:space="0" w:color="auto"/>
          <w:bottom w:val="none" w:sz="0" w:space="0" w:color="auto"/>
        </w:tblBorders>
        <w:tblLayout w:type="fixed"/>
        <w:tblLook w:val="04A0" w:firstRow="1" w:lastRow="0" w:firstColumn="1" w:lastColumn="0" w:noHBand="0" w:noVBand="1"/>
      </w:tblPr>
      <w:tblGrid>
        <w:gridCol w:w="1322"/>
        <w:gridCol w:w="116"/>
        <w:gridCol w:w="740"/>
        <w:gridCol w:w="731"/>
        <w:gridCol w:w="732"/>
        <w:gridCol w:w="732"/>
        <w:gridCol w:w="740"/>
        <w:gridCol w:w="886"/>
        <w:gridCol w:w="886"/>
        <w:gridCol w:w="831"/>
        <w:gridCol w:w="831"/>
        <w:gridCol w:w="886"/>
        <w:gridCol w:w="1032"/>
      </w:tblGrid>
      <w:tr w:rsidR="00052FAF" w:rsidRPr="00124BCF" w14:paraId="045CB233" w14:textId="77777777" w:rsidTr="00793EEB">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322" w:type="dxa"/>
            <w:tcBorders>
              <w:top w:val="none" w:sz="0" w:space="0" w:color="auto"/>
              <w:bottom w:val="none" w:sz="0" w:space="0" w:color="auto"/>
            </w:tcBorders>
            <w:shd w:val="clear" w:color="auto" w:fill="17365D" w:themeFill="text2" w:themeFillShade="BF"/>
          </w:tcPr>
          <w:p w14:paraId="382655BC" w14:textId="77777777" w:rsidR="00052FAF" w:rsidRPr="00545CB0" w:rsidRDefault="00052FAF" w:rsidP="00CC0A0D">
            <w:pPr>
              <w:pStyle w:val="NoSpacing"/>
              <w:rPr>
                <w:rFonts w:ascii="Arial" w:hAnsi="Arial" w:cs="Arial"/>
                <w:color w:val="FFFFFF" w:themeColor="background1"/>
                <w:sz w:val="18"/>
                <w:szCs w:val="18"/>
              </w:rPr>
            </w:pPr>
            <w:r w:rsidRPr="00545CB0">
              <w:rPr>
                <w:rFonts w:ascii="Arial" w:hAnsi="Arial" w:cs="Arial"/>
                <w:color w:val="FFFFFF" w:themeColor="background1"/>
                <w:sz w:val="18"/>
                <w:szCs w:val="18"/>
              </w:rPr>
              <w:t>Dollar sales</w:t>
            </w:r>
          </w:p>
        </w:tc>
        <w:tc>
          <w:tcPr>
            <w:tcW w:w="856" w:type="dxa"/>
            <w:gridSpan w:val="2"/>
            <w:tcBorders>
              <w:top w:val="none" w:sz="0" w:space="0" w:color="auto"/>
              <w:bottom w:val="none" w:sz="0" w:space="0" w:color="auto"/>
            </w:tcBorders>
            <w:shd w:val="clear" w:color="auto" w:fill="17365D" w:themeFill="text2" w:themeFillShade="BF"/>
            <w:vAlign w:val="center"/>
          </w:tcPr>
          <w:p w14:paraId="31B3EF87" w14:textId="77777777" w:rsidR="00052FAF" w:rsidRPr="00545CB0" w:rsidRDefault="00052FAF" w:rsidP="00CC0A0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2020</w:t>
            </w:r>
          </w:p>
        </w:tc>
        <w:tc>
          <w:tcPr>
            <w:tcW w:w="731" w:type="dxa"/>
            <w:tcBorders>
              <w:top w:val="none" w:sz="0" w:space="0" w:color="auto"/>
              <w:bottom w:val="none" w:sz="0" w:space="0" w:color="auto"/>
            </w:tcBorders>
            <w:shd w:val="clear" w:color="auto" w:fill="17365D" w:themeFill="text2" w:themeFillShade="BF"/>
            <w:vAlign w:val="center"/>
          </w:tcPr>
          <w:p w14:paraId="5EF8ECE7"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2021</w:t>
            </w:r>
          </w:p>
        </w:tc>
        <w:tc>
          <w:tcPr>
            <w:tcW w:w="732" w:type="dxa"/>
            <w:tcBorders>
              <w:top w:val="none" w:sz="0" w:space="0" w:color="auto"/>
              <w:bottom w:val="none" w:sz="0" w:space="0" w:color="auto"/>
            </w:tcBorders>
            <w:shd w:val="clear" w:color="auto" w:fill="17365D" w:themeFill="text2" w:themeFillShade="BF"/>
            <w:vAlign w:val="center"/>
          </w:tcPr>
          <w:p w14:paraId="0EA5321D"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2022</w:t>
            </w:r>
          </w:p>
        </w:tc>
        <w:tc>
          <w:tcPr>
            <w:tcW w:w="732" w:type="dxa"/>
            <w:tcBorders>
              <w:top w:val="none" w:sz="0" w:space="0" w:color="auto"/>
              <w:bottom w:val="none" w:sz="0" w:space="0" w:color="auto"/>
            </w:tcBorders>
            <w:shd w:val="clear" w:color="auto" w:fill="17365D" w:themeFill="text2" w:themeFillShade="BF"/>
            <w:vAlign w:val="center"/>
          </w:tcPr>
          <w:p w14:paraId="72802DFE"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2023</w:t>
            </w:r>
          </w:p>
        </w:tc>
        <w:tc>
          <w:tcPr>
            <w:tcW w:w="740" w:type="dxa"/>
            <w:tcBorders>
              <w:top w:val="none" w:sz="0" w:space="0" w:color="auto"/>
              <w:bottom w:val="none" w:sz="0" w:space="0" w:color="auto"/>
            </w:tcBorders>
            <w:shd w:val="clear" w:color="auto" w:fill="17365D" w:themeFill="text2" w:themeFillShade="BF"/>
            <w:vAlign w:val="center"/>
          </w:tcPr>
          <w:p w14:paraId="3A71509A"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2024</w:t>
            </w:r>
          </w:p>
        </w:tc>
        <w:tc>
          <w:tcPr>
            <w:tcW w:w="886" w:type="dxa"/>
            <w:tcBorders>
              <w:top w:val="none" w:sz="0" w:space="0" w:color="auto"/>
              <w:bottom w:val="none" w:sz="0" w:space="0" w:color="auto"/>
            </w:tcBorders>
            <w:shd w:val="clear" w:color="auto" w:fill="17365D" w:themeFill="text2" w:themeFillShade="BF"/>
            <w:vAlign w:val="center"/>
          </w:tcPr>
          <w:p w14:paraId="63A8018E" w14:textId="055EE052"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Q1 25</w:t>
            </w:r>
          </w:p>
        </w:tc>
        <w:tc>
          <w:tcPr>
            <w:tcW w:w="886" w:type="dxa"/>
            <w:tcBorders>
              <w:top w:val="none" w:sz="0" w:space="0" w:color="auto"/>
              <w:bottom w:val="none" w:sz="0" w:space="0" w:color="auto"/>
            </w:tcBorders>
            <w:shd w:val="clear" w:color="auto" w:fill="17365D" w:themeFill="text2" w:themeFillShade="BF"/>
            <w:vAlign w:val="center"/>
          </w:tcPr>
          <w:p w14:paraId="3F5082FF" w14:textId="25A27506"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w:t>
            </w:r>
            <w:r>
              <w:rPr>
                <w:rFonts w:ascii="Arial" w:hAnsi="Arial" w:cs="Arial"/>
                <w:bCs w:val="0"/>
                <w:color w:val="FFFFFF" w:themeColor="background1"/>
                <w:sz w:val="18"/>
                <w:szCs w:val="18"/>
              </w:rPr>
              <w:t>2</w:t>
            </w:r>
            <w:r w:rsidRPr="00545CB0">
              <w:rPr>
                <w:rFonts w:ascii="Arial" w:hAnsi="Arial" w:cs="Arial"/>
                <w:bCs w:val="0"/>
                <w:color w:val="FFFFFF" w:themeColor="background1"/>
                <w:sz w:val="18"/>
                <w:szCs w:val="18"/>
              </w:rPr>
              <w:t xml:space="preserve"> 25</w:t>
            </w:r>
          </w:p>
        </w:tc>
        <w:tc>
          <w:tcPr>
            <w:tcW w:w="831" w:type="dxa"/>
            <w:tcBorders>
              <w:top w:val="none" w:sz="0" w:space="0" w:color="auto"/>
              <w:bottom w:val="none" w:sz="0" w:space="0" w:color="auto"/>
            </w:tcBorders>
            <w:shd w:val="clear" w:color="auto" w:fill="17365D" w:themeFill="text2" w:themeFillShade="BF"/>
            <w:vAlign w:val="center"/>
          </w:tcPr>
          <w:p w14:paraId="1447142C" w14:textId="55BF802D" w:rsidR="00052FAF" w:rsidRDefault="00052FAF" w:rsidP="00052FAF">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Q3 25</w:t>
            </w:r>
          </w:p>
        </w:tc>
        <w:tc>
          <w:tcPr>
            <w:tcW w:w="831" w:type="dxa"/>
            <w:tcBorders>
              <w:top w:val="none" w:sz="0" w:space="0" w:color="auto"/>
              <w:bottom w:val="none" w:sz="0" w:space="0" w:color="auto"/>
            </w:tcBorders>
            <w:shd w:val="clear" w:color="auto" w:fill="17365D" w:themeFill="text2" w:themeFillShade="BF"/>
            <w:vAlign w:val="center"/>
          </w:tcPr>
          <w:p w14:paraId="0EBE4562" w14:textId="3C8AAB24" w:rsidR="00052FAF" w:rsidRPr="00545CB0" w:rsidRDefault="00C75C35"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Oct ‘</w:t>
            </w:r>
            <w:r w:rsidR="00052FAF" w:rsidRPr="00545CB0">
              <w:rPr>
                <w:rFonts w:ascii="Arial" w:hAnsi="Arial" w:cs="Arial"/>
                <w:bCs w:val="0"/>
                <w:color w:val="FFFFFF" w:themeColor="background1"/>
                <w:sz w:val="18"/>
                <w:szCs w:val="18"/>
              </w:rPr>
              <w:t>25</w:t>
            </w:r>
          </w:p>
        </w:tc>
        <w:tc>
          <w:tcPr>
            <w:tcW w:w="886" w:type="dxa"/>
            <w:tcBorders>
              <w:top w:val="none" w:sz="0" w:space="0" w:color="auto"/>
              <w:bottom w:val="none" w:sz="0" w:space="0" w:color="auto"/>
            </w:tcBorders>
            <w:shd w:val="clear" w:color="auto" w:fill="17365D" w:themeFill="text2" w:themeFillShade="BF"/>
            <w:vAlign w:val="center"/>
          </w:tcPr>
          <w:p w14:paraId="347884CA"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 </w:t>
            </w:r>
            <w:r w:rsidRPr="00545CB0">
              <w:rPr>
                <w:rFonts w:ascii="Arial" w:hAnsi="Arial" w:cs="Arial"/>
                <w:bCs w:val="0"/>
                <w:color w:val="FFFFFF" w:themeColor="background1"/>
                <w:sz w:val="18"/>
                <w:szCs w:val="18"/>
              </w:rPr>
              <w:br/>
              <w:t>vs YA</w:t>
            </w:r>
          </w:p>
        </w:tc>
        <w:tc>
          <w:tcPr>
            <w:tcW w:w="1032" w:type="dxa"/>
            <w:tcBorders>
              <w:top w:val="none" w:sz="0" w:space="0" w:color="auto"/>
              <w:bottom w:val="none" w:sz="0" w:space="0" w:color="auto"/>
            </w:tcBorders>
            <w:shd w:val="clear" w:color="auto" w:fill="17365D" w:themeFill="text2" w:themeFillShade="BF"/>
            <w:vAlign w:val="center"/>
          </w:tcPr>
          <w:p w14:paraId="0E8AF81A" w14:textId="77777777" w:rsidR="00052FAF" w:rsidRPr="00545CB0" w:rsidRDefault="00052FAF"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Pounds </w:t>
            </w:r>
            <w:r w:rsidRPr="00545CB0">
              <w:rPr>
                <w:rFonts w:ascii="Arial" w:hAnsi="Arial" w:cs="Arial"/>
                <w:bCs w:val="0"/>
                <w:color w:val="FFFFFF" w:themeColor="background1"/>
                <w:sz w:val="18"/>
                <w:szCs w:val="18"/>
              </w:rPr>
              <w:br/>
              <w:t>vs YA</w:t>
            </w:r>
          </w:p>
        </w:tc>
      </w:tr>
      <w:tr w:rsidR="00052FAF" w:rsidRPr="000562A3" w14:paraId="4371B11D" w14:textId="77777777" w:rsidTr="00793EEB">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438" w:type="dxa"/>
            <w:gridSpan w:val="2"/>
            <w:shd w:val="clear" w:color="auto" w:fill="595959" w:themeFill="text1" w:themeFillTint="A6"/>
            <w:vAlign w:val="center"/>
          </w:tcPr>
          <w:p w14:paraId="732CFD34" w14:textId="0F89DF46" w:rsidR="00052FAF" w:rsidRPr="00545CB0" w:rsidRDefault="00052FAF" w:rsidP="00052FAF">
            <w:pPr>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Fz seafood</w:t>
            </w:r>
          </w:p>
        </w:tc>
        <w:tc>
          <w:tcPr>
            <w:tcW w:w="740" w:type="dxa"/>
            <w:shd w:val="clear" w:color="auto" w:fill="595959" w:themeFill="text1" w:themeFillTint="A6"/>
            <w:vAlign w:val="center"/>
          </w:tcPr>
          <w:p w14:paraId="1FFABA50"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+38%</w:t>
            </w:r>
          </w:p>
        </w:tc>
        <w:tc>
          <w:tcPr>
            <w:tcW w:w="731" w:type="dxa"/>
            <w:shd w:val="clear" w:color="auto" w:fill="595959" w:themeFill="text1" w:themeFillTint="A6"/>
            <w:vAlign w:val="center"/>
          </w:tcPr>
          <w:p w14:paraId="70CA63CE"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+2%</w:t>
            </w:r>
          </w:p>
        </w:tc>
        <w:tc>
          <w:tcPr>
            <w:tcW w:w="732" w:type="dxa"/>
            <w:shd w:val="clear" w:color="auto" w:fill="595959" w:themeFill="text1" w:themeFillTint="A6"/>
            <w:vAlign w:val="center"/>
          </w:tcPr>
          <w:p w14:paraId="1F63C063"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hAnsi="Arial" w:cs="Arial"/>
                <w:bCs/>
                <w:color w:val="FFFFFF" w:themeColor="background1"/>
                <w:sz w:val="18"/>
                <w:szCs w:val="18"/>
              </w:rPr>
              <w:t>-1%</w:t>
            </w:r>
          </w:p>
        </w:tc>
        <w:tc>
          <w:tcPr>
            <w:tcW w:w="732" w:type="dxa"/>
            <w:shd w:val="clear" w:color="auto" w:fill="595959" w:themeFill="text1" w:themeFillTint="A6"/>
            <w:vAlign w:val="center"/>
          </w:tcPr>
          <w:p w14:paraId="50D854D4"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-4%</w:t>
            </w:r>
          </w:p>
        </w:tc>
        <w:tc>
          <w:tcPr>
            <w:tcW w:w="740" w:type="dxa"/>
            <w:shd w:val="clear" w:color="auto" w:fill="595959" w:themeFill="text1" w:themeFillTint="A6"/>
            <w:vAlign w:val="center"/>
          </w:tcPr>
          <w:p w14:paraId="163B3211" w14:textId="44A056F3"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-3%</w:t>
            </w:r>
          </w:p>
        </w:tc>
        <w:tc>
          <w:tcPr>
            <w:tcW w:w="886" w:type="dxa"/>
            <w:shd w:val="clear" w:color="auto" w:fill="595959" w:themeFill="text1" w:themeFillTint="A6"/>
            <w:vAlign w:val="center"/>
          </w:tcPr>
          <w:p w14:paraId="14949B0B" w14:textId="47F8EE6D"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-0.1%</w:t>
            </w:r>
          </w:p>
        </w:tc>
        <w:tc>
          <w:tcPr>
            <w:tcW w:w="886" w:type="dxa"/>
            <w:shd w:val="clear" w:color="auto" w:fill="595959" w:themeFill="text1" w:themeFillTint="A6"/>
            <w:vAlign w:val="center"/>
          </w:tcPr>
          <w:p w14:paraId="240CA866" w14:textId="639DE26A"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18"/>
              </w:rPr>
              <w:t>+5.3%</w:t>
            </w:r>
          </w:p>
        </w:tc>
        <w:tc>
          <w:tcPr>
            <w:tcW w:w="831" w:type="dxa"/>
            <w:shd w:val="clear" w:color="auto" w:fill="595959" w:themeFill="text1" w:themeFillTint="A6"/>
            <w:vAlign w:val="center"/>
          </w:tcPr>
          <w:p w14:paraId="20DDE7A5" w14:textId="470F98E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hAnsi="Arial" w:cs="Arial"/>
                <w:color w:val="FFFFFF" w:themeColor="background1"/>
                <w:sz w:val="18"/>
                <w:szCs w:val="18"/>
              </w:rPr>
              <w:t>+</w:t>
            </w:r>
            <w:r w:rsidR="002A6CBA">
              <w:rPr>
                <w:rFonts w:ascii="Arial" w:hAnsi="Arial" w:cs="Arial"/>
                <w:color w:val="FFFFFF" w:themeColor="background1"/>
                <w:sz w:val="18"/>
                <w:szCs w:val="18"/>
              </w:rPr>
              <w:t>1.4</w:t>
            </w:r>
            <w:r w:rsidRPr="00545CB0">
              <w:rPr>
                <w:rFonts w:ascii="Arial" w:hAnsi="Arial" w:cs="Arial"/>
                <w:color w:val="FFFFFF" w:themeColor="background1"/>
                <w:sz w:val="18"/>
                <w:szCs w:val="18"/>
              </w:rPr>
              <w:t>%</w:t>
            </w:r>
          </w:p>
        </w:tc>
        <w:tc>
          <w:tcPr>
            <w:tcW w:w="831" w:type="dxa"/>
            <w:shd w:val="clear" w:color="auto" w:fill="595959" w:themeFill="text1" w:themeFillTint="A6"/>
            <w:vAlign w:val="center"/>
          </w:tcPr>
          <w:p w14:paraId="14A51BC3" w14:textId="40E88EAE"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w:t>
            </w:r>
            <w:r w:rsidR="00793EEB">
              <w:rPr>
                <w:rFonts w:ascii="Arial" w:eastAsia="Times New Roman" w:hAnsi="Arial" w:cs="Arial"/>
                <w:color w:val="FFFFFF" w:themeColor="background1"/>
                <w:sz w:val="18"/>
                <w:szCs w:val="18"/>
              </w:rPr>
              <w:t>723</w:t>
            </w:r>
            <w:r>
              <w:rPr>
                <w:rFonts w:ascii="Arial" w:eastAsia="Times New Roman" w:hAnsi="Arial" w:cs="Arial"/>
                <w:color w:val="FFFFFF" w:themeColor="background1"/>
                <w:sz w:val="18"/>
                <w:szCs w:val="18"/>
              </w:rPr>
              <w:t>M</w:t>
            </w:r>
          </w:p>
        </w:tc>
        <w:tc>
          <w:tcPr>
            <w:tcW w:w="886" w:type="dxa"/>
            <w:shd w:val="clear" w:color="auto" w:fill="595959" w:themeFill="text1" w:themeFillTint="A6"/>
            <w:vAlign w:val="center"/>
          </w:tcPr>
          <w:p w14:paraId="1D26BEFD" w14:textId="7189AAFF" w:rsidR="00052FAF" w:rsidRPr="00545CB0" w:rsidRDefault="002A6CBA"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w:t>
            </w:r>
            <w:r w:rsidR="00793EEB">
              <w:rPr>
                <w:rFonts w:ascii="Arial" w:hAnsi="Arial" w:cs="Arial"/>
                <w:color w:val="FFFFFF" w:themeColor="background1"/>
                <w:sz w:val="18"/>
                <w:szCs w:val="18"/>
              </w:rPr>
              <w:t>2.7</w:t>
            </w:r>
            <w:r w:rsidR="00052FAF" w:rsidRPr="00545CB0">
              <w:rPr>
                <w:rFonts w:ascii="Arial" w:hAnsi="Arial" w:cs="Arial"/>
                <w:color w:val="FFFFFF" w:themeColor="background1"/>
                <w:sz w:val="18"/>
                <w:szCs w:val="18"/>
              </w:rPr>
              <w:t>%</w:t>
            </w:r>
          </w:p>
        </w:tc>
        <w:tc>
          <w:tcPr>
            <w:tcW w:w="1032" w:type="dxa"/>
            <w:shd w:val="clear" w:color="auto" w:fill="595959" w:themeFill="text1" w:themeFillTint="A6"/>
            <w:vAlign w:val="center"/>
          </w:tcPr>
          <w:p w14:paraId="7279BDC2" w14:textId="63339DE8"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w:t>
            </w:r>
            <w:r w:rsidR="00793EEB">
              <w:rPr>
                <w:rFonts w:ascii="Arial" w:hAnsi="Arial" w:cs="Arial"/>
                <w:color w:val="FFFFFF" w:themeColor="background1"/>
                <w:sz w:val="18"/>
                <w:szCs w:val="18"/>
              </w:rPr>
              <w:t>7.6</w:t>
            </w:r>
            <w:r w:rsidRPr="00545CB0">
              <w:rPr>
                <w:rFonts w:ascii="Arial" w:hAnsi="Arial" w:cs="Arial"/>
                <w:color w:val="FFFFFF" w:themeColor="background1"/>
                <w:sz w:val="18"/>
                <w:szCs w:val="18"/>
              </w:rPr>
              <w:t>%</w:t>
            </w:r>
          </w:p>
        </w:tc>
      </w:tr>
      <w:tr w:rsidR="00052FAF" w:rsidRPr="00FA2F0F" w14:paraId="3EA70345" w14:textId="77777777" w:rsidTr="00052FAF">
        <w:trPr>
          <w:trHeight w:val="19"/>
        </w:trPr>
        <w:tc>
          <w:tcPr>
            <w:cnfStyle w:val="001000000000" w:firstRow="0" w:lastRow="0" w:firstColumn="1" w:lastColumn="0" w:oddVBand="0" w:evenVBand="0" w:oddHBand="0" w:evenHBand="0" w:firstRowFirstColumn="0" w:firstRowLastColumn="0" w:lastRowFirstColumn="0" w:lastRowLastColumn="0"/>
            <w:tcW w:w="1438" w:type="dxa"/>
            <w:gridSpan w:val="2"/>
            <w:vAlign w:val="center"/>
          </w:tcPr>
          <w:p w14:paraId="7BA48644" w14:textId="77777777" w:rsidR="00052FAF" w:rsidRPr="00545CB0" w:rsidRDefault="00052FAF" w:rsidP="00052FAF">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Shellfish</w:t>
            </w:r>
          </w:p>
        </w:tc>
        <w:tc>
          <w:tcPr>
            <w:tcW w:w="740" w:type="dxa"/>
            <w:vAlign w:val="center"/>
          </w:tcPr>
          <w:p w14:paraId="71BFCBA5"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+42%</w:t>
            </w:r>
          </w:p>
        </w:tc>
        <w:tc>
          <w:tcPr>
            <w:tcW w:w="731" w:type="dxa"/>
            <w:vAlign w:val="center"/>
          </w:tcPr>
          <w:p w14:paraId="65F47D56"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w:t>
            </w:r>
          </w:p>
        </w:tc>
        <w:tc>
          <w:tcPr>
            <w:tcW w:w="732" w:type="dxa"/>
            <w:vAlign w:val="center"/>
          </w:tcPr>
          <w:p w14:paraId="6F794AF1"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-5%</w:t>
            </w:r>
          </w:p>
        </w:tc>
        <w:tc>
          <w:tcPr>
            <w:tcW w:w="732" w:type="dxa"/>
            <w:vAlign w:val="center"/>
          </w:tcPr>
          <w:p w14:paraId="1B3D05AD"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-6%</w:t>
            </w:r>
          </w:p>
        </w:tc>
        <w:tc>
          <w:tcPr>
            <w:tcW w:w="740" w:type="dxa"/>
            <w:vAlign w:val="center"/>
          </w:tcPr>
          <w:p w14:paraId="0F0F76B9" w14:textId="39873284"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-3%</w:t>
            </w:r>
          </w:p>
        </w:tc>
        <w:tc>
          <w:tcPr>
            <w:tcW w:w="886" w:type="dxa"/>
            <w:vAlign w:val="center"/>
          </w:tcPr>
          <w:p w14:paraId="6AE2D8D1" w14:textId="3EA723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+0.4%</w:t>
            </w:r>
          </w:p>
        </w:tc>
        <w:tc>
          <w:tcPr>
            <w:tcW w:w="886" w:type="dxa"/>
            <w:vAlign w:val="center"/>
          </w:tcPr>
          <w:p w14:paraId="1BA4CB08" w14:textId="02D8B9E1"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+5.3%</w:t>
            </w:r>
          </w:p>
        </w:tc>
        <w:tc>
          <w:tcPr>
            <w:tcW w:w="831" w:type="dxa"/>
            <w:vAlign w:val="center"/>
          </w:tcPr>
          <w:p w14:paraId="01440B90" w14:textId="42D83BAF" w:rsidR="00052FAF" w:rsidRPr="00CC0A0D"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CC0A0D">
              <w:rPr>
                <w:rFonts w:ascii="Arial" w:hAnsi="Arial" w:cs="Arial"/>
                <w:color w:val="000000" w:themeColor="text1"/>
                <w:sz w:val="18"/>
                <w:szCs w:val="18"/>
              </w:rPr>
              <w:t>+</w:t>
            </w:r>
            <w:r w:rsidR="002A6CBA">
              <w:rPr>
                <w:rFonts w:ascii="Arial" w:hAnsi="Arial" w:cs="Arial"/>
                <w:color w:val="000000" w:themeColor="text1"/>
                <w:sz w:val="18"/>
                <w:szCs w:val="18"/>
              </w:rPr>
              <w:t>0.2</w:t>
            </w:r>
            <w:r w:rsidRPr="00CC0A0D">
              <w:rPr>
                <w:rFonts w:ascii="Arial" w:hAnsi="Arial" w:cs="Arial"/>
                <w:color w:val="000000" w:themeColor="text1"/>
                <w:sz w:val="18"/>
                <w:szCs w:val="18"/>
              </w:rPr>
              <w:t>%</w:t>
            </w:r>
          </w:p>
        </w:tc>
        <w:tc>
          <w:tcPr>
            <w:tcW w:w="831" w:type="dxa"/>
            <w:vAlign w:val="center"/>
          </w:tcPr>
          <w:p w14:paraId="1C0DA430" w14:textId="54B9EF54" w:rsidR="00052FAF" w:rsidRPr="00CC0A0D"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sidR="00637392">
              <w:rPr>
                <w:rFonts w:ascii="Arial" w:eastAsia="Times New Roman" w:hAnsi="Arial" w:cs="Arial"/>
                <w:color w:val="000000" w:themeColor="text1"/>
                <w:sz w:val="18"/>
                <w:szCs w:val="18"/>
              </w:rPr>
              <w:t>393</w:t>
            </w:r>
            <w:r w:rsidRPr="00CC0A0D">
              <w:rPr>
                <w:rFonts w:ascii="Arial" w:eastAsia="Times New Roman" w:hAnsi="Arial" w:cs="Arial"/>
                <w:color w:val="000000" w:themeColor="text1"/>
                <w:sz w:val="18"/>
                <w:szCs w:val="18"/>
              </w:rPr>
              <w:t>M</w:t>
            </w:r>
          </w:p>
        </w:tc>
        <w:tc>
          <w:tcPr>
            <w:tcW w:w="886" w:type="dxa"/>
            <w:vAlign w:val="center"/>
          </w:tcPr>
          <w:p w14:paraId="52607458" w14:textId="52F3A51B" w:rsidR="00052FAF" w:rsidRPr="00CC0A0D" w:rsidRDefault="002A6CBA"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37392">
              <w:rPr>
                <w:rFonts w:ascii="Arial" w:hAnsi="Arial" w:cs="Arial"/>
                <w:color w:val="000000" w:themeColor="text1"/>
                <w:sz w:val="18"/>
                <w:szCs w:val="18"/>
              </w:rPr>
              <w:t>5.2</w:t>
            </w:r>
            <w:r w:rsidR="00052FAF" w:rsidRPr="00CC0A0D">
              <w:rPr>
                <w:rFonts w:ascii="Arial" w:hAnsi="Arial" w:cs="Arial"/>
                <w:color w:val="000000" w:themeColor="text1"/>
                <w:sz w:val="18"/>
                <w:szCs w:val="18"/>
              </w:rPr>
              <w:t>%</w:t>
            </w:r>
          </w:p>
        </w:tc>
        <w:tc>
          <w:tcPr>
            <w:tcW w:w="1032" w:type="dxa"/>
            <w:vAlign w:val="center"/>
          </w:tcPr>
          <w:p w14:paraId="595C2291" w14:textId="03F6F1ED" w:rsidR="00052FAF" w:rsidRPr="00CC0A0D"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2A6CBA">
              <w:rPr>
                <w:rFonts w:ascii="Arial" w:hAnsi="Arial" w:cs="Arial"/>
                <w:color w:val="000000" w:themeColor="text1"/>
                <w:sz w:val="18"/>
                <w:szCs w:val="18"/>
              </w:rPr>
              <w:t>1</w:t>
            </w:r>
            <w:r w:rsidR="00637392">
              <w:rPr>
                <w:rFonts w:ascii="Arial" w:hAnsi="Arial" w:cs="Arial"/>
                <w:color w:val="000000" w:themeColor="text1"/>
                <w:sz w:val="18"/>
                <w:szCs w:val="18"/>
              </w:rPr>
              <w:t>3.2</w:t>
            </w:r>
            <w:r w:rsidRPr="00CC0A0D">
              <w:rPr>
                <w:rFonts w:ascii="Arial" w:hAnsi="Arial" w:cs="Arial"/>
                <w:color w:val="000000" w:themeColor="text1"/>
                <w:sz w:val="18"/>
                <w:szCs w:val="18"/>
              </w:rPr>
              <w:t>%</w:t>
            </w:r>
          </w:p>
        </w:tc>
      </w:tr>
      <w:tr w:rsidR="00052FAF" w:rsidRPr="00FA2F0F" w14:paraId="5735DC78" w14:textId="77777777" w:rsidTr="00052FAF">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438" w:type="dxa"/>
            <w:gridSpan w:val="2"/>
            <w:shd w:val="clear" w:color="auto" w:fill="D9D9D9" w:themeFill="background1" w:themeFillShade="D9"/>
            <w:vAlign w:val="center"/>
          </w:tcPr>
          <w:p w14:paraId="28354BCE" w14:textId="77777777" w:rsidR="00052FAF" w:rsidRPr="00545CB0" w:rsidRDefault="00052FAF" w:rsidP="00052FAF">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Finfish</w:t>
            </w:r>
          </w:p>
        </w:tc>
        <w:tc>
          <w:tcPr>
            <w:tcW w:w="740" w:type="dxa"/>
            <w:shd w:val="clear" w:color="auto" w:fill="D9D9D9" w:themeFill="background1" w:themeFillShade="D9"/>
            <w:vAlign w:val="center"/>
          </w:tcPr>
          <w:p w14:paraId="1FA9DA3B"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+32%</w:t>
            </w:r>
          </w:p>
        </w:tc>
        <w:tc>
          <w:tcPr>
            <w:tcW w:w="731" w:type="dxa"/>
            <w:shd w:val="clear" w:color="auto" w:fill="D9D9D9" w:themeFill="background1" w:themeFillShade="D9"/>
            <w:vAlign w:val="center"/>
          </w:tcPr>
          <w:p w14:paraId="5225CC58"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w:t>
            </w:r>
          </w:p>
        </w:tc>
        <w:tc>
          <w:tcPr>
            <w:tcW w:w="732" w:type="dxa"/>
            <w:shd w:val="clear" w:color="auto" w:fill="D9D9D9" w:themeFill="background1" w:themeFillShade="D9"/>
            <w:vAlign w:val="center"/>
          </w:tcPr>
          <w:p w14:paraId="0F1D2DAE"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+7%</w:t>
            </w:r>
          </w:p>
        </w:tc>
        <w:tc>
          <w:tcPr>
            <w:tcW w:w="732" w:type="dxa"/>
            <w:shd w:val="clear" w:color="auto" w:fill="D9D9D9" w:themeFill="background1" w:themeFillShade="D9"/>
            <w:vAlign w:val="center"/>
          </w:tcPr>
          <w:p w14:paraId="6D6E1A4A" w14:textId="7777777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-2%</w:t>
            </w:r>
          </w:p>
        </w:tc>
        <w:tc>
          <w:tcPr>
            <w:tcW w:w="740" w:type="dxa"/>
            <w:shd w:val="clear" w:color="auto" w:fill="D9D9D9" w:themeFill="background1" w:themeFillShade="D9"/>
            <w:vAlign w:val="center"/>
          </w:tcPr>
          <w:p w14:paraId="33F37DEC" w14:textId="17077BE7"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-1%</w:t>
            </w:r>
          </w:p>
        </w:tc>
        <w:tc>
          <w:tcPr>
            <w:tcW w:w="886" w:type="dxa"/>
            <w:shd w:val="clear" w:color="auto" w:fill="D9D9D9" w:themeFill="background1" w:themeFillShade="D9"/>
            <w:vAlign w:val="center"/>
          </w:tcPr>
          <w:p w14:paraId="134C3E9A" w14:textId="51D920A0"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-1.1%</w:t>
            </w:r>
          </w:p>
        </w:tc>
        <w:tc>
          <w:tcPr>
            <w:tcW w:w="886" w:type="dxa"/>
            <w:shd w:val="clear" w:color="auto" w:fill="D9D9D9" w:themeFill="background1" w:themeFillShade="D9"/>
            <w:vAlign w:val="center"/>
          </w:tcPr>
          <w:p w14:paraId="6F0A5A28" w14:textId="18872611" w:rsidR="00052FAF" w:rsidRPr="00545CB0"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+5.6%</w:t>
            </w:r>
          </w:p>
        </w:tc>
        <w:tc>
          <w:tcPr>
            <w:tcW w:w="831" w:type="dxa"/>
            <w:shd w:val="clear" w:color="auto" w:fill="D9D9D9" w:themeFill="background1" w:themeFillShade="D9"/>
            <w:vAlign w:val="center"/>
          </w:tcPr>
          <w:p w14:paraId="7DC878A3" w14:textId="54739AA1" w:rsidR="00052FAF" w:rsidRPr="00CC0A0D"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CC0A0D">
              <w:rPr>
                <w:rFonts w:ascii="Arial" w:hAnsi="Arial" w:cs="Arial"/>
                <w:color w:val="000000" w:themeColor="text1"/>
                <w:sz w:val="18"/>
                <w:szCs w:val="18"/>
              </w:rPr>
              <w:t>+</w:t>
            </w:r>
            <w:r w:rsidR="002A6CBA">
              <w:rPr>
                <w:rFonts w:ascii="Arial" w:hAnsi="Arial" w:cs="Arial"/>
                <w:color w:val="000000" w:themeColor="text1"/>
                <w:sz w:val="18"/>
                <w:szCs w:val="18"/>
              </w:rPr>
              <w:t>3.3</w:t>
            </w:r>
            <w:r w:rsidRPr="00CC0A0D">
              <w:rPr>
                <w:rFonts w:ascii="Arial" w:hAnsi="Arial" w:cs="Arial"/>
                <w:color w:val="000000" w:themeColor="text1"/>
                <w:sz w:val="18"/>
                <w:szCs w:val="18"/>
              </w:rPr>
              <w:t>%</w:t>
            </w:r>
          </w:p>
        </w:tc>
        <w:tc>
          <w:tcPr>
            <w:tcW w:w="831" w:type="dxa"/>
            <w:shd w:val="clear" w:color="auto" w:fill="D9D9D9" w:themeFill="background1" w:themeFillShade="D9"/>
            <w:vAlign w:val="center"/>
          </w:tcPr>
          <w:p w14:paraId="7B31A3EB" w14:textId="52870193" w:rsidR="00052FAF" w:rsidRPr="00CC0A0D"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sidR="00637392">
              <w:rPr>
                <w:rFonts w:ascii="Arial" w:eastAsia="Times New Roman" w:hAnsi="Arial" w:cs="Arial"/>
                <w:color w:val="000000" w:themeColor="text1"/>
                <w:sz w:val="18"/>
                <w:szCs w:val="18"/>
              </w:rPr>
              <w:t>307</w:t>
            </w:r>
            <w:r w:rsidR="002A6CBA">
              <w:rPr>
                <w:rFonts w:ascii="Arial" w:eastAsia="Times New Roman" w:hAnsi="Arial" w:cs="Arial"/>
                <w:color w:val="000000" w:themeColor="text1"/>
                <w:sz w:val="18"/>
                <w:szCs w:val="18"/>
              </w:rPr>
              <w:t>M</w:t>
            </w:r>
          </w:p>
        </w:tc>
        <w:tc>
          <w:tcPr>
            <w:tcW w:w="886" w:type="dxa"/>
            <w:shd w:val="clear" w:color="auto" w:fill="D9D9D9" w:themeFill="background1" w:themeFillShade="D9"/>
            <w:vAlign w:val="center"/>
          </w:tcPr>
          <w:p w14:paraId="3A6A6416" w14:textId="29E28492" w:rsidR="00052FAF" w:rsidRPr="00CC0A0D"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hAnsi="Arial" w:cs="Arial"/>
                <w:color w:val="000000" w:themeColor="text1"/>
                <w:sz w:val="18"/>
                <w:szCs w:val="18"/>
              </w:rPr>
              <w:t>+</w:t>
            </w:r>
            <w:r w:rsidR="00637392">
              <w:rPr>
                <w:rFonts w:ascii="Arial" w:hAnsi="Arial" w:cs="Arial"/>
                <w:color w:val="000000" w:themeColor="text1"/>
                <w:sz w:val="18"/>
                <w:szCs w:val="18"/>
              </w:rPr>
              <w:t>2.5</w:t>
            </w:r>
            <w:r w:rsidRPr="00CC0A0D">
              <w:rPr>
                <w:rFonts w:ascii="Arial" w:hAnsi="Arial" w:cs="Arial"/>
                <w:color w:val="000000" w:themeColor="text1"/>
                <w:sz w:val="18"/>
                <w:szCs w:val="18"/>
              </w:rPr>
              <w:t>%</w:t>
            </w:r>
          </w:p>
        </w:tc>
        <w:tc>
          <w:tcPr>
            <w:tcW w:w="1032" w:type="dxa"/>
            <w:shd w:val="clear" w:color="auto" w:fill="D9D9D9" w:themeFill="background1" w:themeFillShade="D9"/>
            <w:vAlign w:val="center"/>
          </w:tcPr>
          <w:p w14:paraId="1E8E6142" w14:textId="36099E31" w:rsidR="00052FAF" w:rsidRPr="00CC0A0D"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2A6CBA">
              <w:rPr>
                <w:rFonts w:ascii="Arial" w:hAnsi="Arial" w:cs="Arial"/>
                <w:color w:val="000000" w:themeColor="text1"/>
                <w:sz w:val="18"/>
                <w:szCs w:val="18"/>
              </w:rPr>
              <w:t>0.</w:t>
            </w:r>
            <w:r w:rsidR="00637392">
              <w:rPr>
                <w:rFonts w:ascii="Arial" w:hAnsi="Arial" w:cs="Arial"/>
                <w:color w:val="000000" w:themeColor="text1"/>
                <w:sz w:val="18"/>
                <w:szCs w:val="18"/>
              </w:rPr>
              <w:t>3</w:t>
            </w:r>
            <w:r w:rsidRPr="00CC0A0D">
              <w:rPr>
                <w:rFonts w:ascii="Arial" w:hAnsi="Arial" w:cs="Arial"/>
                <w:color w:val="000000" w:themeColor="text1"/>
                <w:sz w:val="18"/>
                <w:szCs w:val="18"/>
              </w:rPr>
              <w:t>%</w:t>
            </w:r>
          </w:p>
        </w:tc>
      </w:tr>
      <w:tr w:rsidR="00052FAF" w:rsidRPr="00FA2F0F" w14:paraId="0F5C9896" w14:textId="77777777" w:rsidTr="00052FAF">
        <w:trPr>
          <w:trHeight w:val="19"/>
        </w:trPr>
        <w:tc>
          <w:tcPr>
            <w:cnfStyle w:val="001000000000" w:firstRow="0" w:lastRow="0" w:firstColumn="1" w:lastColumn="0" w:oddVBand="0" w:evenVBand="0" w:oddHBand="0" w:evenHBand="0" w:firstRowFirstColumn="0" w:firstRowLastColumn="0" w:lastRowFirstColumn="0" w:lastRowLastColumn="0"/>
            <w:tcW w:w="1438" w:type="dxa"/>
            <w:gridSpan w:val="2"/>
            <w:shd w:val="clear" w:color="auto" w:fill="D9D9D9" w:themeFill="background1" w:themeFillShade="D9"/>
            <w:vAlign w:val="center"/>
          </w:tcPr>
          <w:p w14:paraId="24C64C88" w14:textId="77777777" w:rsidR="00052FAF" w:rsidRPr="00545CB0" w:rsidRDefault="00052FAF" w:rsidP="00052FAF">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Seafood alternatives</w:t>
            </w:r>
          </w:p>
        </w:tc>
        <w:tc>
          <w:tcPr>
            <w:tcW w:w="740" w:type="dxa"/>
            <w:shd w:val="clear" w:color="auto" w:fill="D9D9D9" w:themeFill="background1" w:themeFillShade="D9"/>
            <w:vAlign w:val="center"/>
          </w:tcPr>
          <w:p w14:paraId="6672C75C"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+22%</w:t>
            </w:r>
          </w:p>
        </w:tc>
        <w:tc>
          <w:tcPr>
            <w:tcW w:w="731" w:type="dxa"/>
            <w:shd w:val="clear" w:color="auto" w:fill="D9D9D9" w:themeFill="background1" w:themeFillShade="D9"/>
            <w:vAlign w:val="center"/>
          </w:tcPr>
          <w:p w14:paraId="5C56F8F9"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+19%</w:t>
            </w:r>
          </w:p>
        </w:tc>
        <w:tc>
          <w:tcPr>
            <w:tcW w:w="732" w:type="dxa"/>
            <w:shd w:val="clear" w:color="auto" w:fill="D9D9D9" w:themeFill="background1" w:themeFillShade="D9"/>
            <w:vAlign w:val="center"/>
          </w:tcPr>
          <w:p w14:paraId="0F9A5F85"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+16%</w:t>
            </w:r>
          </w:p>
        </w:tc>
        <w:tc>
          <w:tcPr>
            <w:tcW w:w="732" w:type="dxa"/>
            <w:shd w:val="clear" w:color="auto" w:fill="D9D9D9" w:themeFill="background1" w:themeFillShade="D9"/>
            <w:vAlign w:val="center"/>
          </w:tcPr>
          <w:p w14:paraId="304F3CD8" w14:textId="77777777"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-15%</w:t>
            </w:r>
          </w:p>
        </w:tc>
        <w:tc>
          <w:tcPr>
            <w:tcW w:w="740" w:type="dxa"/>
            <w:shd w:val="clear" w:color="auto" w:fill="D9D9D9" w:themeFill="background1" w:themeFillShade="D9"/>
            <w:vAlign w:val="center"/>
          </w:tcPr>
          <w:p w14:paraId="6ADE07E7" w14:textId="06C9BF91"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-5%</w:t>
            </w:r>
          </w:p>
        </w:tc>
        <w:tc>
          <w:tcPr>
            <w:tcW w:w="886" w:type="dxa"/>
            <w:shd w:val="clear" w:color="auto" w:fill="D9D9D9" w:themeFill="background1" w:themeFillShade="D9"/>
            <w:vAlign w:val="center"/>
          </w:tcPr>
          <w:p w14:paraId="3F52D29E" w14:textId="5BE723BC"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-2.0%</w:t>
            </w:r>
          </w:p>
        </w:tc>
        <w:tc>
          <w:tcPr>
            <w:tcW w:w="886" w:type="dxa"/>
            <w:shd w:val="clear" w:color="auto" w:fill="D9D9D9" w:themeFill="background1" w:themeFillShade="D9"/>
            <w:vAlign w:val="center"/>
          </w:tcPr>
          <w:p w14:paraId="6766D1AF" w14:textId="5F4190CE" w:rsidR="00052FAF" w:rsidRPr="00545CB0"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-10.6%</w:t>
            </w:r>
          </w:p>
        </w:tc>
        <w:tc>
          <w:tcPr>
            <w:tcW w:w="831" w:type="dxa"/>
            <w:shd w:val="clear" w:color="auto" w:fill="D9D9D9" w:themeFill="background1" w:themeFillShade="D9"/>
            <w:vAlign w:val="center"/>
          </w:tcPr>
          <w:p w14:paraId="63B6A2FD" w14:textId="16A42963" w:rsidR="00052FAF" w:rsidRPr="00CC0A0D"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2A6CBA">
              <w:rPr>
                <w:rFonts w:ascii="Arial" w:hAnsi="Arial" w:cs="Arial"/>
                <w:color w:val="000000" w:themeColor="text1"/>
                <w:sz w:val="18"/>
                <w:szCs w:val="18"/>
              </w:rPr>
              <w:t>2.7</w:t>
            </w:r>
            <w:r w:rsidRPr="00CC0A0D">
              <w:rPr>
                <w:rFonts w:ascii="Arial" w:hAnsi="Arial" w:cs="Arial"/>
                <w:color w:val="000000" w:themeColor="text1"/>
                <w:sz w:val="18"/>
                <w:szCs w:val="18"/>
              </w:rPr>
              <w:t>%</w:t>
            </w:r>
          </w:p>
        </w:tc>
        <w:tc>
          <w:tcPr>
            <w:tcW w:w="831" w:type="dxa"/>
            <w:shd w:val="clear" w:color="auto" w:fill="D9D9D9" w:themeFill="background1" w:themeFillShade="D9"/>
            <w:vAlign w:val="center"/>
          </w:tcPr>
          <w:p w14:paraId="6E87220E" w14:textId="5737312A" w:rsidR="00052FAF" w:rsidRPr="00CC0A0D"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sidR="00637392">
              <w:rPr>
                <w:rFonts w:ascii="Arial" w:eastAsia="Times New Roman" w:hAnsi="Arial" w:cs="Arial"/>
                <w:color w:val="000000" w:themeColor="text1"/>
                <w:sz w:val="18"/>
                <w:szCs w:val="18"/>
              </w:rPr>
              <w:t>797</w:t>
            </w:r>
            <w:r w:rsidR="002A6CBA">
              <w:rPr>
                <w:rFonts w:ascii="Arial" w:eastAsia="Times New Roman" w:hAnsi="Arial" w:cs="Arial"/>
                <w:color w:val="000000" w:themeColor="text1"/>
                <w:sz w:val="18"/>
                <w:szCs w:val="18"/>
              </w:rPr>
              <w:t>K</w:t>
            </w:r>
          </w:p>
        </w:tc>
        <w:tc>
          <w:tcPr>
            <w:tcW w:w="886" w:type="dxa"/>
            <w:shd w:val="clear" w:color="auto" w:fill="D9D9D9" w:themeFill="background1" w:themeFillShade="D9"/>
            <w:vAlign w:val="center"/>
          </w:tcPr>
          <w:p w14:paraId="51325A1D" w14:textId="2C6AFE9D" w:rsidR="00052FAF" w:rsidRPr="00CC0A0D" w:rsidRDefault="00637392"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-6.8</w:t>
            </w:r>
            <w:r w:rsidR="00052FAF" w:rsidRPr="00CC0A0D">
              <w:rPr>
                <w:rFonts w:ascii="Arial" w:hAnsi="Arial" w:cs="Arial"/>
                <w:color w:val="000000" w:themeColor="text1"/>
                <w:sz w:val="18"/>
                <w:szCs w:val="18"/>
              </w:rPr>
              <w:t>%</w:t>
            </w:r>
          </w:p>
        </w:tc>
        <w:tc>
          <w:tcPr>
            <w:tcW w:w="1032" w:type="dxa"/>
            <w:shd w:val="clear" w:color="auto" w:fill="D9D9D9" w:themeFill="background1" w:themeFillShade="D9"/>
            <w:vAlign w:val="center"/>
          </w:tcPr>
          <w:p w14:paraId="13B7DB16" w14:textId="071C0705" w:rsidR="00052FAF" w:rsidRPr="00CC0A0D" w:rsidRDefault="002A6CBA"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637392">
              <w:rPr>
                <w:rFonts w:ascii="Arial" w:hAnsi="Arial" w:cs="Arial"/>
                <w:color w:val="000000" w:themeColor="text1"/>
                <w:sz w:val="18"/>
                <w:szCs w:val="18"/>
              </w:rPr>
              <w:t>5.0</w:t>
            </w:r>
            <w:r w:rsidR="00052FAF" w:rsidRPr="00CC0A0D">
              <w:rPr>
                <w:rFonts w:ascii="Arial" w:hAnsi="Arial" w:cs="Arial"/>
                <w:color w:val="000000" w:themeColor="text1"/>
                <w:sz w:val="18"/>
                <w:szCs w:val="18"/>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336BB76C" w14:textId="4EBF27B6" w:rsidR="00BE7E48" w:rsidRDefault="007C4ED5" w:rsidP="004970F6">
      <w:pPr>
        <w:pStyle w:val="NoSpacing"/>
        <w:rPr>
          <w:rFonts w:ascii="Arial" w:hAnsi="Arial" w:cs="Arial"/>
          <w:b/>
          <w:bCs/>
          <w:color w:val="00857C"/>
        </w:rPr>
      </w:pPr>
      <w:r w:rsidRPr="000A6F81">
        <w:rPr>
          <w:rFonts w:ascii="Arial" w:hAnsi="Arial" w:cs="Arial"/>
          <w:color w:val="7F7F7F" w:themeColor="text1" w:themeTint="80"/>
          <w:sz w:val="16"/>
          <w:szCs w:val="14"/>
        </w:rPr>
        <w:t>Source: Circana, Integrated Fresh, Total US, MULO+</w:t>
      </w:r>
    </w:p>
    <w:p w14:paraId="723FCAC5" w14:textId="77777777" w:rsidR="002A6CBA" w:rsidRDefault="002A6CBA" w:rsidP="004970F6">
      <w:pPr>
        <w:pStyle w:val="NoSpacing"/>
        <w:rPr>
          <w:rFonts w:ascii="Arial" w:hAnsi="Arial" w:cs="Arial"/>
          <w:b/>
          <w:bCs/>
          <w:color w:val="00857C"/>
        </w:rPr>
      </w:pPr>
    </w:p>
    <w:p w14:paraId="63938B15" w14:textId="77777777" w:rsidR="00637392" w:rsidRDefault="00637392">
      <w:pPr>
        <w:rPr>
          <w:rFonts w:ascii="Arial" w:hAnsi="Arial" w:cs="Arial"/>
          <w:b/>
          <w:bCs/>
          <w:color w:val="00857C"/>
        </w:rPr>
      </w:pPr>
      <w:r>
        <w:rPr>
          <w:rFonts w:ascii="Arial" w:hAnsi="Arial" w:cs="Arial"/>
          <w:b/>
          <w:bCs/>
          <w:color w:val="00857C"/>
        </w:rPr>
        <w:br w:type="page"/>
      </w:r>
    </w:p>
    <w:p w14:paraId="23701A0D" w14:textId="77777777" w:rsidR="00637392" w:rsidRDefault="00637392" w:rsidP="004970F6">
      <w:pPr>
        <w:pStyle w:val="NoSpacing"/>
        <w:rPr>
          <w:rFonts w:ascii="Arial" w:hAnsi="Arial" w:cs="Arial"/>
          <w:b/>
          <w:bCs/>
          <w:color w:val="00857C"/>
        </w:rPr>
      </w:pPr>
    </w:p>
    <w:p w14:paraId="7A8EA595" w14:textId="2E4B8D15"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1ADBFEF6" w14:textId="484DB433" w:rsidR="00CB097D" w:rsidRDefault="00637392" w:rsidP="00CB097D">
      <w:pPr>
        <w:pStyle w:val="NoSpacing"/>
        <w:rPr>
          <w:rFonts w:ascii="Arial" w:hAnsi="Arial" w:cs="Arial"/>
          <w:color w:val="000000" w:themeColor="text1"/>
          <w:sz w:val="20"/>
          <w:szCs w:val="20"/>
        </w:rPr>
      </w:pPr>
      <w:r>
        <w:rPr>
          <w:rFonts w:ascii="Arial" w:hAnsi="Arial" w:cs="Arial"/>
          <w:color w:val="000000" w:themeColor="text1"/>
          <w:sz w:val="20"/>
          <w:szCs w:val="20"/>
        </w:rPr>
        <w:t xml:space="preserve">Frozen shrimp sales are more than three times that of the number two. However, sales were down substantially compared to October 2025. This pulled down the full-year view to -1.9%. </w:t>
      </w:r>
      <w:r w:rsidR="00CB097D">
        <w:rPr>
          <w:rFonts w:ascii="Arial" w:hAnsi="Arial" w:cs="Arial"/>
          <w:color w:val="000000" w:themeColor="text1"/>
          <w:sz w:val="20"/>
          <w:szCs w:val="20"/>
        </w:rPr>
        <w:t xml:space="preserve">Salmon is not only a fresh seafood powerhouse, but also delivered robust growth in frozen. While </w:t>
      </w:r>
      <w:r>
        <w:rPr>
          <w:rFonts w:ascii="Arial" w:hAnsi="Arial" w:cs="Arial"/>
          <w:color w:val="000000" w:themeColor="text1"/>
          <w:sz w:val="20"/>
          <w:szCs w:val="20"/>
        </w:rPr>
        <w:t>October</w:t>
      </w:r>
      <w:r w:rsidR="00CB097D">
        <w:rPr>
          <w:rFonts w:ascii="Arial" w:hAnsi="Arial" w:cs="Arial"/>
          <w:color w:val="000000" w:themeColor="text1"/>
          <w:sz w:val="20"/>
          <w:szCs w:val="20"/>
        </w:rPr>
        <w:t xml:space="preserve"> growth rates were below those seen in the full-year view, pounds and dollars continued to growth. Pollock and tilapia also grew sales. Cod sales continued to fall. </w:t>
      </w:r>
    </w:p>
    <w:p w14:paraId="235CE39F" w14:textId="77777777" w:rsidR="00637392" w:rsidRDefault="00637392" w:rsidP="00CB097D">
      <w:pPr>
        <w:pStyle w:val="NoSpacing"/>
        <w:rPr>
          <w:rFonts w:ascii="Arial" w:hAnsi="Arial" w:cs="Arial"/>
          <w:color w:val="000000" w:themeColor="text1"/>
          <w:sz w:val="20"/>
          <w:szCs w:val="20"/>
        </w:rPr>
      </w:pPr>
    </w:p>
    <w:tbl>
      <w:tblPr>
        <w:tblStyle w:val="ListTable2"/>
        <w:tblW w:w="10620" w:type="dxa"/>
        <w:tblLayout w:type="fixed"/>
        <w:tblLook w:val="04A0" w:firstRow="1" w:lastRow="0" w:firstColumn="1" w:lastColumn="0" w:noHBand="0" w:noVBand="1"/>
      </w:tblPr>
      <w:tblGrid>
        <w:gridCol w:w="2070"/>
        <w:gridCol w:w="1455"/>
        <w:gridCol w:w="1455"/>
        <w:gridCol w:w="1500"/>
        <w:gridCol w:w="1410"/>
        <w:gridCol w:w="1290"/>
        <w:gridCol w:w="1440"/>
      </w:tblGrid>
      <w:tr w:rsidR="00C75C35" w:rsidRPr="00A80540" w14:paraId="74E8430C" w14:textId="77777777" w:rsidTr="00C535D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7AB07534" w14:textId="59460436" w:rsidR="00C75C35" w:rsidRPr="00A80540" w:rsidRDefault="00C75C35" w:rsidP="00C75C35">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3"/>
            <w:shd w:val="clear" w:color="auto" w:fill="17365D" w:themeFill="text2" w:themeFillShade="BF"/>
          </w:tcPr>
          <w:p w14:paraId="5E8D3EC1" w14:textId="22CC47EC"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October 2025</w:t>
            </w:r>
          </w:p>
        </w:tc>
        <w:tc>
          <w:tcPr>
            <w:tcW w:w="4140" w:type="dxa"/>
            <w:gridSpan w:val="3"/>
            <w:shd w:val="clear" w:color="auto" w:fill="17365D" w:themeFill="text2" w:themeFillShade="BF"/>
          </w:tcPr>
          <w:p w14:paraId="6BAD5D7C" w14:textId="3C4CB95B"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5B221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shd w:val="clear" w:color="auto" w:fill="17365D" w:themeFill="text2" w:themeFillShade="BF"/>
          </w:tcPr>
          <w:p w14:paraId="61C3A6E3"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shd w:val="clear" w:color="auto" w:fill="17365D" w:themeFill="text2" w:themeFillShade="BF"/>
          </w:tcPr>
          <w:p w14:paraId="29E6391E"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500" w:type="dxa"/>
            <w:shd w:val="clear" w:color="auto" w:fill="17365D" w:themeFill="text2" w:themeFillShade="BF"/>
          </w:tcPr>
          <w:p w14:paraId="002A07E6"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10" w:type="dxa"/>
            <w:shd w:val="clear" w:color="auto" w:fill="17365D" w:themeFill="text2" w:themeFillShade="BF"/>
          </w:tcPr>
          <w:p w14:paraId="5A8C9BC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shd w:val="clear" w:color="auto" w:fill="17365D" w:themeFill="text2" w:themeFillShade="BF"/>
          </w:tcPr>
          <w:p w14:paraId="5F41C6D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shd w:val="clear" w:color="auto" w:fill="17365D" w:themeFill="text2" w:themeFillShade="BF"/>
          </w:tcPr>
          <w:p w14:paraId="7976D962"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052FAF" w:rsidRPr="00FA2F0F" w14:paraId="582E83F8" w14:textId="77777777" w:rsidTr="005B2211">
        <w:trPr>
          <w:trHeight w:val="257"/>
        </w:trPr>
        <w:tc>
          <w:tcPr>
            <w:cnfStyle w:val="001000000000" w:firstRow="0" w:lastRow="0" w:firstColumn="1" w:lastColumn="0" w:oddVBand="0" w:evenVBand="0" w:oddHBand="0" w:evenHBand="0" w:firstRowFirstColumn="0" w:firstRowLastColumn="0" w:lastRowFirstColumn="0" w:lastRowLastColumn="0"/>
            <w:tcW w:w="2070" w:type="dxa"/>
          </w:tcPr>
          <w:p w14:paraId="10129673" w14:textId="53B62045" w:rsidR="00052FAF" w:rsidRPr="00FA2F0F" w:rsidRDefault="00052FAF" w:rsidP="00052FAF">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shrimp</w:t>
            </w:r>
          </w:p>
        </w:tc>
        <w:tc>
          <w:tcPr>
            <w:tcW w:w="1455" w:type="dxa"/>
          </w:tcPr>
          <w:p w14:paraId="34226FF4" w14:textId="1CDCB41A"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C2982">
              <w:rPr>
                <w:rFonts w:ascii="Arial" w:hAnsi="Arial" w:cs="Arial"/>
                <w:color w:val="000000"/>
                <w:sz w:val="18"/>
              </w:rPr>
              <w:t>$</w:t>
            </w:r>
            <w:r w:rsidR="00637392">
              <w:rPr>
                <w:rFonts w:ascii="Arial" w:hAnsi="Arial" w:cs="Arial"/>
                <w:color w:val="000000"/>
                <w:sz w:val="18"/>
              </w:rPr>
              <w:t>332.7</w:t>
            </w:r>
            <w:r w:rsidRPr="005C2982">
              <w:rPr>
                <w:rFonts w:ascii="Arial" w:hAnsi="Arial" w:cs="Arial"/>
                <w:color w:val="000000"/>
                <w:sz w:val="18"/>
              </w:rPr>
              <w:t>M</w:t>
            </w:r>
          </w:p>
        </w:tc>
        <w:tc>
          <w:tcPr>
            <w:tcW w:w="1455" w:type="dxa"/>
          </w:tcPr>
          <w:p w14:paraId="282DA3A2" w14:textId="514489BF" w:rsidR="00052FAF" w:rsidRPr="00296966" w:rsidRDefault="005157F0"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-5.</w:t>
            </w:r>
            <w:r w:rsidR="00637392">
              <w:rPr>
                <w:rFonts w:ascii="Arial" w:hAnsi="Arial" w:cs="Arial"/>
                <w:color w:val="000000"/>
                <w:sz w:val="18"/>
              </w:rPr>
              <w:t>2</w:t>
            </w:r>
            <w:r w:rsidR="00052FAF" w:rsidRPr="00296966">
              <w:rPr>
                <w:rFonts w:ascii="Arial" w:hAnsi="Arial" w:cs="Arial"/>
                <w:color w:val="000000"/>
                <w:sz w:val="18"/>
              </w:rPr>
              <w:t>%</w:t>
            </w:r>
          </w:p>
        </w:tc>
        <w:tc>
          <w:tcPr>
            <w:tcW w:w="1500" w:type="dxa"/>
          </w:tcPr>
          <w:p w14:paraId="79EB35F8" w14:textId="7DAE233C"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157F0">
              <w:rPr>
                <w:rFonts w:ascii="Arial" w:hAnsi="Arial" w:cs="Arial"/>
                <w:color w:val="000000"/>
                <w:sz w:val="18"/>
              </w:rPr>
              <w:t>1</w:t>
            </w:r>
            <w:r w:rsidR="00637392">
              <w:rPr>
                <w:rFonts w:ascii="Arial" w:hAnsi="Arial" w:cs="Arial"/>
                <w:color w:val="000000"/>
                <w:sz w:val="18"/>
              </w:rPr>
              <w:t>3.2</w:t>
            </w:r>
            <w:r w:rsidRPr="00296966">
              <w:rPr>
                <w:rFonts w:ascii="Arial" w:hAnsi="Arial" w:cs="Arial"/>
                <w:color w:val="000000"/>
                <w:sz w:val="18"/>
              </w:rPr>
              <w:t>%</w:t>
            </w:r>
          </w:p>
        </w:tc>
        <w:tc>
          <w:tcPr>
            <w:tcW w:w="1410" w:type="dxa"/>
          </w:tcPr>
          <w:p w14:paraId="59A2F10C" w14:textId="62C1DA18"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157F0">
              <w:rPr>
                <w:rFonts w:ascii="Arial" w:hAnsi="Arial" w:cs="Arial"/>
                <w:color w:val="000000"/>
                <w:sz w:val="18"/>
              </w:rPr>
              <w:t>4.</w:t>
            </w:r>
            <w:r w:rsidR="00637392">
              <w:rPr>
                <w:rFonts w:ascii="Arial" w:hAnsi="Arial" w:cs="Arial"/>
                <w:color w:val="000000"/>
                <w:sz w:val="18"/>
              </w:rPr>
              <w:t>0</w:t>
            </w:r>
            <w:r>
              <w:rPr>
                <w:rFonts w:ascii="Arial" w:hAnsi="Arial" w:cs="Arial"/>
                <w:color w:val="000000"/>
                <w:sz w:val="18"/>
              </w:rPr>
              <w:t>B</w:t>
            </w:r>
          </w:p>
        </w:tc>
        <w:tc>
          <w:tcPr>
            <w:tcW w:w="1290" w:type="dxa"/>
          </w:tcPr>
          <w:p w14:paraId="5B063ED0" w14:textId="29E6C1E2" w:rsidR="00052FAF" w:rsidRPr="00296966" w:rsidRDefault="00637392"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-0.4</w:t>
            </w:r>
            <w:r w:rsidR="00052FAF" w:rsidRPr="00296966">
              <w:rPr>
                <w:rFonts w:ascii="Arial" w:hAnsi="Arial" w:cs="Arial"/>
                <w:color w:val="000000"/>
                <w:sz w:val="18"/>
              </w:rPr>
              <w:t>%</w:t>
            </w:r>
          </w:p>
        </w:tc>
        <w:tc>
          <w:tcPr>
            <w:tcW w:w="1440" w:type="dxa"/>
          </w:tcPr>
          <w:p w14:paraId="19A48928" w14:textId="152C2232" w:rsidR="00052FAF" w:rsidRPr="00296966" w:rsidRDefault="00637392"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-1.9</w:t>
            </w:r>
            <w:r w:rsidR="00052FAF" w:rsidRPr="00296966">
              <w:rPr>
                <w:rFonts w:ascii="Arial" w:hAnsi="Arial" w:cs="Arial"/>
                <w:color w:val="000000"/>
                <w:sz w:val="18"/>
              </w:rPr>
              <w:t>%</w:t>
            </w:r>
          </w:p>
        </w:tc>
      </w:tr>
      <w:tr w:rsidR="00052FAF" w:rsidRPr="00FA2F0F" w14:paraId="3C23A2D5" w14:textId="77777777" w:rsidTr="005B221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Pr>
          <w:p w14:paraId="0B89A307" w14:textId="74D3B502" w:rsidR="00052FAF" w:rsidRPr="00FA2F0F" w:rsidRDefault="00052FAF" w:rsidP="00052FAF">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salmon</w:t>
            </w:r>
          </w:p>
        </w:tc>
        <w:tc>
          <w:tcPr>
            <w:tcW w:w="1455" w:type="dxa"/>
          </w:tcPr>
          <w:p w14:paraId="3A400688" w14:textId="49E71019" w:rsidR="00052FAF" w:rsidRPr="0029696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C2982">
              <w:rPr>
                <w:rFonts w:ascii="Arial" w:hAnsi="Arial" w:cs="Arial"/>
                <w:color w:val="000000"/>
                <w:sz w:val="18"/>
              </w:rPr>
              <w:t>$</w:t>
            </w:r>
            <w:r w:rsidR="00637392">
              <w:rPr>
                <w:rFonts w:ascii="Arial" w:hAnsi="Arial" w:cs="Arial"/>
                <w:color w:val="000000"/>
                <w:sz w:val="18"/>
              </w:rPr>
              <w:t>103.3</w:t>
            </w:r>
            <w:r w:rsidRPr="005C2982">
              <w:rPr>
                <w:rFonts w:ascii="Arial" w:hAnsi="Arial" w:cs="Arial"/>
                <w:color w:val="000000"/>
                <w:sz w:val="18"/>
              </w:rPr>
              <w:t>M</w:t>
            </w:r>
          </w:p>
        </w:tc>
        <w:tc>
          <w:tcPr>
            <w:tcW w:w="1455" w:type="dxa"/>
          </w:tcPr>
          <w:p w14:paraId="454751B8" w14:textId="06675F68" w:rsidR="00052FAF" w:rsidRPr="0029696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637392">
              <w:rPr>
                <w:rFonts w:ascii="Arial" w:hAnsi="Arial" w:cs="Arial"/>
                <w:color w:val="000000"/>
                <w:sz w:val="18"/>
              </w:rPr>
              <w:t>8.0</w:t>
            </w:r>
            <w:r w:rsidRPr="00296966">
              <w:rPr>
                <w:rFonts w:ascii="Arial" w:hAnsi="Arial" w:cs="Arial"/>
                <w:color w:val="000000"/>
                <w:sz w:val="18"/>
              </w:rPr>
              <w:t>%</w:t>
            </w:r>
          </w:p>
        </w:tc>
        <w:tc>
          <w:tcPr>
            <w:tcW w:w="1500" w:type="dxa"/>
          </w:tcPr>
          <w:p w14:paraId="5C16D02A" w14:textId="624BBCF4" w:rsidR="00052FAF" w:rsidRPr="0029696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157F0">
              <w:rPr>
                <w:rFonts w:ascii="Arial" w:hAnsi="Arial" w:cs="Arial"/>
                <w:color w:val="000000"/>
                <w:sz w:val="18"/>
              </w:rPr>
              <w:t>0.</w:t>
            </w:r>
            <w:r w:rsidR="00637392">
              <w:rPr>
                <w:rFonts w:ascii="Arial" w:hAnsi="Arial" w:cs="Arial"/>
                <w:color w:val="000000"/>
                <w:sz w:val="18"/>
              </w:rPr>
              <w:t>9</w:t>
            </w:r>
            <w:r w:rsidRPr="00296966">
              <w:rPr>
                <w:rFonts w:ascii="Arial" w:hAnsi="Arial" w:cs="Arial"/>
                <w:color w:val="000000"/>
                <w:sz w:val="18"/>
              </w:rPr>
              <w:t>%</w:t>
            </w:r>
          </w:p>
        </w:tc>
        <w:tc>
          <w:tcPr>
            <w:tcW w:w="1410" w:type="dxa"/>
          </w:tcPr>
          <w:p w14:paraId="221E222A" w14:textId="19C995EF" w:rsidR="00052FAF" w:rsidRPr="0029696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157F0">
              <w:rPr>
                <w:rFonts w:ascii="Arial" w:hAnsi="Arial" w:cs="Arial"/>
                <w:color w:val="000000"/>
                <w:sz w:val="18"/>
              </w:rPr>
              <w:t>1.1</w:t>
            </w:r>
            <w:r>
              <w:rPr>
                <w:rFonts w:ascii="Arial" w:hAnsi="Arial" w:cs="Arial"/>
                <w:color w:val="000000"/>
                <w:sz w:val="18"/>
              </w:rPr>
              <w:t>B</w:t>
            </w:r>
          </w:p>
        </w:tc>
        <w:tc>
          <w:tcPr>
            <w:tcW w:w="1290" w:type="dxa"/>
          </w:tcPr>
          <w:p w14:paraId="79116A6A" w14:textId="6B06F70C" w:rsidR="00052FAF" w:rsidRPr="0029696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637392">
              <w:rPr>
                <w:rFonts w:ascii="Arial" w:hAnsi="Arial" w:cs="Arial"/>
                <w:color w:val="000000"/>
                <w:sz w:val="18"/>
              </w:rPr>
              <w:t>4.8</w:t>
            </w:r>
            <w:r w:rsidRPr="00296966">
              <w:rPr>
                <w:rFonts w:ascii="Arial" w:hAnsi="Arial" w:cs="Arial"/>
                <w:color w:val="000000"/>
                <w:sz w:val="18"/>
              </w:rPr>
              <w:t>%</w:t>
            </w:r>
          </w:p>
        </w:tc>
        <w:tc>
          <w:tcPr>
            <w:tcW w:w="1440" w:type="dxa"/>
          </w:tcPr>
          <w:p w14:paraId="2C2C5773" w14:textId="2362758E" w:rsidR="00052FAF" w:rsidRPr="0029696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637392">
              <w:rPr>
                <w:rFonts w:ascii="Arial" w:hAnsi="Arial" w:cs="Arial"/>
                <w:color w:val="000000"/>
                <w:sz w:val="18"/>
              </w:rPr>
              <w:t>4.0</w:t>
            </w:r>
            <w:r w:rsidRPr="00296966">
              <w:rPr>
                <w:rFonts w:ascii="Arial" w:hAnsi="Arial" w:cs="Arial"/>
                <w:color w:val="000000"/>
                <w:sz w:val="18"/>
              </w:rPr>
              <w:t>%</w:t>
            </w:r>
          </w:p>
        </w:tc>
      </w:tr>
      <w:tr w:rsidR="00052FAF" w:rsidRPr="00FA2F0F" w14:paraId="7756AE9F" w14:textId="77777777" w:rsidTr="005B2211">
        <w:trPr>
          <w:trHeight w:val="257"/>
        </w:trPr>
        <w:tc>
          <w:tcPr>
            <w:cnfStyle w:val="001000000000" w:firstRow="0" w:lastRow="0" w:firstColumn="1" w:lastColumn="0" w:oddVBand="0" w:evenVBand="0" w:oddHBand="0" w:evenHBand="0" w:firstRowFirstColumn="0" w:firstRowLastColumn="0" w:lastRowFirstColumn="0" w:lastRowLastColumn="0"/>
            <w:tcW w:w="2070" w:type="dxa"/>
          </w:tcPr>
          <w:p w14:paraId="47E33A40" w14:textId="77777777" w:rsidR="00052FAF" w:rsidRPr="00FA2F0F" w:rsidRDefault="00052FAF" w:rsidP="00052FAF">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pollock</w:t>
            </w:r>
          </w:p>
        </w:tc>
        <w:tc>
          <w:tcPr>
            <w:tcW w:w="1455" w:type="dxa"/>
          </w:tcPr>
          <w:p w14:paraId="733E8BB4" w14:textId="126DD92F"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C2982">
              <w:rPr>
                <w:rFonts w:ascii="Arial" w:hAnsi="Arial" w:cs="Arial"/>
                <w:color w:val="000000"/>
                <w:sz w:val="18"/>
              </w:rPr>
              <w:t>$</w:t>
            </w:r>
            <w:r w:rsidR="00637392">
              <w:rPr>
                <w:rFonts w:ascii="Arial" w:hAnsi="Arial" w:cs="Arial"/>
                <w:color w:val="000000"/>
                <w:sz w:val="18"/>
              </w:rPr>
              <w:t>58.6</w:t>
            </w:r>
            <w:r w:rsidRPr="005C2982">
              <w:rPr>
                <w:rFonts w:ascii="Arial" w:hAnsi="Arial" w:cs="Arial"/>
                <w:color w:val="000000"/>
                <w:sz w:val="18"/>
              </w:rPr>
              <w:t>M</w:t>
            </w:r>
          </w:p>
        </w:tc>
        <w:tc>
          <w:tcPr>
            <w:tcW w:w="1455" w:type="dxa"/>
          </w:tcPr>
          <w:p w14:paraId="41826C28" w14:textId="2F58114C"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637392">
              <w:rPr>
                <w:rFonts w:ascii="Arial" w:hAnsi="Arial" w:cs="Arial"/>
                <w:color w:val="000000"/>
                <w:sz w:val="18"/>
              </w:rPr>
              <w:t>0.8</w:t>
            </w:r>
            <w:r w:rsidRPr="00296966">
              <w:rPr>
                <w:rFonts w:ascii="Arial" w:hAnsi="Arial" w:cs="Arial"/>
                <w:color w:val="000000"/>
                <w:sz w:val="18"/>
              </w:rPr>
              <w:t>%</w:t>
            </w:r>
          </w:p>
        </w:tc>
        <w:tc>
          <w:tcPr>
            <w:tcW w:w="1500" w:type="dxa"/>
          </w:tcPr>
          <w:p w14:paraId="437C066F" w14:textId="69FA82FA" w:rsidR="00052FAF" w:rsidRPr="00296966" w:rsidRDefault="005157F0"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+0.</w:t>
            </w:r>
            <w:r w:rsidR="00637392">
              <w:rPr>
                <w:rFonts w:ascii="Arial" w:hAnsi="Arial" w:cs="Arial"/>
                <w:color w:val="000000"/>
                <w:sz w:val="18"/>
              </w:rPr>
              <w:t>5</w:t>
            </w:r>
            <w:r w:rsidR="00052FAF" w:rsidRPr="00051F20">
              <w:rPr>
                <w:rFonts w:ascii="Arial" w:hAnsi="Arial" w:cs="Arial"/>
                <w:color w:val="000000"/>
                <w:sz w:val="18"/>
              </w:rPr>
              <w:t>%</w:t>
            </w:r>
          </w:p>
        </w:tc>
        <w:tc>
          <w:tcPr>
            <w:tcW w:w="1410" w:type="dxa"/>
          </w:tcPr>
          <w:p w14:paraId="080FAA3E" w14:textId="6FB6EFD2"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544CC">
              <w:rPr>
                <w:rFonts w:ascii="Arial" w:hAnsi="Arial" w:cs="Arial"/>
                <w:color w:val="000000"/>
                <w:sz w:val="18"/>
              </w:rPr>
              <w:t>$</w:t>
            </w:r>
            <w:r w:rsidR="00637392">
              <w:rPr>
                <w:rFonts w:ascii="Arial" w:hAnsi="Arial" w:cs="Arial"/>
                <w:color w:val="000000"/>
                <w:sz w:val="18"/>
              </w:rPr>
              <w:t>626</w:t>
            </w:r>
            <w:r w:rsidRPr="005544CC">
              <w:rPr>
                <w:rFonts w:ascii="Arial" w:hAnsi="Arial" w:cs="Arial"/>
                <w:color w:val="000000"/>
                <w:sz w:val="18"/>
              </w:rPr>
              <w:t>M</w:t>
            </w:r>
          </w:p>
        </w:tc>
        <w:tc>
          <w:tcPr>
            <w:tcW w:w="1290" w:type="dxa"/>
          </w:tcPr>
          <w:p w14:paraId="5C02BECD" w14:textId="2FFA5929"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637392">
              <w:rPr>
                <w:rFonts w:ascii="Arial" w:hAnsi="Arial" w:cs="Arial"/>
                <w:color w:val="000000"/>
                <w:sz w:val="18"/>
              </w:rPr>
              <w:t>1.4</w:t>
            </w:r>
            <w:r w:rsidRPr="00296966">
              <w:rPr>
                <w:rFonts w:ascii="Arial" w:hAnsi="Arial" w:cs="Arial"/>
                <w:color w:val="000000"/>
                <w:sz w:val="18"/>
              </w:rPr>
              <w:t>%</w:t>
            </w:r>
          </w:p>
        </w:tc>
        <w:tc>
          <w:tcPr>
            <w:tcW w:w="1440" w:type="dxa"/>
          </w:tcPr>
          <w:p w14:paraId="705E93BD" w14:textId="7D2DD309"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637392">
              <w:rPr>
                <w:rFonts w:ascii="Arial" w:hAnsi="Arial" w:cs="Arial"/>
                <w:color w:val="000000"/>
                <w:sz w:val="18"/>
              </w:rPr>
              <w:t>1.0</w:t>
            </w:r>
            <w:r w:rsidRPr="00296966">
              <w:rPr>
                <w:rFonts w:ascii="Arial" w:hAnsi="Arial" w:cs="Arial"/>
                <w:color w:val="000000"/>
                <w:sz w:val="18"/>
              </w:rPr>
              <w:t>%</w:t>
            </w:r>
          </w:p>
        </w:tc>
      </w:tr>
      <w:tr w:rsidR="00052FAF" w:rsidRPr="00FA2F0F" w14:paraId="21E073A7" w14:textId="77777777" w:rsidTr="005B221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Pr>
          <w:p w14:paraId="0AB08DCB" w14:textId="77777777" w:rsidR="00052FAF" w:rsidRPr="00FA2F0F" w:rsidRDefault="00052FAF" w:rsidP="00052FAF">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tilapia</w:t>
            </w:r>
          </w:p>
        </w:tc>
        <w:tc>
          <w:tcPr>
            <w:tcW w:w="1455" w:type="dxa"/>
          </w:tcPr>
          <w:p w14:paraId="323C572D" w14:textId="173DFB0B" w:rsidR="00052FAF" w:rsidRPr="0029696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C2982">
              <w:rPr>
                <w:rFonts w:ascii="Arial" w:hAnsi="Arial" w:cs="Arial"/>
                <w:color w:val="000000"/>
                <w:sz w:val="18"/>
              </w:rPr>
              <w:t>$</w:t>
            </w:r>
            <w:r w:rsidR="00637392">
              <w:rPr>
                <w:rFonts w:ascii="Arial" w:hAnsi="Arial" w:cs="Arial"/>
                <w:color w:val="000000"/>
                <w:sz w:val="18"/>
              </w:rPr>
              <w:t>55.1</w:t>
            </w:r>
            <w:r w:rsidRPr="005C2982">
              <w:rPr>
                <w:rFonts w:ascii="Arial" w:hAnsi="Arial" w:cs="Arial"/>
                <w:color w:val="000000"/>
                <w:sz w:val="18"/>
              </w:rPr>
              <w:t>M</w:t>
            </w:r>
          </w:p>
        </w:tc>
        <w:tc>
          <w:tcPr>
            <w:tcW w:w="1455" w:type="dxa"/>
          </w:tcPr>
          <w:p w14:paraId="4FE91630" w14:textId="4A6F13C2" w:rsidR="00052FAF" w:rsidRPr="0029696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637392">
              <w:rPr>
                <w:rFonts w:ascii="Arial" w:hAnsi="Arial" w:cs="Arial"/>
                <w:color w:val="000000"/>
                <w:sz w:val="18"/>
              </w:rPr>
              <w:t>6.1</w:t>
            </w:r>
            <w:r w:rsidRPr="00296966">
              <w:rPr>
                <w:rFonts w:ascii="Arial" w:hAnsi="Arial" w:cs="Arial"/>
                <w:color w:val="000000"/>
                <w:sz w:val="18"/>
              </w:rPr>
              <w:t>%</w:t>
            </w:r>
          </w:p>
        </w:tc>
        <w:tc>
          <w:tcPr>
            <w:tcW w:w="1500" w:type="dxa"/>
          </w:tcPr>
          <w:p w14:paraId="3C051C29" w14:textId="153A3001" w:rsidR="00052FAF" w:rsidRPr="00296966" w:rsidRDefault="005157F0"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637392">
              <w:rPr>
                <w:rFonts w:ascii="Arial" w:hAnsi="Arial" w:cs="Arial"/>
                <w:color w:val="000000"/>
                <w:sz w:val="18"/>
              </w:rPr>
              <w:t>3.5</w:t>
            </w:r>
            <w:r w:rsidR="00052FAF" w:rsidRPr="00051F20">
              <w:rPr>
                <w:rFonts w:ascii="Arial" w:hAnsi="Arial" w:cs="Arial"/>
                <w:color w:val="000000"/>
                <w:sz w:val="18"/>
              </w:rPr>
              <w:t>%</w:t>
            </w:r>
          </w:p>
        </w:tc>
        <w:tc>
          <w:tcPr>
            <w:tcW w:w="1410" w:type="dxa"/>
          </w:tcPr>
          <w:p w14:paraId="2B1619E0" w14:textId="38B00A90" w:rsidR="00052FAF" w:rsidRPr="0029696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544CC">
              <w:rPr>
                <w:rFonts w:ascii="Arial" w:hAnsi="Arial" w:cs="Arial"/>
                <w:color w:val="000000"/>
                <w:sz w:val="18"/>
              </w:rPr>
              <w:t>$</w:t>
            </w:r>
            <w:r w:rsidR="00637392">
              <w:rPr>
                <w:rFonts w:ascii="Arial" w:hAnsi="Arial" w:cs="Arial"/>
                <w:color w:val="000000"/>
                <w:sz w:val="18"/>
              </w:rPr>
              <w:t>554</w:t>
            </w:r>
            <w:r w:rsidRPr="005544CC">
              <w:rPr>
                <w:rFonts w:ascii="Arial" w:hAnsi="Arial" w:cs="Arial"/>
                <w:color w:val="000000"/>
                <w:sz w:val="18"/>
              </w:rPr>
              <w:t>M</w:t>
            </w:r>
          </w:p>
        </w:tc>
        <w:tc>
          <w:tcPr>
            <w:tcW w:w="1290" w:type="dxa"/>
          </w:tcPr>
          <w:p w14:paraId="09EB7D12" w14:textId="00F8AB90" w:rsidR="00052FAF" w:rsidRPr="0029696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157F0">
              <w:rPr>
                <w:rFonts w:ascii="Arial" w:hAnsi="Arial" w:cs="Arial"/>
                <w:color w:val="000000"/>
                <w:sz w:val="18"/>
              </w:rPr>
              <w:t>2.</w:t>
            </w:r>
            <w:r w:rsidR="00637392">
              <w:rPr>
                <w:rFonts w:ascii="Arial" w:hAnsi="Arial" w:cs="Arial"/>
                <w:color w:val="000000"/>
                <w:sz w:val="18"/>
              </w:rPr>
              <w:t>2</w:t>
            </w:r>
            <w:r w:rsidRPr="00296966">
              <w:rPr>
                <w:rFonts w:ascii="Arial" w:hAnsi="Arial" w:cs="Arial"/>
                <w:color w:val="000000"/>
                <w:sz w:val="18"/>
              </w:rPr>
              <w:t>%</w:t>
            </w:r>
          </w:p>
        </w:tc>
        <w:tc>
          <w:tcPr>
            <w:tcW w:w="1440" w:type="dxa"/>
          </w:tcPr>
          <w:p w14:paraId="2A29D516" w14:textId="79F41895" w:rsidR="00052FAF" w:rsidRPr="00296966" w:rsidRDefault="00052FAF" w:rsidP="00052FA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157F0">
              <w:rPr>
                <w:rFonts w:ascii="Arial" w:hAnsi="Arial" w:cs="Arial"/>
                <w:color w:val="000000"/>
                <w:sz w:val="18"/>
              </w:rPr>
              <w:t>1.</w:t>
            </w:r>
            <w:r w:rsidR="00637392">
              <w:rPr>
                <w:rFonts w:ascii="Arial" w:hAnsi="Arial" w:cs="Arial"/>
                <w:color w:val="000000"/>
                <w:sz w:val="18"/>
              </w:rPr>
              <w:t>9</w:t>
            </w:r>
            <w:r w:rsidRPr="00296966">
              <w:rPr>
                <w:rFonts w:ascii="Arial" w:hAnsi="Arial" w:cs="Arial"/>
                <w:color w:val="000000"/>
                <w:sz w:val="18"/>
              </w:rPr>
              <w:t>%</w:t>
            </w:r>
          </w:p>
        </w:tc>
      </w:tr>
      <w:tr w:rsidR="00052FAF" w:rsidRPr="00FA2F0F" w14:paraId="7CEF3C20" w14:textId="77777777" w:rsidTr="005B2211">
        <w:trPr>
          <w:trHeight w:val="296"/>
        </w:trPr>
        <w:tc>
          <w:tcPr>
            <w:cnfStyle w:val="001000000000" w:firstRow="0" w:lastRow="0" w:firstColumn="1" w:lastColumn="0" w:oddVBand="0" w:evenVBand="0" w:oddHBand="0" w:evenHBand="0" w:firstRowFirstColumn="0" w:firstRowLastColumn="0" w:lastRowFirstColumn="0" w:lastRowLastColumn="0"/>
            <w:tcW w:w="2070" w:type="dxa"/>
          </w:tcPr>
          <w:p w14:paraId="19A9BC15" w14:textId="14C33314" w:rsidR="00052FAF" w:rsidRPr="00FA2F0F" w:rsidRDefault="00052FAF" w:rsidP="00052FAF">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c</w:t>
            </w:r>
            <w:r>
              <w:rPr>
                <w:rFonts w:ascii="Arial" w:eastAsia="Times New Roman" w:hAnsi="Arial" w:cs="Arial"/>
                <w:b w:val="0"/>
                <w:color w:val="000000" w:themeColor="text1"/>
                <w:sz w:val="18"/>
                <w:szCs w:val="18"/>
              </w:rPr>
              <w:t>od</w:t>
            </w:r>
          </w:p>
        </w:tc>
        <w:tc>
          <w:tcPr>
            <w:tcW w:w="1455" w:type="dxa"/>
          </w:tcPr>
          <w:p w14:paraId="1FA12974" w14:textId="4A2BC142"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C2982">
              <w:rPr>
                <w:rFonts w:ascii="Arial" w:hAnsi="Arial" w:cs="Arial"/>
                <w:color w:val="000000"/>
                <w:sz w:val="18"/>
              </w:rPr>
              <w:t>$</w:t>
            </w:r>
            <w:r w:rsidR="00637392">
              <w:rPr>
                <w:rFonts w:ascii="Arial" w:hAnsi="Arial" w:cs="Arial"/>
                <w:color w:val="000000"/>
                <w:sz w:val="18"/>
              </w:rPr>
              <w:t>28.6</w:t>
            </w:r>
            <w:r w:rsidRPr="005C2982">
              <w:rPr>
                <w:rFonts w:ascii="Arial" w:hAnsi="Arial" w:cs="Arial"/>
                <w:color w:val="000000"/>
                <w:sz w:val="18"/>
              </w:rPr>
              <w:t>M</w:t>
            </w:r>
          </w:p>
        </w:tc>
        <w:tc>
          <w:tcPr>
            <w:tcW w:w="1455" w:type="dxa"/>
          </w:tcPr>
          <w:p w14:paraId="04C006FC" w14:textId="656FA3F0"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637392">
              <w:rPr>
                <w:rFonts w:ascii="Arial" w:hAnsi="Arial" w:cs="Arial"/>
                <w:color w:val="000000"/>
                <w:sz w:val="18"/>
              </w:rPr>
              <w:t>3.1</w:t>
            </w:r>
            <w:r w:rsidRPr="00296966">
              <w:rPr>
                <w:rFonts w:ascii="Arial" w:hAnsi="Arial" w:cs="Arial"/>
                <w:color w:val="000000"/>
                <w:sz w:val="18"/>
              </w:rPr>
              <w:t>%</w:t>
            </w:r>
          </w:p>
        </w:tc>
        <w:tc>
          <w:tcPr>
            <w:tcW w:w="1500" w:type="dxa"/>
          </w:tcPr>
          <w:p w14:paraId="55D89BBB" w14:textId="4287D026"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51F20">
              <w:rPr>
                <w:rFonts w:ascii="Arial" w:hAnsi="Arial" w:cs="Arial"/>
                <w:color w:val="000000"/>
                <w:sz w:val="18"/>
              </w:rPr>
              <w:t>-</w:t>
            </w:r>
            <w:r w:rsidR="005157F0">
              <w:rPr>
                <w:rFonts w:ascii="Arial" w:hAnsi="Arial" w:cs="Arial"/>
                <w:color w:val="000000"/>
                <w:sz w:val="18"/>
              </w:rPr>
              <w:t>1</w:t>
            </w:r>
            <w:r w:rsidR="00637392">
              <w:rPr>
                <w:rFonts w:ascii="Arial" w:hAnsi="Arial" w:cs="Arial"/>
                <w:color w:val="000000"/>
                <w:sz w:val="18"/>
              </w:rPr>
              <w:t>8.4</w:t>
            </w:r>
            <w:r w:rsidRPr="00051F20">
              <w:rPr>
                <w:rFonts w:ascii="Arial" w:hAnsi="Arial" w:cs="Arial"/>
                <w:color w:val="000000"/>
                <w:sz w:val="18"/>
              </w:rPr>
              <w:t>%</w:t>
            </w:r>
          </w:p>
        </w:tc>
        <w:tc>
          <w:tcPr>
            <w:tcW w:w="1410" w:type="dxa"/>
          </w:tcPr>
          <w:p w14:paraId="02224226" w14:textId="4C12C6A4"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544CC">
              <w:rPr>
                <w:rFonts w:ascii="Arial" w:hAnsi="Arial" w:cs="Arial"/>
                <w:color w:val="000000"/>
                <w:sz w:val="18"/>
              </w:rPr>
              <w:t>$</w:t>
            </w:r>
            <w:r w:rsidR="00637392">
              <w:rPr>
                <w:rFonts w:ascii="Arial" w:hAnsi="Arial" w:cs="Arial"/>
                <w:color w:val="000000"/>
                <w:sz w:val="18"/>
              </w:rPr>
              <w:t>315</w:t>
            </w:r>
            <w:r w:rsidRPr="005544CC">
              <w:rPr>
                <w:rFonts w:ascii="Arial" w:hAnsi="Arial" w:cs="Arial"/>
                <w:color w:val="000000"/>
                <w:sz w:val="18"/>
              </w:rPr>
              <w:t>M</w:t>
            </w:r>
          </w:p>
        </w:tc>
        <w:tc>
          <w:tcPr>
            <w:tcW w:w="1290" w:type="dxa"/>
          </w:tcPr>
          <w:p w14:paraId="77504BA5" w14:textId="58C5F2E9"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157F0">
              <w:rPr>
                <w:rFonts w:ascii="Arial" w:hAnsi="Arial" w:cs="Arial"/>
                <w:color w:val="000000"/>
                <w:sz w:val="18"/>
              </w:rPr>
              <w:t>2.</w:t>
            </w:r>
            <w:r w:rsidR="00637392">
              <w:rPr>
                <w:rFonts w:ascii="Arial" w:hAnsi="Arial" w:cs="Arial"/>
                <w:color w:val="000000"/>
                <w:sz w:val="18"/>
              </w:rPr>
              <w:t>6</w:t>
            </w:r>
            <w:r w:rsidRPr="00296966">
              <w:rPr>
                <w:rFonts w:ascii="Arial" w:hAnsi="Arial" w:cs="Arial"/>
                <w:color w:val="000000"/>
                <w:sz w:val="18"/>
              </w:rPr>
              <w:t>%</w:t>
            </w:r>
          </w:p>
        </w:tc>
        <w:tc>
          <w:tcPr>
            <w:tcW w:w="1440" w:type="dxa"/>
          </w:tcPr>
          <w:p w14:paraId="5E7300B6" w14:textId="2A68BB82" w:rsidR="00052FAF" w:rsidRPr="00296966" w:rsidRDefault="00052FAF" w:rsidP="00052FA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637392">
              <w:rPr>
                <w:rFonts w:ascii="Arial" w:hAnsi="Arial" w:cs="Arial"/>
                <w:color w:val="000000"/>
                <w:sz w:val="18"/>
              </w:rPr>
              <w:t>9.4</w:t>
            </w:r>
            <w:r w:rsidRPr="00296966">
              <w:rPr>
                <w:rFonts w:ascii="Arial" w:hAnsi="Arial" w:cs="Arial"/>
                <w:color w:val="000000"/>
                <w:sz w:val="18"/>
              </w:rPr>
              <w:t>%</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6" w:name="_Hlk121583547"/>
      <w:bookmarkStart w:id="7" w:name="_Hlk116291245"/>
    </w:p>
    <w:p w14:paraId="75CFE316" w14:textId="71234FAB" w:rsidR="00CD29D9" w:rsidRPr="00FA6FAE" w:rsidRDefault="00CD29D9" w:rsidP="00CD29D9">
      <w:pPr>
        <w:pStyle w:val="NoSpacing"/>
        <w:rPr>
          <w:rFonts w:ascii="Arial" w:hAnsi="Arial" w:cs="Arial"/>
          <w:b/>
          <w:bCs/>
          <w:color w:val="00857C"/>
          <w:sz w:val="24"/>
          <w:szCs w:val="24"/>
        </w:rPr>
      </w:pPr>
      <w:bookmarkStart w:id="8" w:name="_Hlk118920915"/>
      <w:bookmarkStart w:id="9" w:name="_Hlk127026660"/>
      <w:bookmarkEnd w:id="6"/>
      <w:bookmarkEnd w:id="7"/>
      <w:r w:rsidRPr="00FA6FAE">
        <w:rPr>
          <w:rFonts w:ascii="Arial" w:hAnsi="Arial" w:cs="Arial"/>
          <w:b/>
          <w:bCs/>
          <w:color w:val="00857C"/>
          <w:sz w:val="24"/>
          <w:szCs w:val="24"/>
        </w:rPr>
        <w:t>What’s Next?</w:t>
      </w:r>
    </w:p>
    <w:bookmarkEnd w:id="8"/>
    <w:bookmarkEnd w:id="9"/>
    <w:p w14:paraId="124977A1" w14:textId="77777777" w:rsidR="00637392" w:rsidRDefault="00637392" w:rsidP="00637392">
      <w:pPr>
        <w:pStyle w:val="ListParagraph"/>
        <w:numPr>
          <w:ilvl w:val="0"/>
          <w:numId w:val="16"/>
        </w:numPr>
        <w:spacing w:after="0" w:line="240" w:lineRule="auto"/>
        <w:ind w:left="360"/>
        <w:rPr>
          <w:rFonts w:ascii="Arial" w:hAnsi="Arial" w:cs="Arial"/>
          <w:sz w:val="20"/>
          <w:szCs w:val="20"/>
        </w:rPr>
      </w:pPr>
      <w:r w:rsidRPr="008537E6">
        <w:rPr>
          <w:rFonts w:ascii="Arial" w:hAnsi="Arial" w:cs="Arial"/>
          <w:sz w:val="20"/>
          <w:szCs w:val="20"/>
        </w:rPr>
        <w:t xml:space="preserve">Economists estimate the shutdown could trim Q4 2025 GDP growth by up to 1 percentage point or more, with observable drag on </w:t>
      </w:r>
      <w:r>
        <w:rPr>
          <w:rFonts w:ascii="Arial" w:hAnsi="Arial" w:cs="Arial"/>
          <w:sz w:val="20"/>
          <w:szCs w:val="20"/>
        </w:rPr>
        <w:t xml:space="preserve">foodservice </w:t>
      </w:r>
      <w:r w:rsidRPr="008537E6">
        <w:rPr>
          <w:rFonts w:ascii="Arial" w:hAnsi="Arial" w:cs="Arial"/>
          <w:sz w:val="20"/>
          <w:szCs w:val="20"/>
        </w:rPr>
        <w:t xml:space="preserve">consumption, especially among lower-income households and federal-dependent regions. </w:t>
      </w:r>
    </w:p>
    <w:p w14:paraId="277F18C8" w14:textId="77777777" w:rsidR="00637392" w:rsidRDefault="00637392" w:rsidP="00637392">
      <w:pPr>
        <w:pStyle w:val="ListParagraph"/>
        <w:numPr>
          <w:ilvl w:val="0"/>
          <w:numId w:val="16"/>
        </w:numPr>
        <w:spacing w:after="0" w:line="240" w:lineRule="auto"/>
        <w:ind w:left="360"/>
        <w:rPr>
          <w:rFonts w:ascii="Arial" w:hAnsi="Arial" w:cs="Arial"/>
          <w:sz w:val="20"/>
          <w:szCs w:val="20"/>
        </w:rPr>
      </w:pPr>
      <w:r>
        <w:rPr>
          <w:rFonts w:ascii="Arial" w:hAnsi="Arial" w:cs="Arial"/>
          <w:sz w:val="20"/>
          <w:szCs w:val="20"/>
        </w:rPr>
        <w:t xml:space="preserve">The Conference Board is pointing to a K-shaped economy, with those earning more than $200,000 annually feeling upbeat, fueling holiday, foodservice and retail spending. High-income households have made far fewer changes to retail and foodservice spending thus far. </w:t>
      </w:r>
      <w:r w:rsidRPr="008537E6">
        <w:rPr>
          <w:rFonts w:ascii="Arial" w:hAnsi="Arial" w:cs="Arial"/>
          <w:sz w:val="20"/>
          <w:szCs w:val="20"/>
        </w:rPr>
        <w:t>The top 20% of households by income drive 40% of consumer spending</w:t>
      </w:r>
      <w:r>
        <w:rPr>
          <w:rFonts w:ascii="Arial" w:hAnsi="Arial" w:cs="Arial"/>
          <w:sz w:val="20"/>
          <w:szCs w:val="20"/>
        </w:rPr>
        <w:t xml:space="preserve"> and the strength in premium item sales.</w:t>
      </w:r>
    </w:p>
    <w:p w14:paraId="51E67A76" w14:textId="77777777" w:rsidR="00637392" w:rsidRDefault="00637392" w:rsidP="00637392">
      <w:pPr>
        <w:pStyle w:val="ListParagraph"/>
        <w:numPr>
          <w:ilvl w:val="0"/>
          <w:numId w:val="16"/>
        </w:numPr>
        <w:spacing w:after="0" w:line="240" w:lineRule="auto"/>
        <w:ind w:left="360"/>
        <w:rPr>
          <w:rFonts w:ascii="Arial" w:hAnsi="Arial" w:cs="Arial"/>
          <w:sz w:val="20"/>
          <w:szCs w:val="20"/>
        </w:rPr>
      </w:pPr>
      <w:r w:rsidRPr="00A25B82">
        <w:rPr>
          <w:rFonts w:ascii="Arial" w:hAnsi="Arial" w:cs="Arial"/>
          <w:sz w:val="20"/>
          <w:szCs w:val="20"/>
        </w:rPr>
        <w:t>At this point, 47% of consumers plan to host or attend a Thanksgiving meal/celebration with family or friends and 27% plan to prepare a special meal just for themselves/their households. The average party size is expected to be between eight and nine people. 42% plan to travel for their Thanksgiving celebrations, with the majority driving (30%) versus flying (3%).</w:t>
      </w:r>
    </w:p>
    <w:p w14:paraId="11F4D77D" w14:textId="77777777" w:rsidR="00637392" w:rsidRPr="00A25B82" w:rsidRDefault="00637392" w:rsidP="00637392">
      <w:pPr>
        <w:pStyle w:val="ListParagraph"/>
        <w:numPr>
          <w:ilvl w:val="0"/>
          <w:numId w:val="16"/>
        </w:numPr>
        <w:spacing w:after="0" w:line="240" w:lineRule="auto"/>
        <w:ind w:left="360"/>
        <w:rPr>
          <w:rFonts w:ascii="Arial" w:hAnsi="Arial" w:cs="Arial"/>
          <w:sz w:val="20"/>
          <w:szCs w:val="20"/>
        </w:rPr>
      </w:pPr>
      <w:r>
        <w:rPr>
          <w:rFonts w:ascii="Arial" w:hAnsi="Arial" w:cs="Arial"/>
          <w:sz w:val="20"/>
          <w:szCs w:val="20"/>
        </w:rPr>
        <w:t xml:space="preserve">Q4 success will require solutions for consumers across the affluence spectrum with relevant, timely promotions and omni-channel engagement. </w:t>
      </w:r>
    </w:p>
    <w:p w14:paraId="1F565F1B" w14:textId="63B7DBE0" w:rsidR="00711273" w:rsidRDefault="00711273" w:rsidP="00637392">
      <w:pPr>
        <w:pStyle w:val="NoSpacing"/>
        <w:rPr>
          <w:rFonts w:ascii="Arial" w:hAnsi="Arial" w:cs="Arial"/>
          <w:b/>
          <w:sz w:val="20"/>
          <w:szCs w:val="20"/>
        </w:rPr>
      </w:pPr>
    </w:p>
    <w:p w14:paraId="1F7B132B" w14:textId="77777777" w:rsidR="00711273" w:rsidRDefault="00711273" w:rsidP="00637392">
      <w:pPr>
        <w:pStyle w:val="NoSpacing"/>
        <w:rPr>
          <w:rFonts w:ascii="Arial" w:hAnsi="Arial" w:cs="Arial"/>
          <w:b/>
          <w:sz w:val="20"/>
          <w:szCs w:val="20"/>
        </w:rPr>
        <w:sectPr w:rsidR="00711273" w:rsidSect="00EE3028">
          <w:headerReference w:type="default" r:id="rId11"/>
          <w:footerReference w:type="default" r:id="rId12"/>
          <w:type w:val="continuous"/>
          <w:pgSz w:w="12240" w:h="15840"/>
          <w:pgMar w:top="1135" w:right="758" w:bottom="810" w:left="851" w:header="708" w:footer="327" w:gutter="0"/>
          <w:cols w:space="708"/>
          <w:docGrid w:linePitch="360"/>
        </w:sectPr>
      </w:pPr>
    </w:p>
    <w:p w14:paraId="0AC9AE24" w14:textId="77777777"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23F69BC6" w14:textId="032369A5" w:rsidR="00052FAF" w:rsidRDefault="00052FAF" w:rsidP="00BA6703">
      <w:pPr>
        <w:pStyle w:val="NoSpacing"/>
        <w:rPr>
          <w:rFonts w:ascii="Arial" w:hAnsi="Arial" w:cs="Arial"/>
          <w:sz w:val="20"/>
          <w:szCs w:val="20"/>
        </w:rPr>
      </w:pPr>
      <w:r>
        <w:rPr>
          <w:rFonts w:ascii="Arial" w:hAnsi="Arial" w:cs="Arial"/>
          <w:sz w:val="20"/>
          <w:szCs w:val="20"/>
        </w:rPr>
        <w:t>Q3 2025: 13 weeks ending 9/28/2025</w:t>
      </w:r>
    </w:p>
    <w:p w14:paraId="328D51F3" w14:textId="5637F97A" w:rsidR="00BA6703" w:rsidRDefault="00637392" w:rsidP="00BA6703">
      <w:pPr>
        <w:pStyle w:val="NoSpacing"/>
        <w:rPr>
          <w:rFonts w:ascii="Arial" w:hAnsi="Arial" w:cs="Arial"/>
          <w:sz w:val="20"/>
          <w:szCs w:val="20"/>
        </w:rPr>
      </w:pPr>
      <w:r>
        <w:rPr>
          <w:rFonts w:ascii="Arial" w:hAnsi="Arial" w:cs="Arial"/>
          <w:sz w:val="20"/>
          <w:szCs w:val="20"/>
        </w:rPr>
        <w:t xml:space="preserve">October </w:t>
      </w:r>
      <w:r w:rsidR="00CD7E54">
        <w:rPr>
          <w:rFonts w:ascii="Arial" w:hAnsi="Arial" w:cs="Arial"/>
          <w:sz w:val="20"/>
          <w:szCs w:val="20"/>
        </w:rPr>
        <w:t>2025</w:t>
      </w:r>
      <w:r w:rsidR="00B43838">
        <w:rPr>
          <w:rFonts w:ascii="Arial" w:hAnsi="Arial" w:cs="Arial"/>
          <w:sz w:val="20"/>
          <w:szCs w:val="20"/>
        </w:rPr>
        <w:t xml:space="preserve">: </w:t>
      </w:r>
      <w:r>
        <w:rPr>
          <w:rFonts w:ascii="Arial" w:hAnsi="Arial" w:cs="Arial"/>
          <w:sz w:val="20"/>
          <w:szCs w:val="20"/>
        </w:rPr>
        <w:t>5</w:t>
      </w:r>
      <w:r w:rsidR="00046AD4">
        <w:rPr>
          <w:rFonts w:ascii="Arial" w:hAnsi="Arial" w:cs="Arial"/>
          <w:sz w:val="20"/>
          <w:szCs w:val="20"/>
        </w:rPr>
        <w:t xml:space="preserve"> weeks ending </w:t>
      </w:r>
      <w:r>
        <w:rPr>
          <w:rFonts w:ascii="Arial" w:hAnsi="Arial" w:cs="Arial"/>
          <w:sz w:val="20"/>
          <w:szCs w:val="20"/>
        </w:rPr>
        <w:t>11</w:t>
      </w:r>
      <w:r w:rsidR="00B43838">
        <w:rPr>
          <w:rFonts w:ascii="Arial" w:hAnsi="Arial" w:cs="Arial"/>
          <w:sz w:val="20"/>
          <w:szCs w:val="20"/>
        </w:rPr>
        <w:t>/</w:t>
      </w:r>
      <w:r w:rsidR="00052FAF">
        <w:rPr>
          <w:rFonts w:ascii="Arial" w:hAnsi="Arial" w:cs="Arial"/>
          <w:sz w:val="20"/>
          <w:szCs w:val="20"/>
        </w:rPr>
        <w:t>2</w:t>
      </w:r>
      <w:r w:rsidR="00A357C9">
        <w:rPr>
          <w:rFonts w:ascii="Arial" w:hAnsi="Arial" w:cs="Arial"/>
          <w:sz w:val="20"/>
          <w:szCs w:val="20"/>
        </w:rPr>
        <w:t>/</w:t>
      </w:r>
      <w:r w:rsidR="00046AD4">
        <w:rPr>
          <w:rFonts w:ascii="Arial" w:hAnsi="Arial" w:cs="Arial"/>
          <w:sz w:val="20"/>
          <w:szCs w:val="20"/>
        </w:rPr>
        <w:t>2025</w:t>
      </w:r>
    </w:p>
    <w:p w14:paraId="11C367A6" w14:textId="77777777" w:rsidR="003C39AB" w:rsidRDefault="003C39AB" w:rsidP="00BA6703">
      <w:pPr>
        <w:pStyle w:val="NoSpacing"/>
        <w:rPr>
          <w:rFonts w:ascii="Arial" w:hAnsi="Arial" w:cs="Arial"/>
          <w:sz w:val="20"/>
          <w:szCs w:val="20"/>
        </w:rPr>
      </w:pPr>
    </w:p>
    <w:p w14:paraId="0D0B6B73" w14:textId="77777777" w:rsidR="003C39AB" w:rsidRPr="00B73FEA" w:rsidRDefault="003C39AB" w:rsidP="003C39AB">
      <w:pPr>
        <w:pStyle w:val="NoSpacing"/>
        <w:rPr>
          <w:rFonts w:ascii="Arial" w:hAnsi="Arial" w:cs="Arial"/>
          <w:sz w:val="20"/>
          <w:szCs w:val="20"/>
        </w:rPr>
      </w:pPr>
      <w:r w:rsidRPr="00B73FEA">
        <w:rPr>
          <w:rFonts w:ascii="Arial" w:hAnsi="Arial" w:cs="Arial"/>
          <w:b/>
          <w:bCs/>
          <w:sz w:val="20"/>
          <w:szCs w:val="20"/>
        </w:rPr>
        <w:t>About MSD Animal Health</w:t>
      </w:r>
      <w:r w:rsidRPr="00B73FEA">
        <w:rPr>
          <w:rFonts w:ascii="Arial" w:hAnsi="Arial" w:cs="Arial"/>
          <w:sz w:val="20"/>
          <w:szCs w:val="20"/>
        </w:rPr>
        <w:t> </w:t>
      </w:r>
    </w:p>
    <w:p w14:paraId="0A25D06E" w14:textId="77777777" w:rsidR="003C39AB" w:rsidRPr="00B73FEA" w:rsidRDefault="003C39AB" w:rsidP="003C39AB">
      <w:pPr>
        <w:pStyle w:val="NoSpacing"/>
        <w:rPr>
          <w:rFonts w:ascii="Arial" w:hAnsi="Arial" w:cs="Arial"/>
          <w:sz w:val="20"/>
          <w:szCs w:val="20"/>
        </w:rPr>
      </w:pPr>
      <w:r w:rsidRPr="00B73FEA">
        <w:rPr>
          <w:rFonts w:ascii="Arial" w:hAnsi="Arial" w:cs="Arial"/>
          <w:sz w:val="20"/>
          <w:szCs w:val="20"/>
        </w:rPr>
        <w:t>At MSD, known as Merck &amp; Co., Inc., Rahway, N.J., USA in the United States and Canada, we are unified around our purpose: We use the power of leading-edge science to save and improve lives around the world. For more than a century, we’ve been at the forefront of research, bringing forward medicines, vaccines and innovative health solutions for the world’s most challenging diseases. MSD Animal Health, a division of Merck &amp; Co., Inc., Rahway, N.J., USA, is the global animal health business of MSD. Through its commitment to The Science of Healthier Animals</w:t>
      </w:r>
      <w:r w:rsidRPr="00B73FEA">
        <w:rPr>
          <w:rFonts w:ascii="Arial" w:hAnsi="Arial" w:cs="Arial"/>
          <w:i/>
          <w:iCs/>
          <w:sz w:val="20"/>
          <w:szCs w:val="20"/>
        </w:rPr>
        <w:t>®</w:t>
      </w:r>
      <w:r w:rsidRPr="00B73FEA">
        <w:rPr>
          <w:rFonts w:ascii="Arial" w:hAnsi="Arial" w:cs="Arial"/>
          <w:sz w:val="20"/>
          <w:szCs w:val="20"/>
        </w:rPr>
        <w:t xml:space="preserve">, MSD Animal Health offers veterinarians, farmers, producers, pet owners and governments one of the widest ranges of veterinary pharmaceuticals, vaccines and health management solutions and services as well as an extensive suite of connected technology that includes identification, traceability and monitoring products. MSD Animal Health is dedicated to preserving and improving the health, well-being and performance of animals and the people who care for them. It invests extensively in dynamic and comprehensive R&amp;D resources and a modern, global supply chain. MSD Animal Health is present in more than 50 countries, while its products are available in some 150 markets. For more information, visit </w:t>
      </w:r>
      <w:hyperlink r:id="rId13" w:tgtFrame="_blank" w:tooltip="http://www.msd-animal-health.com/" w:history="1">
        <w:r w:rsidRPr="00B73FEA">
          <w:rPr>
            <w:rStyle w:val="Hyperlink"/>
            <w:rFonts w:ascii="Arial" w:hAnsi="Arial" w:cs="Arial"/>
            <w:sz w:val="20"/>
            <w:szCs w:val="20"/>
          </w:rPr>
          <w:t>www.msd-animal-health.com</w:t>
        </w:r>
      </w:hyperlink>
      <w:r w:rsidRPr="00B73FEA">
        <w:rPr>
          <w:rFonts w:ascii="Arial" w:hAnsi="Arial" w:cs="Arial"/>
          <w:sz w:val="20"/>
          <w:szCs w:val="20"/>
        </w:rPr>
        <w:t xml:space="preserve"> and connect with us on </w:t>
      </w:r>
      <w:hyperlink r:id="rId14" w:tgtFrame="_blank" w:tooltip="https://www.linkedin.com/showcase/msd-animal-health" w:history="1">
        <w:r w:rsidRPr="00B73FEA">
          <w:rPr>
            <w:rStyle w:val="Hyperlink"/>
            <w:rFonts w:ascii="Arial" w:hAnsi="Arial" w:cs="Arial"/>
            <w:sz w:val="20"/>
            <w:szCs w:val="20"/>
          </w:rPr>
          <w:t>LinkedIn</w:t>
        </w:r>
      </w:hyperlink>
      <w:r w:rsidRPr="00B73FEA">
        <w:rPr>
          <w:rFonts w:ascii="Arial" w:hAnsi="Arial" w:cs="Arial"/>
          <w:sz w:val="20"/>
          <w:szCs w:val="20"/>
        </w:rPr>
        <w:t xml:space="preserve"> and </w:t>
      </w:r>
      <w:hyperlink r:id="rId15" w:tgtFrame="_blank" w:tooltip="https://twitter.com/msdanimalhealth" w:history="1">
        <w:r w:rsidRPr="00B73FEA">
          <w:rPr>
            <w:rStyle w:val="Hyperlink"/>
            <w:rFonts w:ascii="Arial" w:hAnsi="Arial" w:cs="Arial"/>
            <w:sz w:val="20"/>
            <w:szCs w:val="20"/>
          </w:rPr>
          <w:t>X (formerly Twitter)</w:t>
        </w:r>
      </w:hyperlink>
      <w:r w:rsidRPr="00B73FEA">
        <w:rPr>
          <w:rFonts w:ascii="Arial" w:hAnsi="Arial" w:cs="Arial"/>
          <w:sz w:val="20"/>
          <w:szCs w:val="20"/>
        </w:rPr>
        <w:t>.</w:t>
      </w:r>
    </w:p>
    <w:p w14:paraId="728D9C95" w14:textId="443D7FCC" w:rsidR="00BA6703" w:rsidRPr="00B73FEA" w:rsidRDefault="00BA6703" w:rsidP="00BA6703">
      <w:pPr>
        <w:pStyle w:val="NoSpacing"/>
        <w:rPr>
          <w:rFonts w:ascii="Arial" w:hAnsi="Arial" w:cs="Arial"/>
          <w:sz w:val="20"/>
          <w:szCs w:val="20"/>
        </w:rPr>
      </w:pPr>
    </w:p>
    <w:sectPr w:rsidR="00BA6703" w:rsidRPr="00B73FEA" w:rsidSect="00020EF9">
      <w:headerReference w:type="default" r:id="rId16"/>
      <w:footerReference w:type="default" r:id="rId17"/>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E691" w14:textId="77777777" w:rsidR="00764646" w:rsidRDefault="00764646" w:rsidP="005C6A11">
      <w:pPr>
        <w:spacing w:after="0" w:line="240" w:lineRule="auto"/>
      </w:pPr>
      <w:r>
        <w:separator/>
      </w:r>
    </w:p>
  </w:endnote>
  <w:endnote w:type="continuationSeparator" w:id="0">
    <w:p w14:paraId="0B1ACB2A" w14:textId="77777777" w:rsidR="00764646" w:rsidRDefault="00764646"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052FAF" w:rsidRPr="001C4C48" w:rsidRDefault="00052FA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052FAF" w:rsidRPr="00030F05" w:rsidRDefault="00052FAF"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052FAF" w:rsidRPr="00D43137" w:rsidRDefault="00052FA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7F70E202" w14:textId="77777777" w:rsidR="00052FAF" w:rsidRPr="00D43137" w:rsidRDefault="00052FAF"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2869DE13" w14:textId="7F6C9337" w:rsidR="00052FAF" w:rsidRDefault="00052FAF" w:rsidP="005C6A11">
    <w:pPr>
      <w:pStyle w:val="NoSpacing"/>
    </w:pPr>
    <w:hyperlink r:id="rId3" w:history="1">
      <w:r w:rsidRPr="00EE3028">
        <w:rPr>
          <w:rStyle w:val="Hyperlink"/>
          <w:sz w:val="16"/>
        </w:rPr>
        <w:t>Or reach us here</w:t>
      </w:r>
    </w:hyperlink>
    <w:r>
      <w:rPr>
        <w:sz w:val="16"/>
      </w:rPr>
      <w:tab/>
    </w:r>
    <w:r>
      <w:rPr>
        <w:sz w:val="16"/>
      </w:rPr>
      <w:tab/>
    </w:r>
    <w:r>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052FAF" w:rsidRPr="001C4C48" w:rsidRDefault="00052FA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052FAF" w:rsidRPr="00030F05" w:rsidRDefault="00052FAF"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052FAF" w:rsidRPr="00D43137" w:rsidRDefault="00052FA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6"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o/GQIAADMEAAAOAAAAZHJzL2Uyb0RvYy54bWysU01v2zAMvQ/YfxB0X5w4a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jT/l0PL3BEMdYPp7coY0w2eVv63z4KkCTaJTUoSyJLbZf&#10;+dCnnlJiMQPLRqkkjTKkLel0jJC/RRBcGaxx6TVaodt0pKlKenuaYwPVAcdz0CvvLV822MOK+fDC&#10;HEqNbeP6hmc8pAKsBUeLkhrcz7/dx3xUAKOUtLg6JfU/dswJStQ3g9rcjSaTuGvJmdzc5ui468jm&#10;OmJ2+gFwO0f4UCxPZswP6mRKB/oNt3wRq2KIGY61SxpO5kPoFxpfCReLRUrC7bIsrMza8ggduYsM&#10;v3ZvzNmjDAEFfILTkrHinRp9bs/6YhdANkmqyHPP6pF+3Mwk9vEVxdW/9lPW5a3PfwE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PTTij8ZAgAAMwQAAA4AAAAAAAAAAAAAAAAALgIAAGRycy9lMm9Eb2MueG1sUEsBAi0A&#10;FAAGAAgAAAAhAK0HMQngAAAACQEAAA8AAAAAAAAAAAAAAAAAcwQAAGRycy9kb3ducmV2LnhtbFBL&#10;BQYAAAAABAAEAPMAAACABQAAAAA=&#10;" filled="f" stroked="f" strokeweight=".5pt">
              <v:textbox>
                <w:txbxContent>
                  <w:p w14:paraId="08F80453" w14:textId="77777777" w:rsidR="00052FAF" w:rsidRPr="00D43137" w:rsidRDefault="00052FAF"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052FAF" w:rsidRDefault="00052FAF"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4702" w14:textId="77777777" w:rsidR="00764646" w:rsidRDefault="00764646" w:rsidP="005C6A11">
      <w:pPr>
        <w:spacing w:after="0" w:line="240" w:lineRule="auto"/>
      </w:pPr>
      <w:r>
        <w:separator/>
      </w:r>
    </w:p>
  </w:footnote>
  <w:footnote w:type="continuationSeparator" w:id="0">
    <w:p w14:paraId="0C2AA531" w14:textId="77777777" w:rsidR="00764646" w:rsidRDefault="00764646"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777777" w:rsidR="00052FAF" w:rsidRDefault="00052FAF">
    <w:pPr>
      <w:pStyle w:val="Header"/>
    </w:pP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148EC278">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3565101"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6912" behindDoc="0" locked="0" layoutInCell="1" allowOverlap="1" wp14:anchorId="43C728C5" wp14:editId="4A73E9BA">
              <wp:simplePos x="0" y="0"/>
              <wp:positionH relativeFrom="margin">
                <wp:posOffset>3324860</wp:posOffset>
              </wp:positionH>
              <wp:positionV relativeFrom="paragraph">
                <wp:posOffset>-154305</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052FAF" w:rsidRPr="00C24355" w:rsidRDefault="00052F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9" type="#_x0000_t202" style="position:absolute;margin-left:261.8pt;margin-top:-12.15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XBFwIAACw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BzPxuP7FEMcY6OH6Wg2DWWSy9/GOv9NQE2CkVOLtES0&#10;2GHtfJd6SgnNNKwqpSI1SpMmp3fjaRp/OEewuNLY4zJrsHy7bfsFtlAccS8LHeXO8FWFzdfM+Tdm&#10;kWOcF3XrX/GQCrAJ9BYlJdhff7sP+Qg9RilpUDM5dT/3zApK1HeNpDwMJ5MgsuhMprMROvY6sr2O&#10;6H39BCjLIb4Qw6MZ8r06mdJC/YHyXoauGGKaY++c+pP55Dsl4/PgYrmMSSgrw/xabwwPpQOcAdr3&#10;9oNZ0+PvkbkXOKmLZZ9o6HI7IpZ7D7KKHAWAO1R73FGSkeX++QTNX/sx6/LIF78BAAD//wMAUEsD&#10;BBQABgAIAAAAIQCfC22L4AAAAAsBAAAPAAAAZHJzL2Rvd25yZXYueG1sTI/BbsIwDIbvk/YOkSft&#10;BilhINTVRagSmjRtBxiX3dLGtBWN0zUBuj39wmnzzfan35+z9Wg7caHBt44RZtMEBHHlTMs1wuFj&#10;O1mB8EGz0Z1jQvgmD+v8/i7TqXFX3tFlH2oRQ9inGqEJoU+l9FVDVvup64nj7ugGq0Nsh1qaQV9j&#10;uO2kSpKltLrleKHRPRUNVaf92SK8Ftt3vSuVXf10xcvbcdN/HT4XiI8P4+YZRKAx/MFw04/qkEen&#10;0p3ZeNEhLNR8GVGEiXqag7gRseKoRFBKgcwz+f+H/BcAAP//AwBQSwECLQAUAAYACAAAACEAtoM4&#10;kv4AAADhAQAAEwAAAAAAAAAAAAAAAAAAAAAAW0NvbnRlbnRfVHlwZXNdLnhtbFBLAQItABQABgAI&#10;AAAAIQA4/SH/1gAAAJQBAAALAAAAAAAAAAAAAAAAAC8BAABfcmVscy8ucmVsc1BLAQItABQABgAI&#10;AAAAIQDvvvXBFwIAACwEAAAOAAAAAAAAAAAAAAAAAC4CAABkcnMvZTJvRG9jLnhtbFBLAQItABQA&#10;BgAIAAAAIQCfC22L4AAAAAsBAAAPAAAAAAAAAAAAAAAAAHEEAABkcnMvZG93bnJldi54bWxQSwUG&#10;AAAAAAQABADzAAAAfgUAAAAA&#10;" filled="f" stroked="f" strokeweight=".5pt">
              <v:textbox>
                <w:txbxContent>
                  <w:p w14:paraId="3DBD0102" w14:textId="77777777" w:rsidR="00052FAF" w:rsidRPr="00C24355" w:rsidRDefault="00052F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052FAF" w:rsidRPr="00C24355" w:rsidRDefault="00052FA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30"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YOGA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V3NsYHqgOM56Jn3li8V9rBiPrwy&#10;h1Rj2yjf8IKL1IC14GhRUoP79bf7GI8MoJeSFqVTUv9zx5ygRH83yM10NB5HraXDeHKf48FdezbX&#10;HrNrHgHVOcKPYnkyY3zQJ1M6aN5R5YtYFV3McKxd0nAyH0MvaPwlXCwWKQjVZVlYmbXlMXVENSL8&#10;1r0zZ480BCTwGU4iY8UHNvrYno/FLoBUiaqIc4/qEX5UZiL7+Iui9K/PKery1+e/AQAA//8DAFBL&#10;AwQUAAYACAAAACEAhMKN5uAAAAAKAQAADwAAAGRycy9kb3ducmV2LnhtbEyPwU7DMBBE70j8g7VI&#10;3FqnQYQ0jVNVkSokBIeWXrht4m0SEdshdtvA17OcynFmn2Zn8vVkenGm0XfOKljMIxBka6c72yg4&#10;vG9nKQgf0GrsnSUF3+RhXdze5Jhpd7E7Ou9DIzjE+gwVtCEMmZS+bsmgn7uBLN+ObjQYWI6N1CNe&#10;ONz0Mo6iRBrsLH9ocaCypfpzfzIKXsrtG+6q2KQ/ffn8etwMX4ePR6Xu76bNCkSgKVxh+KvP1aHg&#10;TpU7We1FzzpZMqlgljzxBAbiKGWnYidePIAscvl/QvELAAD//wMAUEsBAi0AFAAGAAgAAAAhALaD&#10;OJL+AAAA4QEAABMAAAAAAAAAAAAAAAAAAAAAAFtDb250ZW50X1R5cGVzXS54bWxQSwECLQAUAAYA&#10;CAAAACEAOP0h/9YAAACUAQAACwAAAAAAAAAAAAAAAAAvAQAAX3JlbHMvLnJlbHNQSwECLQAUAAYA&#10;CAAAACEAL79mDhgCAAAzBAAADgAAAAAAAAAAAAAAAAAuAgAAZHJzL2Uyb0RvYy54bWxQSwECLQAU&#10;AAYACAAAACEAhMKN5uAAAAAKAQAADwAAAAAAAAAAAAAAAAByBAAAZHJzL2Rvd25yZXYueG1sUEsF&#10;BgAAAAAEAAQA8wAAAH8FAAAAAA==&#10;" filled="f" stroked="f" strokeweight=".5pt">
              <v:textbox>
                <w:txbxContent>
                  <w:p w14:paraId="215D49A1" w14:textId="77777777" w:rsidR="00052FAF" w:rsidRPr="00C24355" w:rsidRDefault="00052FA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052FAF" w:rsidRDefault="00052FA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1"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x2lAEAABUDAAAOAAAAZHJzL2Uyb0RvYy54bWysUttuGyEQfa/Uf0C817trRbmsjKNUUatI&#10;UVMp7QdgFrxIC0MH7F3n6zvgtV21b1VehoGBM+ecYXU/uYHtNUYLXvBmUXOmvYLO+q3gP398+XTL&#10;WUzSd3IArwU/6Mjv1x8/rMbQ6iX0MHQaGYH42I5B8D6l0FZVVL12Mi4gaE9FA+hkoi1uqw7lSOhu&#10;qJZ1fV2NgF1AUDpGOn08Fvm64BujVXoxJurEBsGJWyoRS9zkWK1Xst2iDL1VMw35HyyctJ6anqEe&#10;ZZJsh/YfKGcVQgSTFgpcBcZYpYsGUtPUf6l57WXQRQuZE8PZpvh+sOrb/jV8R5amzzDRALMhY4ht&#10;pMOsZzLo8kpMGdXJwsPZNj0lpujwqrm9urvmTFGpuavr5iajVJfHAWP6qsGxnAiONJViltw/x3S8&#10;erpC7y7tc5amzcRsJ/jyRG0D3YEY94BvL/TzzACj4DBnnI00TMHjr51Ezdnw5MmtPPlTgqdkMydZ&#10;noeHXQJjC5vc9thkZkPeFz3zP8nD/XNfbl1+8/o3AAAA//8DAFBLAwQUAAYACAAAACEAEa2Vd98A&#10;AAAJAQAADwAAAGRycy9kb3ducmV2LnhtbEyPwU7DMAyG70i8Q2QkblvSDqpRmk4TghPSRFcOHNPG&#10;a6M1Tmmyrbz9wgmOtj/9/v5iM9uBnXHyxpGEZCmAIbVOG+okfNZvizUwHxRpNThCCT/oYVPe3hQq&#10;1+5CFZ73oWMxhHyuJPQhjDnnvu3RKr90I1K8HdxkVYjj1HE9qUsMtwNPhci4VYbih16N+NJje9yf&#10;rITtF1Wv5nvXfFSHytT1k6D37Cjl/d28fQYWcA5/MPzqR3Uoo1PjTqQ9GySk4jGSEhZZkgKLwDp7&#10;ANbExSpZAS8L/r9BeQUAAP//AwBQSwECLQAUAAYACAAAACEAtoM4kv4AAADhAQAAEwAAAAAAAAAA&#10;AAAAAAAAAAAAW0NvbnRlbnRfVHlwZXNdLnhtbFBLAQItABQABgAIAAAAIQA4/SH/1gAAAJQBAAAL&#10;AAAAAAAAAAAAAAAAAC8BAABfcmVscy8ucmVsc1BLAQItABQABgAIAAAAIQCgg1x2lAEAABUDAAAO&#10;AAAAAAAAAAAAAAAAAC4CAABkcnMvZTJvRG9jLnhtbFBLAQItABQABgAIAAAAIQARrZV33wAAAAkB&#10;AAAPAAAAAAAAAAAAAAAAAO4DAABkcnMvZG93bnJldi54bWxQSwUGAAAAAAQABADzAAAA+gQAAAAA&#10;" filled="f" stroked="f">
              <v:textbox inset="0,0,0,0">
                <w:txbxContent>
                  <w:p w14:paraId="7B8B5969" w14:textId="77777777" w:rsidR="00052FAF" w:rsidRDefault="00052FA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052FAF" w:rsidRDefault="00052FAF">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052FAF" w:rsidRPr="00C24355" w:rsidRDefault="00052F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3"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4b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x+C7HEMfY6H46up3GMtnlb+t8+CZAk2iU1CEtCS22&#10;X/nQp55SYjMDy0apRI0ypC3pzXiapx/OESyuDPa4zBqt0G060lQlnZz22EB1wPUc9Mx7y5cNzrBi&#10;Prwyh1Tj2Cjf8IKHVIC94GhRUoP79bf7mI8MYJSSFqVTUv9zx5ygRH03yM39cDKJWkvOZHo7Qsdd&#10;RzbXEbPTj4DqHOJDsTyZMT+okykd6HdU+SJ2xRAzHHuXNJzMx9ALGl8JF4tFSkJ1WRZWZm15LB1R&#10;jQi/de/M2SMNAQl8hpPIWPGBjT6352OxCyCbRFXEuUf1CD8qM5F9fEVR+td+yrq89flvAAAA//8D&#10;AFBLAwQUAAYACAAAACEAnwtti+AAAAALAQAADwAAAGRycy9kb3ducmV2LnhtbEyPwW7CMAyG75P2&#10;DpEn7QYpYSDU1UWoEpo0bQcYl93SxrQVjdM1Abo9/cJp8832p9+fs/VoO3GhwbeOEWbTBARx5UzL&#10;NcLhYztZgfBBs9GdY0L4Jg/r/P4u06lxV97RZR9qEUPYpxqhCaFPpfRVQ1b7qeuJ4+7oBqtDbIda&#10;mkFfY7jtpEqSpbS65Xih0T0VDVWn/dkivBbbd70rlV39dMXL23HTfx0+F4iPD+PmGUSgMfzBcNOP&#10;6pBHp9Kd2XjRISzUfBlRhIl6moO4EbHiqERQSoHMM/n/h/wXAAD//wMAUEsBAi0AFAAGAAgAAAAh&#10;ALaDOJL+AAAA4QEAABMAAAAAAAAAAAAAAAAAAAAAAFtDb250ZW50X1R5cGVzXS54bWxQSwECLQAU&#10;AAYACAAAACEAOP0h/9YAAACUAQAACwAAAAAAAAAAAAAAAAAvAQAAX3JlbHMvLnJlbHNQSwECLQAU&#10;AAYACAAAACEAStkuGxsCAAAzBAAADgAAAAAAAAAAAAAAAAAuAgAAZHJzL2Uyb0RvYy54bWxQSwEC&#10;LQAUAAYACAAAACEAnwtti+AAAAALAQAADwAAAAAAAAAAAAAAAAB1BAAAZHJzL2Rvd25yZXYueG1s&#10;UEsFBgAAAAAEAAQA8wAAAIIFAAAAAA==&#10;" filled="f" stroked="f" strokeweight=".5pt">
              <v:textbox>
                <w:txbxContent>
                  <w:p w14:paraId="06ADC25C" w14:textId="292E0D27" w:rsidR="00052FAF" w:rsidRPr="00C24355" w:rsidRDefault="00052FA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052FAF" w:rsidRPr="00C24355" w:rsidRDefault="00052FA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4"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tGQ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ZU0NRBvNlAdcDwHPfPe8qXCHlbM&#10;h1fmkGpsG+UbXnCRGrAWHC1KanC//nYf45EB9FLSonRK6n/umBOU6O8GuZmOxuOotXQYT+5zPLhr&#10;z+baY3bNI6A6R/hRLE9mjA/6ZEoHzTuqfBGroosZjrVLGk7mY+gFjb+Ei8UiBaG6LAsrs7Y8po6o&#10;RoTfunfm7JGGgAQ+w0lkrPjARh/b87HYBZAqUXVB9Qg/KjORffxFUfrX5xR1+evz3wAAAP//AwBQ&#10;SwMEFAAGAAgAAAAhAITCjebgAAAACgEAAA8AAABkcnMvZG93bnJldi54bWxMj8FOwzAQRO9I/IO1&#10;SNxap0GENI1TVZEqJASHll64beJtEhHbIXbbwNeznMpxZp9mZ/L1ZHpxptF3zipYzCMQZGunO9so&#10;OLxvZykIH9Bq7J0lBd/kYV3c3uSYaXexOzrvQyM4xPoMFbQhDJmUvm7JoJ+7gSzfjm40GFiOjdQj&#10;Xjjc9DKOokQa7Cx/aHGgsqX6c38yCl7K7RvuqtikP335/HrcDF+Hj0el7u+mzQpEoClcYfirz9Wh&#10;4E6VO1ntRc86WTKpYJY88QQG4ihlp2InXjyALHL5f0LxCwAA//8DAFBLAQItABQABgAIAAAAIQC2&#10;gziS/gAAAOEBAAATAAAAAAAAAAAAAAAAAAAAAABbQ29udGVudF9UeXBlc10ueG1sUEsBAi0AFAAG&#10;AAgAAAAhADj9If/WAAAAlAEAAAsAAAAAAAAAAAAAAAAALwEAAF9yZWxzLy5yZWxzUEsBAi0AFAAG&#10;AAgAAAAhAFF6uu0ZAgAAMwQAAA4AAAAAAAAAAAAAAAAALgIAAGRycy9lMm9Eb2MueG1sUEsBAi0A&#10;FAAGAAgAAAAhAITCjebgAAAACgEAAA8AAAAAAAAAAAAAAAAAcwQAAGRycy9kb3ducmV2LnhtbFBL&#10;BQYAAAAABAAEAPMAAACABQAAAAA=&#10;" filled="f" stroked="f" strokeweight=".5pt">
              <v:textbox>
                <w:txbxContent>
                  <w:p w14:paraId="633CA68C" w14:textId="610B1D9F" w:rsidR="00052FAF" w:rsidRPr="00C24355" w:rsidRDefault="00052FA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052FAF" w:rsidRDefault="00052FA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5"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VPkwEAABUDAAAOAAAAZHJzL2Uyb0RvYy54bWysUsFuGyEQvVfqPyDu9e5GkZOsjKNUUatI&#10;UVMp7QdgFrxIC0MH7F3n6zvgtV21tyqXYWDgzXtvWN1PbmB7jdGCF7xZ1Jxpr6Czfiv4zx9fPt1y&#10;FpP0nRzAa8EPOvL79ccPqzG0+gp6GDqNjEB8bMcgeJ9SaKsqql47GRcQtKeiAXQy0Ra3VYdyJHQ3&#10;VFd1vaxGwC4gKB0jnT4ei3xd8I3RKr0YE3Vig+DELZWIJW5yrNYr2W5Rht6qmYb8DxZOWk9Nz1CP&#10;Mkm2Q/sPlLMKIYJJCwWuAmOs0kUDqWnqv9S89jLoooXMieFsU3w/WPVt/xq+I0vTZ5hogNmQMcQ2&#10;0mHWMxl0eSWmjOpk4eFsm54SU3R43dxe3y05U1Rq7uq6ucko1eVxwJi+anAsJ4IjTaWYJffPMR2v&#10;nq7Qu0v7nKVpMzHbCb48UdtAdyDGPeDbC/08M8AoOMwZZyMNU/D4aydRczY8eXIrT/6U4CnZzEmW&#10;5+Fhl8DYwia3PTaZ2ZD3Rc/8T/Jw/9yXW5ffvP4NAAD//wMAUEsDBBQABgAIAAAAIQARrZV33wAA&#10;AAkBAAAPAAAAZHJzL2Rvd25yZXYueG1sTI/BTsMwDIbvSLxDZCRuW9IOqlGaThOCE9JEVw4c08Zr&#10;ozVOabKtvP3CCY62P/3+/mIz24GdcfLGkYRkKYAhtU4b6iR81m+LNTAfFGk1OEIJP+hhU97eFCrX&#10;7kIVnvehYzGEfK4k9CGMOee+7dEqv3QjUrwd3GRViOPUcT2pSwy3A0+FyLhVhuKHXo340mN73J+s&#10;hO0XVa/me9d8VIfK1PWToPfsKOX93bx9BhZwDn8w/OpHdSijU+NOpD0bJKTiMZISFlmSAovAOnsA&#10;1sTFKlkBLwv+v0F5BQAA//8DAFBLAQItABQABgAIAAAAIQC2gziS/gAAAOEBAAATAAAAAAAAAAAA&#10;AAAAAAAAAABbQ29udGVudF9UeXBlc10ueG1sUEsBAi0AFAAGAAgAAAAhADj9If/WAAAAlAEAAAsA&#10;AAAAAAAAAAAAAAAALwEAAF9yZWxzLy5yZWxzUEsBAi0AFAAGAAgAAAAhAMHOpU+TAQAAFQMAAA4A&#10;AAAAAAAAAAAAAAAALgIAAGRycy9lMm9Eb2MueG1sUEsBAi0AFAAGAAgAAAAhABGtlXffAAAACQEA&#10;AA8AAAAAAAAAAAAAAAAA7QMAAGRycy9kb3ducmV2LnhtbFBLBQYAAAAABAAEAPMAAAD5BAAAAAA=&#10;" filled="f" stroked="f">
              <v:textbox inset="0,0,0,0">
                <w:txbxContent>
                  <w:p w14:paraId="1095739C" w14:textId="77777777" w:rsidR="00052FAF" w:rsidRDefault="00052FA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0107A2"/>
    <w:multiLevelType w:val="multilevel"/>
    <w:tmpl w:val="E02CB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C0B0BAE"/>
    <w:multiLevelType w:val="hybridMultilevel"/>
    <w:tmpl w:val="6944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D65C6"/>
    <w:multiLevelType w:val="hybridMultilevel"/>
    <w:tmpl w:val="2FCC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9291C94"/>
    <w:multiLevelType w:val="hybridMultilevel"/>
    <w:tmpl w:val="F066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9A78BC"/>
    <w:multiLevelType w:val="hybridMultilevel"/>
    <w:tmpl w:val="315A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E9152D"/>
    <w:multiLevelType w:val="hybridMultilevel"/>
    <w:tmpl w:val="3A869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800E66"/>
    <w:multiLevelType w:val="hybridMultilevel"/>
    <w:tmpl w:val="1256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231069">
    <w:abstractNumId w:val="0"/>
  </w:num>
  <w:num w:numId="2" w16cid:durableId="380060272">
    <w:abstractNumId w:val="5"/>
  </w:num>
  <w:num w:numId="3" w16cid:durableId="1195921212">
    <w:abstractNumId w:val="9"/>
  </w:num>
  <w:num w:numId="4" w16cid:durableId="1330988945">
    <w:abstractNumId w:val="6"/>
  </w:num>
  <w:num w:numId="5" w16cid:durableId="808206843">
    <w:abstractNumId w:val="13"/>
  </w:num>
  <w:num w:numId="6" w16cid:durableId="1264529518">
    <w:abstractNumId w:val="7"/>
  </w:num>
  <w:num w:numId="7" w16cid:durableId="1776631166">
    <w:abstractNumId w:val="16"/>
  </w:num>
  <w:num w:numId="8" w16cid:durableId="1383212697">
    <w:abstractNumId w:val="11"/>
  </w:num>
  <w:num w:numId="9" w16cid:durableId="765155889">
    <w:abstractNumId w:val="4"/>
  </w:num>
  <w:num w:numId="10" w16cid:durableId="341904295">
    <w:abstractNumId w:val="1"/>
  </w:num>
  <w:num w:numId="11" w16cid:durableId="308561985">
    <w:abstractNumId w:val="10"/>
  </w:num>
  <w:num w:numId="12" w16cid:durableId="1491562498">
    <w:abstractNumId w:val="8"/>
  </w:num>
  <w:num w:numId="13" w16cid:durableId="2136438758">
    <w:abstractNumId w:val="15"/>
  </w:num>
  <w:num w:numId="14" w16cid:durableId="1086997936">
    <w:abstractNumId w:val="3"/>
  </w:num>
  <w:num w:numId="15" w16cid:durableId="1624380729">
    <w:abstractNumId w:val="2"/>
  </w:num>
  <w:num w:numId="16" w16cid:durableId="1989481651">
    <w:abstractNumId w:val="12"/>
  </w:num>
  <w:num w:numId="17" w16cid:durableId="110245510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E4C"/>
    <w:rsid w:val="00010FAD"/>
    <w:rsid w:val="000110DE"/>
    <w:rsid w:val="00011615"/>
    <w:rsid w:val="00012656"/>
    <w:rsid w:val="000143E1"/>
    <w:rsid w:val="0001613E"/>
    <w:rsid w:val="00020EF9"/>
    <w:rsid w:val="0002118C"/>
    <w:rsid w:val="00021465"/>
    <w:rsid w:val="000253BE"/>
    <w:rsid w:val="00025776"/>
    <w:rsid w:val="000307ED"/>
    <w:rsid w:val="00030E1C"/>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2FAF"/>
    <w:rsid w:val="000531E9"/>
    <w:rsid w:val="0005366D"/>
    <w:rsid w:val="000538B1"/>
    <w:rsid w:val="000554A9"/>
    <w:rsid w:val="000562A3"/>
    <w:rsid w:val="000565D0"/>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0FE7"/>
    <w:rsid w:val="0008427E"/>
    <w:rsid w:val="00085149"/>
    <w:rsid w:val="0008518D"/>
    <w:rsid w:val="0008541E"/>
    <w:rsid w:val="00086EE5"/>
    <w:rsid w:val="000873B8"/>
    <w:rsid w:val="000900F7"/>
    <w:rsid w:val="0009017B"/>
    <w:rsid w:val="00092982"/>
    <w:rsid w:val="0009299A"/>
    <w:rsid w:val="0009344B"/>
    <w:rsid w:val="0009383A"/>
    <w:rsid w:val="000941C5"/>
    <w:rsid w:val="00094A14"/>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631"/>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C6C8E"/>
    <w:rsid w:val="000D0AD4"/>
    <w:rsid w:val="000D1817"/>
    <w:rsid w:val="000D1A58"/>
    <w:rsid w:val="000D1B43"/>
    <w:rsid w:val="000D1E54"/>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455E"/>
    <w:rsid w:val="00105762"/>
    <w:rsid w:val="001079DA"/>
    <w:rsid w:val="001100BE"/>
    <w:rsid w:val="00114591"/>
    <w:rsid w:val="00114FC3"/>
    <w:rsid w:val="0011578C"/>
    <w:rsid w:val="00117294"/>
    <w:rsid w:val="00120015"/>
    <w:rsid w:val="00120646"/>
    <w:rsid w:val="00120EE3"/>
    <w:rsid w:val="001213B4"/>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9AC"/>
    <w:rsid w:val="00132CD2"/>
    <w:rsid w:val="0013390F"/>
    <w:rsid w:val="00135864"/>
    <w:rsid w:val="00135D06"/>
    <w:rsid w:val="00137A93"/>
    <w:rsid w:val="00137B83"/>
    <w:rsid w:val="00141DD4"/>
    <w:rsid w:val="00143263"/>
    <w:rsid w:val="001435B5"/>
    <w:rsid w:val="001445C0"/>
    <w:rsid w:val="0014464A"/>
    <w:rsid w:val="0014496F"/>
    <w:rsid w:val="001455FE"/>
    <w:rsid w:val="001462DB"/>
    <w:rsid w:val="0014683D"/>
    <w:rsid w:val="00147757"/>
    <w:rsid w:val="00147B4C"/>
    <w:rsid w:val="00147ED0"/>
    <w:rsid w:val="00150F85"/>
    <w:rsid w:val="00151A49"/>
    <w:rsid w:val="00151C32"/>
    <w:rsid w:val="00152886"/>
    <w:rsid w:val="00153180"/>
    <w:rsid w:val="00153C00"/>
    <w:rsid w:val="00153FDF"/>
    <w:rsid w:val="001544DD"/>
    <w:rsid w:val="00154919"/>
    <w:rsid w:val="00155452"/>
    <w:rsid w:val="00156328"/>
    <w:rsid w:val="001564BA"/>
    <w:rsid w:val="00156C65"/>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52D9"/>
    <w:rsid w:val="001A67B4"/>
    <w:rsid w:val="001A7423"/>
    <w:rsid w:val="001A7BD7"/>
    <w:rsid w:val="001B027D"/>
    <w:rsid w:val="001B07E1"/>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A19"/>
    <w:rsid w:val="001E0CFE"/>
    <w:rsid w:val="001E121C"/>
    <w:rsid w:val="001E1724"/>
    <w:rsid w:val="001E1895"/>
    <w:rsid w:val="001E1E58"/>
    <w:rsid w:val="001E3AA0"/>
    <w:rsid w:val="001E3C84"/>
    <w:rsid w:val="001E4D03"/>
    <w:rsid w:val="001E5E9F"/>
    <w:rsid w:val="001E7CC9"/>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7737A"/>
    <w:rsid w:val="00280176"/>
    <w:rsid w:val="00280DC0"/>
    <w:rsid w:val="00281F4C"/>
    <w:rsid w:val="002833E7"/>
    <w:rsid w:val="00283E08"/>
    <w:rsid w:val="00283E42"/>
    <w:rsid w:val="00284EB9"/>
    <w:rsid w:val="00286236"/>
    <w:rsid w:val="00286CA5"/>
    <w:rsid w:val="0029067D"/>
    <w:rsid w:val="00290936"/>
    <w:rsid w:val="0029148F"/>
    <w:rsid w:val="00292DD8"/>
    <w:rsid w:val="00293CE8"/>
    <w:rsid w:val="0029447C"/>
    <w:rsid w:val="00294807"/>
    <w:rsid w:val="00295B72"/>
    <w:rsid w:val="00296966"/>
    <w:rsid w:val="002A02A9"/>
    <w:rsid w:val="002A3A29"/>
    <w:rsid w:val="002A5DB0"/>
    <w:rsid w:val="002A6CBA"/>
    <w:rsid w:val="002A7184"/>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D01B0"/>
    <w:rsid w:val="002D1020"/>
    <w:rsid w:val="002D1953"/>
    <w:rsid w:val="002D24B9"/>
    <w:rsid w:val="002D2527"/>
    <w:rsid w:val="002D28C1"/>
    <w:rsid w:val="002D29C4"/>
    <w:rsid w:val="002D2D4C"/>
    <w:rsid w:val="002D3EC1"/>
    <w:rsid w:val="002D41E8"/>
    <w:rsid w:val="002D54F8"/>
    <w:rsid w:val="002D5FE5"/>
    <w:rsid w:val="002D60F8"/>
    <w:rsid w:val="002D7DB5"/>
    <w:rsid w:val="002D7E4E"/>
    <w:rsid w:val="002E1A89"/>
    <w:rsid w:val="002E3222"/>
    <w:rsid w:val="002E5411"/>
    <w:rsid w:val="002E5A1E"/>
    <w:rsid w:val="002E5BF9"/>
    <w:rsid w:val="002E6207"/>
    <w:rsid w:val="002E64BE"/>
    <w:rsid w:val="002E64E3"/>
    <w:rsid w:val="002E7F2E"/>
    <w:rsid w:val="002F0444"/>
    <w:rsid w:val="002F1A5A"/>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17543"/>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4CD7"/>
    <w:rsid w:val="00335759"/>
    <w:rsid w:val="0033604C"/>
    <w:rsid w:val="003366AD"/>
    <w:rsid w:val="00337206"/>
    <w:rsid w:val="00337EA8"/>
    <w:rsid w:val="0034012A"/>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507"/>
    <w:rsid w:val="003555E7"/>
    <w:rsid w:val="00356017"/>
    <w:rsid w:val="00356FB0"/>
    <w:rsid w:val="00357E1B"/>
    <w:rsid w:val="00360523"/>
    <w:rsid w:val="0036063A"/>
    <w:rsid w:val="00363C22"/>
    <w:rsid w:val="00370395"/>
    <w:rsid w:val="003729C5"/>
    <w:rsid w:val="00374030"/>
    <w:rsid w:val="0037441C"/>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6CA7"/>
    <w:rsid w:val="003970D8"/>
    <w:rsid w:val="003979A8"/>
    <w:rsid w:val="003A0E5B"/>
    <w:rsid w:val="003A13BB"/>
    <w:rsid w:val="003A2E68"/>
    <w:rsid w:val="003A30FF"/>
    <w:rsid w:val="003A332D"/>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39AB"/>
    <w:rsid w:val="003C4A4B"/>
    <w:rsid w:val="003C4E83"/>
    <w:rsid w:val="003C5082"/>
    <w:rsid w:val="003C54C6"/>
    <w:rsid w:val="003C5A8A"/>
    <w:rsid w:val="003C684E"/>
    <w:rsid w:val="003C6DAB"/>
    <w:rsid w:val="003D0244"/>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537"/>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0DC"/>
    <w:rsid w:val="00401D64"/>
    <w:rsid w:val="004028C6"/>
    <w:rsid w:val="00402C0C"/>
    <w:rsid w:val="00402DF3"/>
    <w:rsid w:val="00402E47"/>
    <w:rsid w:val="004036DF"/>
    <w:rsid w:val="00403FE5"/>
    <w:rsid w:val="00405642"/>
    <w:rsid w:val="004064C8"/>
    <w:rsid w:val="00406FB2"/>
    <w:rsid w:val="0040784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9AD"/>
    <w:rsid w:val="00431A8D"/>
    <w:rsid w:val="0043213F"/>
    <w:rsid w:val="004360FF"/>
    <w:rsid w:val="00437672"/>
    <w:rsid w:val="0044018B"/>
    <w:rsid w:val="004409E5"/>
    <w:rsid w:val="004412D1"/>
    <w:rsid w:val="004429C8"/>
    <w:rsid w:val="00442CE4"/>
    <w:rsid w:val="004439EF"/>
    <w:rsid w:val="00443B41"/>
    <w:rsid w:val="0044446E"/>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79F9"/>
    <w:rsid w:val="0047112E"/>
    <w:rsid w:val="0047126A"/>
    <w:rsid w:val="00473683"/>
    <w:rsid w:val="004737EB"/>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067D"/>
    <w:rsid w:val="0049234C"/>
    <w:rsid w:val="00492743"/>
    <w:rsid w:val="004927EF"/>
    <w:rsid w:val="0049346A"/>
    <w:rsid w:val="004934F4"/>
    <w:rsid w:val="00495543"/>
    <w:rsid w:val="00496DD4"/>
    <w:rsid w:val="004970F6"/>
    <w:rsid w:val="0049727C"/>
    <w:rsid w:val="00497294"/>
    <w:rsid w:val="00497703"/>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483E"/>
    <w:rsid w:val="004C523D"/>
    <w:rsid w:val="004C7AAC"/>
    <w:rsid w:val="004D013F"/>
    <w:rsid w:val="004D1E3B"/>
    <w:rsid w:val="004D25E1"/>
    <w:rsid w:val="004D2E26"/>
    <w:rsid w:val="004D332F"/>
    <w:rsid w:val="004D3672"/>
    <w:rsid w:val="004D3E3E"/>
    <w:rsid w:val="004D403F"/>
    <w:rsid w:val="004D55C3"/>
    <w:rsid w:val="004D6C5F"/>
    <w:rsid w:val="004D79DF"/>
    <w:rsid w:val="004E4268"/>
    <w:rsid w:val="004E4532"/>
    <w:rsid w:val="004E5665"/>
    <w:rsid w:val="004E7522"/>
    <w:rsid w:val="004E7789"/>
    <w:rsid w:val="004F1952"/>
    <w:rsid w:val="004F2BE9"/>
    <w:rsid w:val="004F2C2D"/>
    <w:rsid w:val="004F31D8"/>
    <w:rsid w:val="004F6283"/>
    <w:rsid w:val="00500DBE"/>
    <w:rsid w:val="00501215"/>
    <w:rsid w:val="005012A3"/>
    <w:rsid w:val="00501885"/>
    <w:rsid w:val="005019DE"/>
    <w:rsid w:val="00501F3C"/>
    <w:rsid w:val="00503181"/>
    <w:rsid w:val="005042A3"/>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4574"/>
    <w:rsid w:val="00515756"/>
    <w:rsid w:val="005157F0"/>
    <w:rsid w:val="00516DD8"/>
    <w:rsid w:val="0052012A"/>
    <w:rsid w:val="00520834"/>
    <w:rsid w:val="00520A46"/>
    <w:rsid w:val="005219C1"/>
    <w:rsid w:val="00521A09"/>
    <w:rsid w:val="00521A1B"/>
    <w:rsid w:val="00522539"/>
    <w:rsid w:val="00523442"/>
    <w:rsid w:val="00523B40"/>
    <w:rsid w:val="005253B8"/>
    <w:rsid w:val="005253DC"/>
    <w:rsid w:val="00525C4F"/>
    <w:rsid w:val="005265AD"/>
    <w:rsid w:val="00526CA9"/>
    <w:rsid w:val="00526E2F"/>
    <w:rsid w:val="0052731F"/>
    <w:rsid w:val="00531B34"/>
    <w:rsid w:val="00532089"/>
    <w:rsid w:val="0053357C"/>
    <w:rsid w:val="00533BA1"/>
    <w:rsid w:val="00534629"/>
    <w:rsid w:val="00537747"/>
    <w:rsid w:val="005404D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575CE"/>
    <w:rsid w:val="00560D75"/>
    <w:rsid w:val="00560EB6"/>
    <w:rsid w:val="00561676"/>
    <w:rsid w:val="00561C6E"/>
    <w:rsid w:val="00562788"/>
    <w:rsid w:val="00563D2E"/>
    <w:rsid w:val="005648E9"/>
    <w:rsid w:val="005657A1"/>
    <w:rsid w:val="00565E21"/>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90387"/>
    <w:rsid w:val="00590923"/>
    <w:rsid w:val="00591A4F"/>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211"/>
    <w:rsid w:val="005B2926"/>
    <w:rsid w:val="005B2C5A"/>
    <w:rsid w:val="005B7E4B"/>
    <w:rsid w:val="005C0E4A"/>
    <w:rsid w:val="005C16B2"/>
    <w:rsid w:val="005C2E8A"/>
    <w:rsid w:val="005C3272"/>
    <w:rsid w:val="005C32A1"/>
    <w:rsid w:val="005C3A78"/>
    <w:rsid w:val="005C436B"/>
    <w:rsid w:val="005C5842"/>
    <w:rsid w:val="005C646A"/>
    <w:rsid w:val="005C69C9"/>
    <w:rsid w:val="005C6A11"/>
    <w:rsid w:val="005C6A46"/>
    <w:rsid w:val="005C6C34"/>
    <w:rsid w:val="005C7D0A"/>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766"/>
    <w:rsid w:val="005F0A2B"/>
    <w:rsid w:val="005F15D5"/>
    <w:rsid w:val="005F1C42"/>
    <w:rsid w:val="005F41A8"/>
    <w:rsid w:val="005F4441"/>
    <w:rsid w:val="005F48B3"/>
    <w:rsid w:val="005F56D5"/>
    <w:rsid w:val="005F594F"/>
    <w:rsid w:val="005F64E0"/>
    <w:rsid w:val="005F7BD8"/>
    <w:rsid w:val="00600C3E"/>
    <w:rsid w:val="006010A0"/>
    <w:rsid w:val="00601138"/>
    <w:rsid w:val="0060130F"/>
    <w:rsid w:val="006015B9"/>
    <w:rsid w:val="00601A87"/>
    <w:rsid w:val="006039F3"/>
    <w:rsid w:val="00606523"/>
    <w:rsid w:val="00606B89"/>
    <w:rsid w:val="006078DE"/>
    <w:rsid w:val="00610651"/>
    <w:rsid w:val="006109D4"/>
    <w:rsid w:val="00610AAD"/>
    <w:rsid w:val="00610F60"/>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392"/>
    <w:rsid w:val="00637EAA"/>
    <w:rsid w:val="006416E7"/>
    <w:rsid w:val="00641964"/>
    <w:rsid w:val="006451B9"/>
    <w:rsid w:val="0064620A"/>
    <w:rsid w:val="00646394"/>
    <w:rsid w:val="00647BC0"/>
    <w:rsid w:val="006513DD"/>
    <w:rsid w:val="00651A06"/>
    <w:rsid w:val="00651F58"/>
    <w:rsid w:val="006522C8"/>
    <w:rsid w:val="0065293E"/>
    <w:rsid w:val="00652A9C"/>
    <w:rsid w:val="00653235"/>
    <w:rsid w:val="00653D8B"/>
    <w:rsid w:val="00656A2E"/>
    <w:rsid w:val="00656E3C"/>
    <w:rsid w:val="006571E3"/>
    <w:rsid w:val="006576F3"/>
    <w:rsid w:val="00657E16"/>
    <w:rsid w:val="006601AF"/>
    <w:rsid w:val="00660570"/>
    <w:rsid w:val="006612B7"/>
    <w:rsid w:val="00662000"/>
    <w:rsid w:val="00662242"/>
    <w:rsid w:val="006622A4"/>
    <w:rsid w:val="0066463A"/>
    <w:rsid w:val="00664C75"/>
    <w:rsid w:val="0066500B"/>
    <w:rsid w:val="00665565"/>
    <w:rsid w:val="00666694"/>
    <w:rsid w:val="00667680"/>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1DF"/>
    <w:rsid w:val="006908C1"/>
    <w:rsid w:val="00690B53"/>
    <w:rsid w:val="00690C51"/>
    <w:rsid w:val="00691BD9"/>
    <w:rsid w:val="006931ED"/>
    <w:rsid w:val="00694113"/>
    <w:rsid w:val="006943D0"/>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7A"/>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588"/>
    <w:rsid w:val="006C6C19"/>
    <w:rsid w:val="006D1070"/>
    <w:rsid w:val="006D4620"/>
    <w:rsid w:val="006D5DC6"/>
    <w:rsid w:val="006D6580"/>
    <w:rsid w:val="006D746A"/>
    <w:rsid w:val="006D7657"/>
    <w:rsid w:val="006D792A"/>
    <w:rsid w:val="006E07FB"/>
    <w:rsid w:val="006E2101"/>
    <w:rsid w:val="006E564F"/>
    <w:rsid w:val="006E7FE8"/>
    <w:rsid w:val="006F1856"/>
    <w:rsid w:val="006F1DC0"/>
    <w:rsid w:val="006F20C0"/>
    <w:rsid w:val="006F2B9E"/>
    <w:rsid w:val="006F315E"/>
    <w:rsid w:val="006F3377"/>
    <w:rsid w:val="006F385B"/>
    <w:rsid w:val="006F40CA"/>
    <w:rsid w:val="006F4CCE"/>
    <w:rsid w:val="006F697A"/>
    <w:rsid w:val="006F7EFF"/>
    <w:rsid w:val="00701340"/>
    <w:rsid w:val="00702E98"/>
    <w:rsid w:val="0070402E"/>
    <w:rsid w:val="00705B9E"/>
    <w:rsid w:val="00706972"/>
    <w:rsid w:val="00706DE2"/>
    <w:rsid w:val="00707060"/>
    <w:rsid w:val="00707DB7"/>
    <w:rsid w:val="0071022E"/>
    <w:rsid w:val="0071081B"/>
    <w:rsid w:val="00711273"/>
    <w:rsid w:val="007116D3"/>
    <w:rsid w:val="00711853"/>
    <w:rsid w:val="007119B1"/>
    <w:rsid w:val="00714189"/>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42B80"/>
    <w:rsid w:val="00742CAB"/>
    <w:rsid w:val="007473CC"/>
    <w:rsid w:val="007479D9"/>
    <w:rsid w:val="00747F3F"/>
    <w:rsid w:val="00750E95"/>
    <w:rsid w:val="0075123D"/>
    <w:rsid w:val="007519A3"/>
    <w:rsid w:val="007527B7"/>
    <w:rsid w:val="00753A28"/>
    <w:rsid w:val="007543CD"/>
    <w:rsid w:val="00754AFF"/>
    <w:rsid w:val="007569DD"/>
    <w:rsid w:val="00756E5B"/>
    <w:rsid w:val="00756E82"/>
    <w:rsid w:val="00757653"/>
    <w:rsid w:val="007577F6"/>
    <w:rsid w:val="00757F5F"/>
    <w:rsid w:val="00761B28"/>
    <w:rsid w:val="007620A5"/>
    <w:rsid w:val="007623A5"/>
    <w:rsid w:val="00764646"/>
    <w:rsid w:val="0076550E"/>
    <w:rsid w:val="007657AE"/>
    <w:rsid w:val="00765831"/>
    <w:rsid w:val="00765DA4"/>
    <w:rsid w:val="007664C6"/>
    <w:rsid w:val="007673B4"/>
    <w:rsid w:val="00767F40"/>
    <w:rsid w:val="00770BB1"/>
    <w:rsid w:val="0077181A"/>
    <w:rsid w:val="00772060"/>
    <w:rsid w:val="00772A6F"/>
    <w:rsid w:val="00773BA0"/>
    <w:rsid w:val="00776719"/>
    <w:rsid w:val="007774AC"/>
    <w:rsid w:val="00780A37"/>
    <w:rsid w:val="00782726"/>
    <w:rsid w:val="00782C40"/>
    <w:rsid w:val="00782E7D"/>
    <w:rsid w:val="00784639"/>
    <w:rsid w:val="0078468E"/>
    <w:rsid w:val="007846CF"/>
    <w:rsid w:val="00786960"/>
    <w:rsid w:val="00786BA4"/>
    <w:rsid w:val="00790CB4"/>
    <w:rsid w:val="007917D2"/>
    <w:rsid w:val="007918C4"/>
    <w:rsid w:val="0079278A"/>
    <w:rsid w:val="00792D82"/>
    <w:rsid w:val="00792DD7"/>
    <w:rsid w:val="00793EEB"/>
    <w:rsid w:val="007948EB"/>
    <w:rsid w:val="00794AC4"/>
    <w:rsid w:val="00795286"/>
    <w:rsid w:val="00795D4A"/>
    <w:rsid w:val="0079649F"/>
    <w:rsid w:val="00796FF7"/>
    <w:rsid w:val="007A150C"/>
    <w:rsid w:val="007A277A"/>
    <w:rsid w:val="007A2F14"/>
    <w:rsid w:val="007A44BE"/>
    <w:rsid w:val="007A4AC6"/>
    <w:rsid w:val="007A52F1"/>
    <w:rsid w:val="007A60D1"/>
    <w:rsid w:val="007A6BA6"/>
    <w:rsid w:val="007A7787"/>
    <w:rsid w:val="007A7854"/>
    <w:rsid w:val="007B0951"/>
    <w:rsid w:val="007B0BD6"/>
    <w:rsid w:val="007B0F66"/>
    <w:rsid w:val="007B1B5C"/>
    <w:rsid w:val="007B21B7"/>
    <w:rsid w:val="007B452E"/>
    <w:rsid w:val="007B481B"/>
    <w:rsid w:val="007B540D"/>
    <w:rsid w:val="007B61D3"/>
    <w:rsid w:val="007B6412"/>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05"/>
    <w:rsid w:val="007E2367"/>
    <w:rsid w:val="007E2B86"/>
    <w:rsid w:val="007E3341"/>
    <w:rsid w:val="007E40C5"/>
    <w:rsid w:val="007E5237"/>
    <w:rsid w:val="007E6C97"/>
    <w:rsid w:val="007E755B"/>
    <w:rsid w:val="007F1505"/>
    <w:rsid w:val="007F1613"/>
    <w:rsid w:val="007F32EC"/>
    <w:rsid w:val="007F3B9B"/>
    <w:rsid w:val="007F40A7"/>
    <w:rsid w:val="007F5AFC"/>
    <w:rsid w:val="007F5B00"/>
    <w:rsid w:val="007F62A8"/>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6A05"/>
    <w:rsid w:val="00817415"/>
    <w:rsid w:val="0081781A"/>
    <w:rsid w:val="008202B8"/>
    <w:rsid w:val="00820EE4"/>
    <w:rsid w:val="00821CA1"/>
    <w:rsid w:val="00823127"/>
    <w:rsid w:val="008234C6"/>
    <w:rsid w:val="00824750"/>
    <w:rsid w:val="008268E8"/>
    <w:rsid w:val="008277A3"/>
    <w:rsid w:val="00827AC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4673E"/>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0EBB"/>
    <w:rsid w:val="008815C1"/>
    <w:rsid w:val="00881DCB"/>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D6F19"/>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3029"/>
    <w:rsid w:val="008F360A"/>
    <w:rsid w:val="008F4168"/>
    <w:rsid w:val="008F6950"/>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8E5"/>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3B52"/>
    <w:rsid w:val="0097414E"/>
    <w:rsid w:val="00974F0B"/>
    <w:rsid w:val="00975EBF"/>
    <w:rsid w:val="00976061"/>
    <w:rsid w:val="00976321"/>
    <w:rsid w:val="00976DCF"/>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4D15"/>
    <w:rsid w:val="00994EC6"/>
    <w:rsid w:val="009A0FA5"/>
    <w:rsid w:val="009A26E7"/>
    <w:rsid w:val="009A2925"/>
    <w:rsid w:val="009A3E1B"/>
    <w:rsid w:val="009A4E52"/>
    <w:rsid w:val="009A74E8"/>
    <w:rsid w:val="009B1032"/>
    <w:rsid w:val="009B1C92"/>
    <w:rsid w:val="009B1F36"/>
    <w:rsid w:val="009B23FF"/>
    <w:rsid w:val="009B28EA"/>
    <w:rsid w:val="009B4BF0"/>
    <w:rsid w:val="009B5D2A"/>
    <w:rsid w:val="009B61CF"/>
    <w:rsid w:val="009C0178"/>
    <w:rsid w:val="009C1E59"/>
    <w:rsid w:val="009C3DC6"/>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9D6"/>
    <w:rsid w:val="009F1921"/>
    <w:rsid w:val="009F2674"/>
    <w:rsid w:val="009F2BBD"/>
    <w:rsid w:val="009F30DE"/>
    <w:rsid w:val="009F31DD"/>
    <w:rsid w:val="009F4B8E"/>
    <w:rsid w:val="009F66C3"/>
    <w:rsid w:val="009F7DE3"/>
    <w:rsid w:val="009F7F57"/>
    <w:rsid w:val="00A00BD7"/>
    <w:rsid w:val="00A01B39"/>
    <w:rsid w:val="00A02B19"/>
    <w:rsid w:val="00A04E61"/>
    <w:rsid w:val="00A07763"/>
    <w:rsid w:val="00A11E8C"/>
    <w:rsid w:val="00A13B8E"/>
    <w:rsid w:val="00A169EE"/>
    <w:rsid w:val="00A16CC1"/>
    <w:rsid w:val="00A20F2B"/>
    <w:rsid w:val="00A23A6F"/>
    <w:rsid w:val="00A23DAC"/>
    <w:rsid w:val="00A246AD"/>
    <w:rsid w:val="00A25880"/>
    <w:rsid w:val="00A260EE"/>
    <w:rsid w:val="00A2645E"/>
    <w:rsid w:val="00A27853"/>
    <w:rsid w:val="00A30344"/>
    <w:rsid w:val="00A30512"/>
    <w:rsid w:val="00A30B2E"/>
    <w:rsid w:val="00A30CAC"/>
    <w:rsid w:val="00A31260"/>
    <w:rsid w:val="00A32D61"/>
    <w:rsid w:val="00A33617"/>
    <w:rsid w:val="00A33C0C"/>
    <w:rsid w:val="00A34A6A"/>
    <w:rsid w:val="00A353E5"/>
    <w:rsid w:val="00A357C9"/>
    <w:rsid w:val="00A367B4"/>
    <w:rsid w:val="00A3682E"/>
    <w:rsid w:val="00A37101"/>
    <w:rsid w:val="00A372BF"/>
    <w:rsid w:val="00A3739A"/>
    <w:rsid w:val="00A37E8B"/>
    <w:rsid w:val="00A409D5"/>
    <w:rsid w:val="00A42E58"/>
    <w:rsid w:val="00A4358F"/>
    <w:rsid w:val="00A43D17"/>
    <w:rsid w:val="00A4478D"/>
    <w:rsid w:val="00A4515C"/>
    <w:rsid w:val="00A4545D"/>
    <w:rsid w:val="00A45483"/>
    <w:rsid w:val="00A46318"/>
    <w:rsid w:val="00A51837"/>
    <w:rsid w:val="00A51C65"/>
    <w:rsid w:val="00A52CC9"/>
    <w:rsid w:val="00A5360B"/>
    <w:rsid w:val="00A551F5"/>
    <w:rsid w:val="00A55560"/>
    <w:rsid w:val="00A56513"/>
    <w:rsid w:val="00A568B3"/>
    <w:rsid w:val="00A56D56"/>
    <w:rsid w:val="00A56F87"/>
    <w:rsid w:val="00A60310"/>
    <w:rsid w:val="00A60D54"/>
    <w:rsid w:val="00A618EB"/>
    <w:rsid w:val="00A63054"/>
    <w:rsid w:val="00A630B5"/>
    <w:rsid w:val="00A6365C"/>
    <w:rsid w:val="00A63C83"/>
    <w:rsid w:val="00A65034"/>
    <w:rsid w:val="00A65F41"/>
    <w:rsid w:val="00A65FFF"/>
    <w:rsid w:val="00A66D73"/>
    <w:rsid w:val="00A67427"/>
    <w:rsid w:val="00A72E49"/>
    <w:rsid w:val="00A735EC"/>
    <w:rsid w:val="00A73840"/>
    <w:rsid w:val="00A74225"/>
    <w:rsid w:val="00A7461E"/>
    <w:rsid w:val="00A75881"/>
    <w:rsid w:val="00A76EB9"/>
    <w:rsid w:val="00A774DB"/>
    <w:rsid w:val="00A779A9"/>
    <w:rsid w:val="00A80540"/>
    <w:rsid w:val="00A81E0C"/>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A7B32"/>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9E"/>
    <w:rsid w:val="00AF3F86"/>
    <w:rsid w:val="00AF50E5"/>
    <w:rsid w:val="00AF59DF"/>
    <w:rsid w:val="00AF666B"/>
    <w:rsid w:val="00AF7277"/>
    <w:rsid w:val="00B017B7"/>
    <w:rsid w:val="00B025BB"/>
    <w:rsid w:val="00B06AE6"/>
    <w:rsid w:val="00B070DF"/>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52FA"/>
    <w:rsid w:val="00B25707"/>
    <w:rsid w:val="00B258F8"/>
    <w:rsid w:val="00B26262"/>
    <w:rsid w:val="00B26CC6"/>
    <w:rsid w:val="00B27058"/>
    <w:rsid w:val="00B27295"/>
    <w:rsid w:val="00B31BA7"/>
    <w:rsid w:val="00B343A8"/>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66A2B"/>
    <w:rsid w:val="00B71335"/>
    <w:rsid w:val="00B71D12"/>
    <w:rsid w:val="00B727D3"/>
    <w:rsid w:val="00B739E9"/>
    <w:rsid w:val="00B73FEA"/>
    <w:rsid w:val="00B741BD"/>
    <w:rsid w:val="00B74E29"/>
    <w:rsid w:val="00B777A6"/>
    <w:rsid w:val="00B77837"/>
    <w:rsid w:val="00B77BDE"/>
    <w:rsid w:val="00B81393"/>
    <w:rsid w:val="00B813E6"/>
    <w:rsid w:val="00B822C4"/>
    <w:rsid w:val="00B830D3"/>
    <w:rsid w:val="00B834DE"/>
    <w:rsid w:val="00B839C1"/>
    <w:rsid w:val="00B85E89"/>
    <w:rsid w:val="00B86F96"/>
    <w:rsid w:val="00B92753"/>
    <w:rsid w:val="00B9290D"/>
    <w:rsid w:val="00B948A5"/>
    <w:rsid w:val="00B94DBE"/>
    <w:rsid w:val="00B97ADB"/>
    <w:rsid w:val="00BA0032"/>
    <w:rsid w:val="00BA1B67"/>
    <w:rsid w:val="00BA1DEC"/>
    <w:rsid w:val="00BA2544"/>
    <w:rsid w:val="00BA356C"/>
    <w:rsid w:val="00BA424C"/>
    <w:rsid w:val="00BA455E"/>
    <w:rsid w:val="00BA4A19"/>
    <w:rsid w:val="00BA530D"/>
    <w:rsid w:val="00BA6703"/>
    <w:rsid w:val="00BA6968"/>
    <w:rsid w:val="00BA71FB"/>
    <w:rsid w:val="00BA7565"/>
    <w:rsid w:val="00BA7619"/>
    <w:rsid w:val="00BB08C1"/>
    <w:rsid w:val="00BB2BDA"/>
    <w:rsid w:val="00BB45F4"/>
    <w:rsid w:val="00BB587C"/>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211F1"/>
    <w:rsid w:val="00C2261C"/>
    <w:rsid w:val="00C22EB8"/>
    <w:rsid w:val="00C230D2"/>
    <w:rsid w:val="00C24355"/>
    <w:rsid w:val="00C24E1A"/>
    <w:rsid w:val="00C2560D"/>
    <w:rsid w:val="00C25987"/>
    <w:rsid w:val="00C25CEA"/>
    <w:rsid w:val="00C261D6"/>
    <w:rsid w:val="00C26AAA"/>
    <w:rsid w:val="00C26BEA"/>
    <w:rsid w:val="00C26F90"/>
    <w:rsid w:val="00C314F1"/>
    <w:rsid w:val="00C33D6E"/>
    <w:rsid w:val="00C34F13"/>
    <w:rsid w:val="00C35223"/>
    <w:rsid w:val="00C3634D"/>
    <w:rsid w:val="00C379AC"/>
    <w:rsid w:val="00C4094C"/>
    <w:rsid w:val="00C4135A"/>
    <w:rsid w:val="00C413E9"/>
    <w:rsid w:val="00C44381"/>
    <w:rsid w:val="00C44677"/>
    <w:rsid w:val="00C45452"/>
    <w:rsid w:val="00C45794"/>
    <w:rsid w:val="00C466B0"/>
    <w:rsid w:val="00C46FA0"/>
    <w:rsid w:val="00C50942"/>
    <w:rsid w:val="00C50E12"/>
    <w:rsid w:val="00C535DF"/>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75C35"/>
    <w:rsid w:val="00C81215"/>
    <w:rsid w:val="00C84B5F"/>
    <w:rsid w:val="00C84BAA"/>
    <w:rsid w:val="00C853F3"/>
    <w:rsid w:val="00C85DA8"/>
    <w:rsid w:val="00C875C0"/>
    <w:rsid w:val="00C90573"/>
    <w:rsid w:val="00C90F00"/>
    <w:rsid w:val="00C916EA"/>
    <w:rsid w:val="00C919A8"/>
    <w:rsid w:val="00C92F5C"/>
    <w:rsid w:val="00C93A3A"/>
    <w:rsid w:val="00C94441"/>
    <w:rsid w:val="00C94CA8"/>
    <w:rsid w:val="00C95FE6"/>
    <w:rsid w:val="00C9661C"/>
    <w:rsid w:val="00C96B9E"/>
    <w:rsid w:val="00CA1006"/>
    <w:rsid w:val="00CA176F"/>
    <w:rsid w:val="00CA2755"/>
    <w:rsid w:val="00CA3FBD"/>
    <w:rsid w:val="00CA58E9"/>
    <w:rsid w:val="00CA5D5A"/>
    <w:rsid w:val="00CA6F24"/>
    <w:rsid w:val="00CA72B2"/>
    <w:rsid w:val="00CA7904"/>
    <w:rsid w:val="00CB097D"/>
    <w:rsid w:val="00CB1DC2"/>
    <w:rsid w:val="00CB24AB"/>
    <w:rsid w:val="00CB2929"/>
    <w:rsid w:val="00CB31C3"/>
    <w:rsid w:val="00CB32EE"/>
    <w:rsid w:val="00CB34EF"/>
    <w:rsid w:val="00CB4426"/>
    <w:rsid w:val="00CB57B7"/>
    <w:rsid w:val="00CB5D1F"/>
    <w:rsid w:val="00CB5D3B"/>
    <w:rsid w:val="00CB5F2A"/>
    <w:rsid w:val="00CB652B"/>
    <w:rsid w:val="00CB7553"/>
    <w:rsid w:val="00CB76B5"/>
    <w:rsid w:val="00CB7973"/>
    <w:rsid w:val="00CB7EA9"/>
    <w:rsid w:val="00CC04C3"/>
    <w:rsid w:val="00CC0A0D"/>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D7E54"/>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EB3"/>
    <w:rsid w:val="00D03529"/>
    <w:rsid w:val="00D040A4"/>
    <w:rsid w:val="00D04E75"/>
    <w:rsid w:val="00D04FF5"/>
    <w:rsid w:val="00D05809"/>
    <w:rsid w:val="00D0653E"/>
    <w:rsid w:val="00D06621"/>
    <w:rsid w:val="00D07FCA"/>
    <w:rsid w:val="00D1070B"/>
    <w:rsid w:val="00D10AB5"/>
    <w:rsid w:val="00D10E26"/>
    <w:rsid w:val="00D12080"/>
    <w:rsid w:val="00D1267C"/>
    <w:rsid w:val="00D12692"/>
    <w:rsid w:val="00D139E9"/>
    <w:rsid w:val="00D168D1"/>
    <w:rsid w:val="00D17515"/>
    <w:rsid w:val="00D17617"/>
    <w:rsid w:val="00D209DC"/>
    <w:rsid w:val="00D221C8"/>
    <w:rsid w:val="00D22BE2"/>
    <w:rsid w:val="00D22F99"/>
    <w:rsid w:val="00D237CB"/>
    <w:rsid w:val="00D245EA"/>
    <w:rsid w:val="00D251C0"/>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5F9A"/>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51A9"/>
    <w:rsid w:val="00D773EC"/>
    <w:rsid w:val="00D77BF9"/>
    <w:rsid w:val="00D80454"/>
    <w:rsid w:val="00D80ED7"/>
    <w:rsid w:val="00D81AB3"/>
    <w:rsid w:val="00D8363A"/>
    <w:rsid w:val="00D8367C"/>
    <w:rsid w:val="00D844D7"/>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5A1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221"/>
    <w:rsid w:val="00DD1CA4"/>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2A8"/>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45"/>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6107"/>
    <w:rsid w:val="00E40A1A"/>
    <w:rsid w:val="00E41CCF"/>
    <w:rsid w:val="00E41E54"/>
    <w:rsid w:val="00E43343"/>
    <w:rsid w:val="00E44665"/>
    <w:rsid w:val="00E44BF7"/>
    <w:rsid w:val="00E44DAE"/>
    <w:rsid w:val="00E4510B"/>
    <w:rsid w:val="00E45EF4"/>
    <w:rsid w:val="00E504AB"/>
    <w:rsid w:val="00E50719"/>
    <w:rsid w:val="00E5115C"/>
    <w:rsid w:val="00E51C29"/>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39B"/>
    <w:rsid w:val="00E607E5"/>
    <w:rsid w:val="00E61DC2"/>
    <w:rsid w:val="00E61F90"/>
    <w:rsid w:val="00E62323"/>
    <w:rsid w:val="00E634A5"/>
    <w:rsid w:val="00E642AD"/>
    <w:rsid w:val="00E72A14"/>
    <w:rsid w:val="00E74296"/>
    <w:rsid w:val="00E7461F"/>
    <w:rsid w:val="00E755EE"/>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470"/>
    <w:rsid w:val="00EB4D16"/>
    <w:rsid w:val="00EB4EF9"/>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34B"/>
    <w:rsid w:val="00ED19E8"/>
    <w:rsid w:val="00ED1C41"/>
    <w:rsid w:val="00ED4583"/>
    <w:rsid w:val="00ED5867"/>
    <w:rsid w:val="00ED626C"/>
    <w:rsid w:val="00ED686F"/>
    <w:rsid w:val="00EE1AAB"/>
    <w:rsid w:val="00EE3028"/>
    <w:rsid w:val="00EE4C35"/>
    <w:rsid w:val="00EE4F36"/>
    <w:rsid w:val="00EE555B"/>
    <w:rsid w:val="00EE69FA"/>
    <w:rsid w:val="00EE7077"/>
    <w:rsid w:val="00EE7493"/>
    <w:rsid w:val="00EF034C"/>
    <w:rsid w:val="00EF0D18"/>
    <w:rsid w:val="00EF0EF5"/>
    <w:rsid w:val="00EF1710"/>
    <w:rsid w:val="00EF2766"/>
    <w:rsid w:val="00EF2851"/>
    <w:rsid w:val="00EF394C"/>
    <w:rsid w:val="00EF3FFC"/>
    <w:rsid w:val="00EF4283"/>
    <w:rsid w:val="00EF46AC"/>
    <w:rsid w:val="00EF4F90"/>
    <w:rsid w:val="00EF5152"/>
    <w:rsid w:val="00EF7F22"/>
    <w:rsid w:val="00F00471"/>
    <w:rsid w:val="00F0135D"/>
    <w:rsid w:val="00F01400"/>
    <w:rsid w:val="00F04BA9"/>
    <w:rsid w:val="00F05906"/>
    <w:rsid w:val="00F05957"/>
    <w:rsid w:val="00F05FED"/>
    <w:rsid w:val="00F07831"/>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763"/>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5786C"/>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B1ED0"/>
    <w:rsid w:val="00FB39B6"/>
    <w:rsid w:val="00FB455C"/>
    <w:rsid w:val="00FB510D"/>
    <w:rsid w:val="00FB7663"/>
    <w:rsid w:val="00FB7703"/>
    <w:rsid w:val="00FB7856"/>
    <w:rsid w:val="00FC07EC"/>
    <w:rsid w:val="00FC2431"/>
    <w:rsid w:val="00FC3457"/>
    <w:rsid w:val="00FC3FA2"/>
    <w:rsid w:val="00FC4C8F"/>
    <w:rsid w:val="00FC51A3"/>
    <w:rsid w:val="00FC541C"/>
    <w:rsid w:val="00FC65FC"/>
    <w:rsid w:val="00FD1952"/>
    <w:rsid w:val="00FD23E7"/>
    <w:rsid w:val="00FD41F4"/>
    <w:rsid w:val="00FD619D"/>
    <w:rsid w:val="00FD6247"/>
    <w:rsid w:val="00FD6E53"/>
    <w:rsid w:val="00FD7624"/>
    <w:rsid w:val="00FE123D"/>
    <w:rsid w:val="00FE2B06"/>
    <w:rsid w:val="00FE3FB7"/>
    <w:rsid w:val="00FE426F"/>
    <w:rsid w:val="00FE46DC"/>
    <w:rsid w:val="00FE532E"/>
    <w:rsid w:val="00FE5649"/>
    <w:rsid w:val="00FE569F"/>
    <w:rsid w:val="00FE66F9"/>
    <w:rsid w:val="00FE6A3D"/>
    <w:rsid w:val="00FE6E6B"/>
    <w:rsid w:val="00FE704A"/>
    <w:rsid w:val="00FE7B3B"/>
    <w:rsid w:val="00FE7EDF"/>
    <w:rsid w:val="00FF0085"/>
    <w:rsid w:val="00FF0AFB"/>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customStyle="1" w:styleId="UnresolvedMention6">
    <w:name w:val="Unresolved Mention6"/>
    <w:basedOn w:val="DefaultParagraphFont"/>
    <w:uiPriority w:val="99"/>
    <w:semiHidden/>
    <w:unhideWhenUsed/>
    <w:rsid w:val="00127477"/>
    <w:rPr>
      <w:color w:val="605E5C"/>
      <w:shd w:val="clear" w:color="auto" w:fill="E1DFDD"/>
    </w:rPr>
  </w:style>
  <w:style w:type="table" w:styleId="ListTable7Colorful">
    <w:name w:val="List Table 7 Colorful"/>
    <w:basedOn w:val="TableNormal"/>
    <w:uiPriority w:val="52"/>
    <w:rsid w:val="00C535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F1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125583308">
      <w:bodyDiv w:val="1"/>
      <w:marLeft w:val="0"/>
      <w:marRight w:val="0"/>
      <w:marTop w:val="0"/>
      <w:marBottom w:val="0"/>
      <w:divBdr>
        <w:top w:val="none" w:sz="0" w:space="0" w:color="auto"/>
        <w:left w:val="none" w:sz="0" w:space="0" w:color="auto"/>
        <w:bottom w:val="none" w:sz="0" w:space="0" w:color="auto"/>
        <w:right w:val="none" w:sz="0" w:space="0" w:color="auto"/>
      </w:divBdr>
    </w:div>
    <w:div w:id="130945344">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373698159">
      <w:bodyDiv w:val="1"/>
      <w:marLeft w:val="0"/>
      <w:marRight w:val="0"/>
      <w:marTop w:val="0"/>
      <w:marBottom w:val="0"/>
      <w:divBdr>
        <w:top w:val="none" w:sz="0" w:space="0" w:color="auto"/>
        <w:left w:val="none" w:sz="0" w:space="0" w:color="auto"/>
        <w:bottom w:val="none" w:sz="0" w:space="0" w:color="auto"/>
        <w:right w:val="none" w:sz="0" w:space="0" w:color="auto"/>
      </w:divBdr>
    </w:div>
    <w:div w:id="430665607">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593821901">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655304595">
      <w:bodyDiv w:val="1"/>
      <w:marLeft w:val="0"/>
      <w:marRight w:val="0"/>
      <w:marTop w:val="0"/>
      <w:marBottom w:val="0"/>
      <w:divBdr>
        <w:top w:val="none" w:sz="0" w:space="0" w:color="auto"/>
        <w:left w:val="none" w:sz="0" w:space="0" w:color="auto"/>
        <w:bottom w:val="none" w:sz="0" w:space="0" w:color="auto"/>
        <w:right w:val="none" w:sz="0" w:space="0" w:color="auto"/>
      </w:divBdr>
    </w:div>
    <w:div w:id="682513612">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14129499">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349331883">
      <w:bodyDiv w:val="1"/>
      <w:marLeft w:val="0"/>
      <w:marRight w:val="0"/>
      <w:marTop w:val="0"/>
      <w:marBottom w:val="0"/>
      <w:divBdr>
        <w:top w:val="none" w:sz="0" w:space="0" w:color="auto"/>
        <w:left w:val="none" w:sz="0" w:space="0" w:color="auto"/>
        <w:bottom w:val="none" w:sz="0" w:space="0" w:color="auto"/>
        <w:right w:val="none" w:sz="0" w:space="0" w:color="auto"/>
      </w:divBdr>
    </w:div>
    <w:div w:id="137527861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43325196">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msd-animal-healt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witter.com/msdanimalhealth"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linkedin.com/showcase/msd-animal-health"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solidFill>
                  <a:schemeClr val="tx1"/>
                </a:solidFill>
                <a:latin typeface="Arial" panose="020B0604020202020204" pitchFamily="34" charset="0"/>
                <a:cs typeface="Arial" panose="020B0604020202020204" pitchFamily="34" charset="0"/>
              </a:rPr>
              <a:t>Total food and beverages at retail</a:t>
            </a:r>
          </a:p>
        </c:rich>
      </c:tx>
      <c:layout>
        <c:manualLayout>
          <c:xMode val="edge"/>
          <c:yMode val="edge"/>
          <c:x val="0.11034971233540573"/>
          <c:y val="1.5810276679841896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1.359180578052E-2"/>
          <c:y val="0.28987421383647799"/>
          <c:w val="0.94280930400941265"/>
          <c:h val="0.67558163720101028"/>
        </c:manualLayout>
      </c:layout>
      <c:barChart>
        <c:barDir val="col"/>
        <c:grouping val="clustered"/>
        <c:varyColors val="0"/>
        <c:ser>
          <c:idx val="0"/>
          <c:order val="0"/>
          <c:tx>
            <c:strRef>
              <c:f>Sheet1!$B$1</c:f>
              <c:strCache>
                <c:ptCount val="1"/>
                <c:pt idx="0">
                  <c:v>Dollars vs. YA</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YTD</c:v>
                </c:pt>
                <c:pt idx="1">
                  <c:v>Q3</c:v>
                </c:pt>
                <c:pt idx="2">
                  <c:v>September</c:v>
                </c:pt>
                <c:pt idx="3">
                  <c:v>October</c:v>
                </c:pt>
              </c:strCache>
            </c:strRef>
          </c:cat>
          <c:val>
            <c:numRef>
              <c:f>Sheet1!$B$2:$B$5</c:f>
              <c:numCache>
                <c:formatCode>0.0%</c:formatCode>
                <c:ptCount val="4"/>
                <c:pt idx="0">
                  <c:v>3.6999999999999998E-2</c:v>
                </c:pt>
                <c:pt idx="1">
                  <c:v>0.03</c:v>
                </c:pt>
                <c:pt idx="2">
                  <c:v>0.02</c:v>
                </c:pt>
                <c:pt idx="3">
                  <c:v>0.02</c:v>
                </c:pt>
              </c:numCache>
            </c:numRef>
          </c:val>
          <c:extLst>
            <c:ext xmlns:c16="http://schemas.microsoft.com/office/drawing/2014/chart" uri="{C3380CC4-5D6E-409C-BE32-E72D297353CC}">
              <c16:uniqueId val="{00000000-0F3F-4F48-BF33-4BE32E6DAF56}"/>
            </c:ext>
          </c:extLst>
        </c:ser>
        <c:ser>
          <c:idx val="1"/>
          <c:order val="1"/>
          <c:tx>
            <c:strRef>
              <c:f>Sheet1!$C$1</c:f>
              <c:strCache>
                <c:ptCount val="1"/>
                <c:pt idx="0">
                  <c:v>Units vs. YA</c:v>
                </c:pt>
              </c:strCache>
            </c:strRef>
          </c:tx>
          <c:spPr>
            <a:solidFill>
              <a:schemeClr val="tx1">
                <a:lumMod val="50000"/>
                <a:lumOff val="50000"/>
              </a:schemeClr>
            </a:solidFill>
            <a:ln>
              <a:noFill/>
            </a:ln>
            <a:effectLst/>
          </c:spPr>
          <c:invertIfNegative val="0"/>
          <c:dLbls>
            <c:dLbl>
              <c:idx val="0"/>
              <c:layout>
                <c:manualLayout>
                  <c:x val="1.052077853761178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3F-4F48-BF33-4BE32E6DAF56}"/>
                </c:ext>
              </c:extLst>
            </c:dLbl>
            <c:dLbl>
              <c:idx val="1"/>
              <c:layout>
                <c:manualLayout>
                  <c:x val="1.578116780641767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3F-4F48-BF33-4BE32E6DAF56}"/>
                </c:ext>
              </c:extLst>
            </c:dLbl>
            <c:dLbl>
              <c:idx val="2"/>
              <c:layout>
                <c:manualLayout>
                  <c:x val="9.5648015303682454E-3"/>
                  <c:y val="-2.82768736622661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3F-4F48-BF33-4BE32E6DAF56}"/>
                </c:ext>
              </c:extLst>
            </c:dLbl>
            <c:dLbl>
              <c:idx val="3"/>
              <c:layout>
                <c:manualLayout>
                  <c:x val="0"/>
                  <c:y val="-5.65565306457583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3F-4F48-BF33-4BE32E6DAF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YTD</c:v>
                </c:pt>
                <c:pt idx="1">
                  <c:v>Q3</c:v>
                </c:pt>
                <c:pt idx="2">
                  <c:v>September</c:v>
                </c:pt>
                <c:pt idx="3">
                  <c:v>October</c:v>
                </c:pt>
              </c:strCache>
            </c:strRef>
          </c:cat>
          <c:val>
            <c:numRef>
              <c:f>Sheet1!$C$2:$C$5</c:f>
              <c:numCache>
                <c:formatCode>0.0%</c:formatCode>
                <c:ptCount val="4"/>
                <c:pt idx="0">
                  <c:v>7.0000000000000001E-3</c:v>
                </c:pt>
                <c:pt idx="1">
                  <c:v>0</c:v>
                </c:pt>
                <c:pt idx="2">
                  <c:v>-5.0000000000000001E-3</c:v>
                </c:pt>
                <c:pt idx="3">
                  <c:v>-2E-3</c:v>
                </c:pt>
              </c:numCache>
            </c:numRef>
          </c:val>
          <c:extLst>
            <c:ext xmlns:c16="http://schemas.microsoft.com/office/drawing/2014/chart" uri="{C3380CC4-5D6E-409C-BE32-E72D297353CC}">
              <c16:uniqueId val="{00000003-0F3F-4F48-BF33-4BE32E6DAF56}"/>
            </c:ext>
          </c:extLst>
        </c:ser>
        <c:dLbls>
          <c:dLblPos val="outEnd"/>
          <c:showLegendKey val="0"/>
          <c:showVal val="1"/>
          <c:showCatName val="0"/>
          <c:showSerName val="0"/>
          <c:showPercent val="0"/>
          <c:showBubbleSize val="0"/>
        </c:dLbls>
        <c:gapWidth val="219"/>
        <c:overlap val="-27"/>
        <c:axId val="1572581904"/>
        <c:axId val="1572585744"/>
      </c:barChart>
      <c:catAx>
        <c:axId val="157258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nl-NL"/>
          </a:p>
        </c:txPr>
        <c:crossAx val="1572585744"/>
        <c:crosses val="autoZero"/>
        <c:auto val="1"/>
        <c:lblAlgn val="ctr"/>
        <c:lblOffset val="100"/>
        <c:noMultiLvlLbl val="0"/>
      </c:catAx>
      <c:valAx>
        <c:axId val="157258574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572581904"/>
        <c:crosses val="autoZero"/>
        <c:crossBetween val="between"/>
      </c:valAx>
      <c:spPr>
        <a:noFill/>
        <a:ln>
          <a:noFill/>
        </a:ln>
        <a:effectLst/>
      </c:spPr>
    </c:plotArea>
    <c:legend>
      <c:legendPos val="b"/>
      <c:layout>
        <c:manualLayout>
          <c:xMode val="edge"/>
          <c:yMode val="edge"/>
          <c:x val="0.1923496543468626"/>
          <c:y val="0.1090902866390713"/>
          <c:w val="0.63872953829121437"/>
          <c:h val="0.1193009410409064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5.8343220796030631E-2"/>
          <c:y val="0.11920627226089252"/>
          <c:w val="0.92072831649468478"/>
          <c:h val="0.73366024754393222"/>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2.7101535253298815E-2"/>
                  <c:y val="5.36091890343989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4.4384593356778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2398069248193294E-2"/>
                  <c:y val="-5.0339423046328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2.4498136363091599E-2"/>
                  <c:y val="-4.5265015749903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1.8774793561763682E-2"/>
                  <c:y val="4.1043753257044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Oct 25</c:v>
                </c:pt>
              </c:strCache>
            </c:strRef>
          </c:cat>
          <c:val>
            <c:numRef>
              <c:f>Sheet1!$B$2:$B$16</c:f>
              <c:numCache>
                <c:formatCode>0.0%</c:formatCode>
                <c:ptCount val="15"/>
                <c:pt idx="0">
                  <c:v>0.2048200166972387</c:v>
                </c:pt>
                <c:pt idx="1">
                  <c:v>9.8277108965361945E-2</c:v>
                </c:pt>
                <c:pt idx="2">
                  <c:v>-3.5999999999999997E-2</c:v>
                </c:pt>
                <c:pt idx="3">
                  <c:v>4.5887546751452145E-2</c:v>
                </c:pt>
                <c:pt idx="4">
                  <c:v>4.0676270782707222E-3</c:v>
                </c:pt>
                <c:pt idx="5">
                  <c:v>-9.0413468779247368E-3</c:v>
                </c:pt>
                <c:pt idx="6">
                  <c:v>-2.9790484393234711E-2</c:v>
                </c:pt>
                <c:pt idx="7">
                  <c:v>-4.4999999999999998E-2</c:v>
                </c:pt>
                <c:pt idx="8">
                  <c:v>-1.4999999999999999E-2</c:v>
                </c:pt>
                <c:pt idx="9">
                  <c:v>4.0000000000000001E-3</c:v>
                </c:pt>
                <c:pt idx="10">
                  <c:v>2.3E-2</c:v>
                </c:pt>
                <c:pt idx="11">
                  <c:v>2.5000000000000001E-2</c:v>
                </c:pt>
                <c:pt idx="12">
                  <c:v>5.0999999999999997E-2</c:v>
                </c:pt>
                <c:pt idx="13">
                  <c:v>0.05</c:v>
                </c:pt>
                <c:pt idx="14">
                  <c:v>3.5999999999999997E-2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9"/>
              <c:layout>
                <c:manualLayout>
                  <c:x val="-3.568310382435072E-2"/>
                  <c:y val="8.6391821654572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40-4CC4-868D-A3D1C951EFEF}"/>
                </c:ext>
              </c:extLst>
            </c:dLbl>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4288791811982406E-2"/>
                  <c:y val="-5.9364454443194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2.478771917208979E-2"/>
                  <c:y val="3.39980796909537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2.4498136363091599E-2"/>
                  <c:y val="3.2827552130026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2579968599815432E-2"/>
                  <c:y val="-4.69431971502203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Oct 25</c:v>
                </c:pt>
              </c:strCache>
            </c:strRef>
          </c:cat>
          <c:val>
            <c:numRef>
              <c:f>Sheet1!$C$2:$C$16</c:f>
              <c:numCache>
                <c:formatCode>0.0%</c:formatCode>
                <c:ptCount val="15"/>
                <c:pt idx="0">
                  <c:v>0.21612143755047789</c:v>
                </c:pt>
                <c:pt idx="1">
                  <c:v>2.9661600528784558E-2</c:v>
                </c:pt>
                <c:pt idx="2">
                  <c:v>-7.6999999999999999E-2</c:v>
                </c:pt>
                <c:pt idx="3">
                  <c:v>-2.2463091503221268E-2</c:v>
                </c:pt>
                <c:pt idx="4">
                  <c:v>-1.8811345521405086E-2</c:v>
                </c:pt>
                <c:pt idx="5">
                  <c:v>-1.5225006700881137E-2</c:v>
                </c:pt>
                <c:pt idx="6">
                  <c:v>-4.255941365231905E-2</c:v>
                </c:pt>
                <c:pt idx="7">
                  <c:v>-2.5000000000000001E-2</c:v>
                </c:pt>
                <c:pt idx="8">
                  <c:v>-2E-3</c:v>
                </c:pt>
                <c:pt idx="9">
                  <c:v>4.0000000000000001E-3</c:v>
                </c:pt>
                <c:pt idx="10">
                  <c:v>2.4E-2</c:v>
                </c:pt>
                <c:pt idx="11">
                  <c:v>2.4E-2</c:v>
                </c:pt>
                <c:pt idx="12">
                  <c:v>6.8000000000000005E-2</c:v>
                </c:pt>
                <c:pt idx="13">
                  <c:v>4.2999999999999997E-2</c:v>
                </c:pt>
                <c:pt idx="14">
                  <c:v>1.7999999999999999E-2</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6.6645088609526282E-3"/>
          <c:y val="4.480163220832594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2528405507240548"/>
          <c:w val="0.88336798413790596"/>
          <c:h val="0.81423282735118985"/>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8.2315942752476223E-2"/>
                  <c:y val="-2.71314414001012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3.3402388053953042E-2"/>
                  <c:y val="8.11625096665563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111E-2"/>
                  <c:y val="4.8794413316631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4.845271257657556E-2"/>
                  <c:y val="2.818082264908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3151198730202937E-2"/>
                  <c:y val="4.26429050675607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7416943613870296E-2"/>
                  <c:y val="7.62084795123849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0.1060054224125165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4338293076924924E-2"/>
                  <c:y val="9.91621403721096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9982164772908231E-2"/>
                  <c:y val="8.75436251917314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8834429394942881E-2"/>
                  <c:y val="6.9601765300581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7960718060463494E-2"/>
                  <c:y val="-5.53925810468229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Oct 25</c:v>
                </c:pt>
              </c:strCache>
            </c:strRef>
          </c:cat>
          <c:val>
            <c:numRef>
              <c:f>Sheet1!$B$2:$B$16</c:f>
              <c:numCache>
                <c:formatCode>0.0%</c:formatCode>
                <c:ptCount val="15"/>
                <c:pt idx="0">
                  <c:v>0.43878525962161319</c:v>
                </c:pt>
                <c:pt idx="1">
                  <c:v>2.0446607749305748E-2</c:v>
                </c:pt>
                <c:pt idx="2">
                  <c:v>-0.156</c:v>
                </c:pt>
                <c:pt idx="3">
                  <c:v>1.5292022796500984E-2</c:v>
                </c:pt>
                <c:pt idx="4">
                  <c:v>-1.0536879344479753E-2</c:v>
                </c:pt>
                <c:pt idx="5">
                  <c:v>-8.046566298416695E-2</c:v>
                </c:pt>
                <c:pt idx="6">
                  <c:v>-0.10197981766643789</c:v>
                </c:pt>
                <c:pt idx="7">
                  <c:v>-0.10299999999999999</c:v>
                </c:pt>
                <c:pt idx="8">
                  <c:v>-9.4E-2</c:v>
                </c:pt>
                <c:pt idx="9">
                  <c:v>-0.03</c:v>
                </c:pt>
                <c:pt idx="10">
                  <c:v>-6.6000000000000003E-2</c:v>
                </c:pt>
                <c:pt idx="11">
                  <c:v>-3.6999999999999998E-2</c:v>
                </c:pt>
                <c:pt idx="12">
                  <c:v>-2.5000000000000001E-2</c:v>
                </c:pt>
                <c:pt idx="13">
                  <c:v>-4.5999999999999999E-2</c:v>
                </c:pt>
                <c:pt idx="14">
                  <c:v>-3.5000000000000003E-2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2"/>
              <c:layout>
                <c:manualLayout>
                  <c:x val="-4.2808840880592156E-2"/>
                  <c:y val="7.9742371418803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69-43B0-97BA-9EDBA99CBDEA}"/>
                </c:ext>
              </c:extLst>
            </c:dLbl>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4.1863455338236044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3.5283678619280862E-2"/>
                  <c:y val="-7.651890623028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9.31686011967333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6615987859010005E-2"/>
                  <c:y val="6.6404260414743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9.21221450522769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18E-2"/>
                  <c:y val="8.37855971509480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3.9046259749936488E-2"/>
                  <c:y val="9.335142022965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6953138829615068E-2"/>
                  <c:y val="0.1029055428902592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629132962475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Oct 25</c:v>
                </c:pt>
              </c:strCache>
            </c:strRef>
          </c:cat>
          <c:val>
            <c:numRef>
              <c:f>Sheet1!$C$2:$C$16</c:f>
              <c:numCache>
                <c:formatCode>0.0%</c:formatCode>
                <c:ptCount val="15"/>
                <c:pt idx="0">
                  <c:v>0.38838021911923787</c:v>
                </c:pt>
                <c:pt idx="1">
                  <c:v>-4.2613655037908447E-2</c:v>
                </c:pt>
                <c:pt idx="2">
                  <c:v>-0.112</c:v>
                </c:pt>
                <c:pt idx="3">
                  <c:v>0.11363120529620017</c:v>
                </c:pt>
                <c:pt idx="4">
                  <c:v>7.9793243820720741E-2</c:v>
                </c:pt>
                <c:pt idx="5">
                  <c:v>-2.4441282541258274E-3</c:v>
                </c:pt>
                <c:pt idx="6">
                  <c:v>1.5053952111881978E-2</c:v>
                </c:pt>
                <c:pt idx="7">
                  <c:v>-7.0000000000000007E-2</c:v>
                </c:pt>
                <c:pt idx="8">
                  <c:v>-7.5999999999999998E-2</c:v>
                </c:pt>
                <c:pt idx="9">
                  <c:v>-1.4E-2</c:v>
                </c:pt>
                <c:pt idx="10">
                  <c:v>-0.10100000000000001</c:v>
                </c:pt>
                <c:pt idx="11">
                  <c:v>-8.5000000000000006E-2</c:v>
                </c:pt>
                <c:pt idx="12">
                  <c:v>-7.8E-2</c:v>
                </c:pt>
                <c:pt idx="13">
                  <c:v>-9.2999999999999999E-2</c:v>
                </c:pt>
                <c:pt idx="14">
                  <c:v>-4.9000000000000002E-2</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15321-0920-462A-A76D-E97A699B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2103</Words>
  <Characters>11988</Characters>
  <Application>Microsoft Office Word</Application>
  <DocSecurity>0</DocSecurity>
  <Lines>99</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7</cp:revision>
  <dcterms:created xsi:type="dcterms:W3CDTF">2025-11-14T16:30:00Z</dcterms:created>
  <dcterms:modified xsi:type="dcterms:W3CDTF">2025-11-16T20:57:00Z</dcterms:modified>
</cp:coreProperties>
</file>