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9EEA" w14:textId="77777777" w:rsidR="001544DD" w:rsidRDefault="001544DD" w:rsidP="00B617AE">
      <w:pPr>
        <w:pStyle w:val="Heading1"/>
        <w:spacing w:before="0"/>
        <w:rPr>
          <w:rFonts w:ascii="Arial" w:hAnsi="Arial" w:cs="Arial"/>
          <w:color w:val="0F243E" w:themeColor="text2" w:themeShade="80"/>
          <w:sz w:val="32"/>
          <w:szCs w:val="32"/>
        </w:rPr>
      </w:pPr>
    </w:p>
    <w:p w14:paraId="0D126E4D" w14:textId="49908287" w:rsidR="00F2712D" w:rsidRPr="000A7977" w:rsidRDefault="00CA2B80" w:rsidP="00EB2266">
      <w:pPr>
        <w:pStyle w:val="Heading1"/>
        <w:spacing w:before="0"/>
        <w:rPr>
          <w:rFonts w:ascii="Arial" w:hAnsi="Arial" w:cs="Arial"/>
          <w:color w:val="00857C"/>
          <w:sz w:val="20"/>
          <w:szCs w:val="20"/>
        </w:rPr>
      </w:pPr>
      <w:r>
        <w:rPr>
          <w:rFonts w:ascii="Arial" w:hAnsi="Arial" w:cs="Arial"/>
          <w:color w:val="0F243E" w:themeColor="text2" w:themeShade="80"/>
          <w:sz w:val="30"/>
          <w:szCs w:val="30"/>
        </w:rPr>
        <w:t>Salmon Defies Broader Weak Seafood Performance in May</w:t>
      </w:r>
      <w:r>
        <w:rPr>
          <w:rFonts w:ascii="Arial" w:hAnsi="Arial" w:cs="Arial"/>
          <w:color w:val="0F243E" w:themeColor="text2" w:themeShade="80"/>
          <w:sz w:val="30"/>
          <w:szCs w:val="30"/>
        </w:rPr>
        <w:br/>
      </w:r>
      <w:r w:rsidR="00F2712D" w:rsidRPr="000A7977">
        <w:rPr>
          <w:rFonts w:ascii="Arial" w:hAnsi="Arial" w:cs="Arial"/>
          <w:color w:val="00857C"/>
          <w:sz w:val="20"/>
          <w:szCs w:val="20"/>
        </w:rPr>
        <w:t xml:space="preserve">By: Anne-Marie Roerink, </w:t>
      </w:r>
      <w:r w:rsidR="00E62323" w:rsidRPr="000A7977">
        <w:rPr>
          <w:rFonts w:ascii="Arial" w:hAnsi="Arial" w:cs="Arial"/>
          <w:color w:val="00857C"/>
          <w:sz w:val="20"/>
          <w:szCs w:val="20"/>
        </w:rPr>
        <w:t xml:space="preserve">President, </w:t>
      </w:r>
      <w:r w:rsidR="00F2712D" w:rsidRPr="000A7977">
        <w:rPr>
          <w:rFonts w:ascii="Arial" w:hAnsi="Arial" w:cs="Arial"/>
          <w:color w:val="00857C"/>
          <w:sz w:val="20"/>
          <w:szCs w:val="20"/>
        </w:rPr>
        <w:t xml:space="preserve">210 Analytics </w:t>
      </w:r>
    </w:p>
    <w:p w14:paraId="7EF01A31" w14:textId="77777777" w:rsidR="004A26DF" w:rsidRPr="007A7F0E" w:rsidRDefault="004A26DF" w:rsidP="00680C52">
      <w:pPr>
        <w:pStyle w:val="NoSpacing"/>
        <w:rPr>
          <w:rFonts w:ascii="Arial" w:hAnsi="Arial" w:cs="Arial"/>
          <w:sz w:val="18"/>
          <w:szCs w:val="18"/>
        </w:rPr>
      </w:pPr>
    </w:p>
    <w:p w14:paraId="4FAA18EF" w14:textId="65B96FBA" w:rsidR="003B2ECF" w:rsidRPr="003B2ECF" w:rsidRDefault="00A20168" w:rsidP="003B2ECF">
      <w:pPr>
        <w:pStyle w:val="NoSpacing"/>
        <w:rPr>
          <w:rFonts w:ascii="Arial" w:hAnsi="Arial" w:cs="Arial"/>
          <w:b/>
          <w:bCs/>
          <w:color w:val="00857C"/>
          <w:sz w:val="24"/>
          <w:szCs w:val="24"/>
        </w:rPr>
      </w:pPr>
      <w:bookmarkStart w:id="0" w:name="_Hlk187590832"/>
      <w:bookmarkStart w:id="1" w:name="_Hlk174083389"/>
      <w:bookmarkStart w:id="2" w:name="_Hlk174043741"/>
      <w:bookmarkStart w:id="3" w:name="_Hlk179721807"/>
      <w:r>
        <w:rPr>
          <w:rFonts w:ascii="Arial" w:hAnsi="Arial" w:cs="Arial"/>
          <w:b/>
          <w:bCs/>
          <w:color w:val="00857C"/>
          <w:sz w:val="24"/>
          <w:szCs w:val="24"/>
        </w:rPr>
        <w:t xml:space="preserve">May </w:t>
      </w:r>
      <w:r w:rsidR="00CD7E54">
        <w:rPr>
          <w:rFonts w:ascii="Arial" w:hAnsi="Arial" w:cs="Arial"/>
          <w:b/>
          <w:bCs/>
          <w:color w:val="00857C"/>
          <w:sz w:val="24"/>
          <w:szCs w:val="24"/>
        </w:rPr>
        <w:t xml:space="preserve">in </w:t>
      </w:r>
      <w:r w:rsidR="003B2ECF" w:rsidRPr="00A357C9">
        <w:rPr>
          <w:rFonts w:ascii="Arial" w:hAnsi="Arial" w:cs="Arial"/>
          <w:b/>
          <w:bCs/>
          <w:color w:val="00857C"/>
          <w:sz w:val="24"/>
          <w:szCs w:val="24"/>
        </w:rPr>
        <w:t>Review</w:t>
      </w:r>
    </w:p>
    <w:bookmarkEnd w:id="0"/>
    <w:bookmarkEnd w:id="1"/>
    <w:bookmarkEnd w:id="2"/>
    <w:bookmarkEnd w:id="3"/>
    <w:p w14:paraId="5115309F" w14:textId="6FAC0E57" w:rsidR="00A20168" w:rsidRDefault="00A20168" w:rsidP="00A20168">
      <w:pPr>
        <w:pStyle w:val="NoSpacing"/>
        <w:numPr>
          <w:ilvl w:val="0"/>
          <w:numId w:val="30"/>
        </w:numPr>
        <w:rPr>
          <w:rFonts w:ascii="Arial" w:hAnsi="Arial" w:cs="Arial"/>
          <w:sz w:val="20"/>
          <w:szCs w:val="20"/>
        </w:rPr>
      </w:pPr>
      <w:r>
        <w:rPr>
          <w:rFonts w:ascii="Arial" w:hAnsi="Arial" w:cs="Arial"/>
          <w:sz w:val="20"/>
          <w:szCs w:val="20"/>
        </w:rPr>
        <w:t>Consumers are increasingly stretched as new pressures emerge.</w:t>
      </w:r>
      <w:r w:rsidRPr="00FB19FC">
        <w:rPr>
          <w:rFonts w:ascii="Arial" w:hAnsi="Arial" w:cs="Arial"/>
          <w:sz w:val="20"/>
          <w:szCs w:val="20"/>
        </w:rPr>
        <w:t xml:space="preserve"> The personal savings rate fell to 2.6% in April (latest available </w:t>
      </w:r>
      <w:r>
        <w:rPr>
          <w:rFonts w:ascii="Arial" w:hAnsi="Arial" w:cs="Arial"/>
          <w:sz w:val="20"/>
          <w:szCs w:val="20"/>
        </w:rPr>
        <w:t xml:space="preserve">data </w:t>
      </w:r>
      <w:r w:rsidRPr="00FB19FC">
        <w:rPr>
          <w:rFonts w:ascii="Arial" w:hAnsi="Arial" w:cs="Arial"/>
          <w:sz w:val="20"/>
          <w:szCs w:val="20"/>
        </w:rPr>
        <w:t xml:space="preserve">and the lowest since 2022) and credit reliance grew. </w:t>
      </w:r>
      <w:r>
        <w:rPr>
          <w:rFonts w:ascii="Arial" w:hAnsi="Arial" w:cs="Arial"/>
          <w:sz w:val="20"/>
          <w:szCs w:val="20"/>
        </w:rPr>
        <w:t>G</w:t>
      </w:r>
      <w:r w:rsidRPr="00FB19FC">
        <w:rPr>
          <w:rFonts w:ascii="Arial" w:hAnsi="Arial" w:cs="Arial"/>
          <w:sz w:val="20"/>
          <w:szCs w:val="20"/>
        </w:rPr>
        <w:t>as prices remained elevated</w:t>
      </w:r>
      <w:r>
        <w:rPr>
          <w:rFonts w:ascii="Arial" w:hAnsi="Arial" w:cs="Arial"/>
          <w:sz w:val="20"/>
          <w:szCs w:val="20"/>
        </w:rPr>
        <w:t xml:space="preserve"> in May.</w:t>
      </w:r>
      <w:r w:rsidRPr="00FB19FC">
        <w:rPr>
          <w:rFonts w:ascii="Arial" w:hAnsi="Arial" w:cs="Arial"/>
          <w:sz w:val="20"/>
          <w:szCs w:val="20"/>
        </w:rPr>
        <w:t xml:space="preserve"> </w:t>
      </w:r>
    </w:p>
    <w:p w14:paraId="34F72A31" w14:textId="77777777" w:rsidR="00A20168" w:rsidRPr="00FB19FC"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In positive news, U.S. job openings increased to 7.6 million in April, according to BLS. U.S. private employers added 122K jobs in May with eight in 10 super sectors showing gains. </w:t>
      </w:r>
    </w:p>
    <w:p w14:paraId="091A58E5" w14:textId="77777777" w:rsidR="00A20168" w:rsidRDefault="00A20168" w:rsidP="00A20168">
      <w:pPr>
        <w:pStyle w:val="NoSpacing"/>
        <w:numPr>
          <w:ilvl w:val="0"/>
          <w:numId w:val="30"/>
        </w:numPr>
        <w:rPr>
          <w:rFonts w:ascii="Arial" w:hAnsi="Arial" w:cs="Arial"/>
          <w:sz w:val="20"/>
          <w:szCs w:val="20"/>
        </w:rPr>
      </w:pPr>
      <w:r w:rsidRPr="00FB19FC">
        <w:rPr>
          <w:rFonts w:ascii="Arial" w:hAnsi="Arial" w:cs="Arial"/>
          <w:sz w:val="20"/>
          <w:szCs w:val="20"/>
        </w:rPr>
        <w:t xml:space="preserve">Total inflation rose 4.2% year-on-year in May on an unadjusted basis. Food inflation was up 3.1%, while gas prices increased by 40.5%. </w:t>
      </w:r>
      <w:r>
        <w:rPr>
          <w:rFonts w:ascii="Arial" w:hAnsi="Arial" w:cs="Arial"/>
          <w:sz w:val="20"/>
          <w:szCs w:val="20"/>
        </w:rPr>
        <w:t xml:space="preserve">The producer price index and wholesaler prices also rose. </w:t>
      </w:r>
    </w:p>
    <w:p w14:paraId="52D0FA6B" w14:textId="77777777" w:rsidR="00A20168" w:rsidRDefault="00A20168" w:rsidP="00A20168">
      <w:pPr>
        <w:pStyle w:val="NoSpacing"/>
        <w:numPr>
          <w:ilvl w:val="0"/>
          <w:numId w:val="30"/>
        </w:numPr>
        <w:rPr>
          <w:rFonts w:ascii="Arial" w:hAnsi="Arial" w:cs="Arial"/>
          <w:sz w:val="20"/>
          <w:szCs w:val="20"/>
        </w:rPr>
      </w:pPr>
      <w:r w:rsidRPr="00FB19FC">
        <w:rPr>
          <w:rFonts w:ascii="Arial" w:hAnsi="Arial" w:cs="Arial"/>
          <w:sz w:val="20"/>
          <w:szCs w:val="20"/>
        </w:rPr>
        <w:t>Consumer confidence</w:t>
      </w:r>
      <w:r>
        <w:rPr>
          <w:rFonts w:ascii="Arial" w:hAnsi="Arial" w:cs="Arial"/>
          <w:sz w:val="20"/>
          <w:szCs w:val="20"/>
        </w:rPr>
        <w:t>,</w:t>
      </w:r>
      <w:r w:rsidRPr="00FB19FC">
        <w:rPr>
          <w:rFonts w:ascii="Arial" w:hAnsi="Arial" w:cs="Arial"/>
          <w:sz w:val="20"/>
          <w:szCs w:val="20"/>
        </w:rPr>
        <w:t xml:space="preserve"> as reported by the University of Michigan</w:t>
      </w:r>
      <w:r>
        <w:rPr>
          <w:rFonts w:ascii="Arial" w:hAnsi="Arial" w:cs="Arial"/>
          <w:sz w:val="20"/>
          <w:szCs w:val="20"/>
        </w:rPr>
        <w:t>,</w:t>
      </w:r>
      <w:r w:rsidRPr="00FB19FC">
        <w:rPr>
          <w:rFonts w:ascii="Arial" w:hAnsi="Arial" w:cs="Arial"/>
          <w:sz w:val="20"/>
          <w:szCs w:val="20"/>
        </w:rPr>
        <w:t xml:space="preserve"> was near historic lows in May</w:t>
      </w:r>
      <w:r>
        <w:rPr>
          <w:rFonts w:ascii="Arial" w:hAnsi="Arial" w:cs="Arial"/>
          <w:sz w:val="20"/>
          <w:szCs w:val="20"/>
        </w:rPr>
        <w:t>.</w:t>
      </w:r>
    </w:p>
    <w:p w14:paraId="3623C1AC" w14:textId="77777777" w:rsidR="00A20168" w:rsidRPr="00FB19FC"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Chain restaurant transactions remained soft, down 2% year-over-year in May, according to Circana. </w:t>
      </w:r>
    </w:p>
    <w:p w14:paraId="14C9C56B" w14:textId="77777777" w:rsidR="00A20168"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Food and beverage dollar sales at retail continued to grow, however, units and/or volume tightened further as consumers managed spending with intentional purchases. All four May weeks showed year-over-year unit decreases, signaling continued cautious behavior. </w:t>
      </w:r>
    </w:p>
    <w:p w14:paraId="1BA75CDC" w14:textId="77777777" w:rsidR="00A20168"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Non-food items, excluding tobacco, experienced greater pressure, down 3.6% in units. General merchandise sales were down 6.3% in units, highlighting consumers’ focus on primary goods first. </w:t>
      </w:r>
    </w:p>
    <w:p w14:paraId="7EA2263B" w14:textId="77777777" w:rsidR="00A20168" w:rsidRPr="00D31A63"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Perishables had an off month, with just 0.1% dollar growth, while units were down 0.8% in May. </w:t>
      </w:r>
      <w:r w:rsidRPr="00D31A63">
        <w:rPr>
          <w:rFonts w:ascii="Arial" w:hAnsi="Arial" w:cs="Arial"/>
          <w:sz w:val="20"/>
          <w:szCs w:val="20"/>
        </w:rPr>
        <w:t>Center-store departments grew 3.2% in dollars and were down 0.5% in units</w:t>
      </w:r>
      <w:r>
        <w:rPr>
          <w:rFonts w:ascii="Arial" w:hAnsi="Arial" w:cs="Arial"/>
          <w:sz w:val="20"/>
          <w:szCs w:val="20"/>
        </w:rPr>
        <w:t xml:space="preserve"> year-over-year</w:t>
      </w:r>
      <w:r w:rsidRPr="00D31A63">
        <w:rPr>
          <w:rFonts w:ascii="Arial" w:hAnsi="Arial" w:cs="Arial"/>
          <w:sz w:val="20"/>
          <w:szCs w:val="20"/>
        </w:rPr>
        <w:t xml:space="preserve">. </w:t>
      </w:r>
    </w:p>
    <w:p w14:paraId="2DA19C1F" w14:textId="77777777" w:rsidR="00A20168" w:rsidRDefault="00A20168" w:rsidP="00A20168">
      <w:pPr>
        <w:pStyle w:val="NoSpacing"/>
        <w:numPr>
          <w:ilvl w:val="0"/>
          <w:numId w:val="30"/>
        </w:numPr>
        <w:rPr>
          <w:rFonts w:ascii="Arial" w:hAnsi="Arial" w:cs="Arial"/>
          <w:sz w:val="20"/>
          <w:szCs w:val="20"/>
        </w:rPr>
      </w:pPr>
      <w:r>
        <w:rPr>
          <w:rFonts w:ascii="Arial" w:hAnsi="Arial" w:cs="Arial"/>
          <w:sz w:val="20"/>
          <w:szCs w:val="20"/>
        </w:rPr>
        <w:t xml:space="preserve">Within perishables, all departments were down year-over-year in units, with the lone exception of refrigerated (dairy). </w:t>
      </w:r>
      <w:r w:rsidRPr="00BD798B">
        <w:rPr>
          <w:rFonts w:ascii="Arial" w:hAnsi="Arial" w:cs="Arial"/>
          <w:sz w:val="20"/>
          <w:szCs w:val="20"/>
        </w:rPr>
        <w:t>Seafood experienced the largest decline, while deli and meat were the most resilient.</w:t>
      </w:r>
    </w:p>
    <w:p w14:paraId="5CA46C65" w14:textId="5A36A09C" w:rsidR="003F4653" w:rsidRDefault="00A20168" w:rsidP="003F4653">
      <w:pPr>
        <w:pStyle w:val="NoSpacing"/>
        <w:rPr>
          <w:rFonts w:ascii="Arial" w:hAnsi="Arial" w:cs="Arial"/>
          <w:sz w:val="20"/>
          <w:szCs w:val="20"/>
        </w:rPr>
      </w:pPr>
      <w:r w:rsidRPr="009E5DA0">
        <w:rPr>
          <w:rFonts w:ascii="Arial" w:hAnsi="Arial" w:cs="Arial"/>
          <w:noProof/>
          <w:sz w:val="20"/>
          <w:szCs w:val="20"/>
          <w:lang w:val="nl-NL" w:eastAsia="nl-NL"/>
        </w:rPr>
        <w:drawing>
          <wp:anchor distT="0" distB="0" distL="114300" distR="114300" simplePos="0" relativeHeight="251694080" behindDoc="1" locked="0" layoutInCell="1" allowOverlap="1" wp14:anchorId="39A86962" wp14:editId="27596E47">
            <wp:simplePos x="0" y="0"/>
            <wp:positionH relativeFrom="margin">
              <wp:posOffset>0</wp:posOffset>
            </wp:positionH>
            <wp:positionV relativeFrom="paragraph">
              <wp:posOffset>145415</wp:posOffset>
            </wp:positionV>
            <wp:extent cx="6035040" cy="1797050"/>
            <wp:effectExtent l="0" t="0" r="3810" b="12700"/>
            <wp:wrapTopAndBottom/>
            <wp:docPr id="25561967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62E5EE5F" w14:textId="77777777" w:rsidR="006C1CD3" w:rsidRDefault="006C1CD3" w:rsidP="003F4653">
      <w:pPr>
        <w:pStyle w:val="NoSpacing"/>
        <w:rPr>
          <w:rFonts w:ascii="Arial" w:hAnsi="Arial" w:cs="Arial"/>
          <w:sz w:val="20"/>
          <w:szCs w:val="20"/>
        </w:rPr>
      </w:pPr>
    </w:p>
    <w:p w14:paraId="2ADF3456" w14:textId="77777777" w:rsidR="003F4653" w:rsidRDefault="003F4653" w:rsidP="003F4653">
      <w:pPr>
        <w:pStyle w:val="NoSpacing"/>
        <w:rPr>
          <w:rFonts w:ascii="Arial" w:hAnsi="Arial" w:cs="Arial"/>
          <w:b/>
          <w:color w:val="595959" w:themeColor="text1" w:themeTint="A6"/>
          <w:sz w:val="24"/>
          <w:szCs w:val="24"/>
        </w:rPr>
      </w:pPr>
      <w:bookmarkStart w:id="4" w:name="_Hlk226887324"/>
      <w:r>
        <w:rPr>
          <w:rFonts w:ascii="Arial" w:hAnsi="Arial" w:cs="Arial"/>
          <w:b/>
          <w:color w:val="595959" w:themeColor="text1" w:themeTint="A6"/>
          <w:sz w:val="24"/>
          <w:szCs w:val="24"/>
        </w:rPr>
        <w:t>Inflation Insights</w:t>
      </w:r>
    </w:p>
    <w:p w14:paraId="2217EAB4" w14:textId="77777777" w:rsidR="00A20168" w:rsidRDefault="00A20168" w:rsidP="00A20168">
      <w:pPr>
        <w:pStyle w:val="NoSpacing"/>
        <w:rPr>
          <w:rFonts w:ascii="Arial" w:hAnsi="Arial" w:cs="Arial"/>
          <w:sz w:val="20"/>
          <w:szCs w:val="20"/>
        </w:rPr>
      </w:pPr>
      <w:bookmarkStart w:id="5" w:name="_Hlk226882613"/>
      <w:r w:rsidRPr="002E2FE7">
        <w:rPr>
          <w:rFonts w:ascii="Arial" w:hAnsi="Arial" w:cs="Arial"/>
          <w:sz w:val="20"/>
          <w:szCs w:val="20"/>
        </w:rPr>
        <w:t>Retail price growth</w:t>
      </w:r>
      <w:r>
        <w:rPr>
          <w:rFonts w:ascii="Arial" w:hAnsi="Arial" w:cs="Arial"/>
          <w:sz w:val="20"/>
          <w:szCs w:val="20"/>
        </w:rPr>
        <w:t xml:space="preserve"> in Circana’s MULO+ universe</w:t>
      </w:r>
      <w:r w:rsidRPr="002E2FE7">
        <w:rPr>
          <w:rFonts w:ascii="Arial" w:hAnsi="Arial" w:cs="Arial"/>
          <w:sz w:val="20"/>
          <w:szCs w:val="20"/>
        </w:rPr>
        <w:t xml:space="preserve"> remained </w:t>
      </w:r>
      <w:r>
        <w:rPr>
          <w:rFonts w:ascii="Arial" w:hAnsi="Arial" w:cs="Arial"/>
          <w:sz w:val="20"/>
          <w:szCs w:val="20"/>
        </w:rPr>
        <w:t>around the 2% mark. Prices across all food and beverages grew 2.1% in May</w:t>
      </w:r>
      <w:r w:rsidRPr="002E2FE7">
        <w:rPr>
          <w:rFonts w:ascii="Arial" w:hAnsi="Arial" w:cs="Arial"/>
          <w:sz w:val="20"/>
          <w:szCs w:val="20"/>
        </w:rPr>
        <w:t xml:space="preserve"> 2026</w:t>
      </w:r>
      <w:r>
        <w:rPr>
          <w:rFonts w:ascii="Arial" w:hAnsi="Arial" w:cs="Arial"/>
          <w:sz w:val="20"/>
          <w:szCs w:val="20"/>
        </w:rPr>
        <w:t xml:space="preserve">, the </w:t>
      </w:r>
      <w:r w:rsidRPr="002E2FE7">
        <w:rPr>
          <w:rFonts w:ascii="Arial" w:hAnsi="Arial" w:cs="Arial"/>
          <w:sz w:val="20"/>
          <w:szCs w:val="20"/>
        </w:rPr>
        <w:t xml:space="preserve">four weeks ending </w:t>
      </w:r>
      <w:r>
        <w:rPr>
          <w:rFonts w:ascii="Arial" w:hAnsi="Arial" w:cs="Arial"/>
          <w:sz w:val="20"/>
          <w:szCs w:val="20"/>
        </w:rPr>
        <w:t>5</w:t>
      </w:r>
      <w:r w:rsidRPr="002E2FE7">
        <w:rPr>
          <w:rFonts w:ascii="Arial" w:hAnsi="Arial" w:cs="Arial"/>
          <w:sz w:val="20"/>
          <w:szCs w:val="20"/>
        </w:rPr>
        <w:t>/</w:t>
      </w:r>
      <w:r>
        <w:rPr>
          <w:rFonts w:ascii="Arial" w:hAnsi="Arial" w:cs="Arial"/>
          <w:sz w:val="20"/>
          <w:szCs w:val="20"/>
        </w:rPr>
        <w:t>31</w:t>
      </w:r>
      <w:r w:rsidRPr="002E2FE7">
        <w:rPr>
          <w:rFonts w:ascii="Arial" w:hAnsi="Arial" w:cs="Arial"/>
          <w:sz w:val="20"/>
          <w:szCs w:val="20"/>
        </w:rPr>
        <w:t>/2026. However, this overall increase masked a growing divergence: center-store items continued to see meaningful inflation, while perishable departments experienced slight deflation.</w:t>
      </w:r>
    </w:p>
    <w:p w14:paraId="0A93B803" w14:textId="77777777" w:rsidR="00A20168" w:rsidRPr="009118D6" w:rsidRDefault="00A20168" w:rsidP="00A20168">
      <w:pPr>
        <w:pStyle w:val="NoSpacing"/>
        <w:numPr>
          <w:ilvl w:val="0"/>
          <w:numId w:val="31"/>
        </w:numPr>
        <w:rPr>
          <w:rFonts w:ascii="Arial" w:hAnsi="Arial" w:cs="Arial"/>
          <w:sz w:val="20"/>
          <w:szCs w:val="20"/>
        </w:rPr>
      </w:pPr>
      <w:r w:rsidRPr="009118D6">
        <w:rPr>
          <w:rFonts w:ascii="Arial" w:hAnsi="Arial" w:cs="Arial"/>
          <w:sz w:val="20"/>
          <w:szCs w:val="20"/>
        </w:rPr>
        <w:t>Center-store prices averaged $4.</w:t>
      </w:r>
      <w:r>
        <w:rPr>
          <w:rFonts w:ascii="Arial" w:hAnsi="Arial" w:cs="Arial"/>
          <w:sz w:val="20"/>
          <w:szCs w:val="20"/>
        </w:rPr>
        <w:t>14</w:t>
      </w:r>
      <w:r w:rsidRPr="009118D6">
        <w:rPr>
          <w:rFonts w:ascii="Arial" w:hAnsi="Arial" w:cs="Arial"/>
          <w:sz w:val="20"/>
          <w:szCs w:val="20"/>
        </w:rPr>
        <w:t xml:space="preserve"> per unit, up </w:t>
      </w:r>
      <w:r>
        <w:rPr>
          <w:rFonts w:ascii="Arial" w:hAnsi="Arial" w:cs="Arial"/>
          <w:sz w:val="20"/>
          <w:szCs w:val="20"/>
        </w:rPr>
        <w:t>3.7</w:t>
      </w:r>
      <w:r w:rsidRPr="009118D6">
        <w:rPr>
          <w:rFonts w:ascii="Arial" w:hAnsi="Arial" w:cs="Arial"/>
          <w:sz w:val="20"/>
          <w:szCs w:val="20"/>
        </w:rPr>
        <w:t xml:space="preserve">% year-over-year. </w:t>
      </w:r>
    </w:p>
    <w:p w14:paraId="6006FC8A" w14:textId="77777777" w:rsidR="00A20168" w:rsidRPr="009118D6" w:rsidRDefault="00A20168" w:rsidP="00A20168">
      <w:pPr>
        <w:pStyle w:val="NoSpacing"/>
        <w:numPr>
          <w:ilvl w:val="0"/>
          <w:numId w:val="31"/>
        </w:numPr>
        <w:rPr>
          <w:rFonts w:ascii="Arial" w:hAnsi="Arial" w:cs="Arial"/>
          <w:sz w:val="20"/>
          <w:szCs w:val="20"/>
        </w:rPr>
      </w:pPr>
      <w:r w:rsidRPr="009118D6">
        <w:rPr>
          <w:rFonts w:ascii="Arial" w:hAnsi="Arial" w:cs="Arial"/>
          <w:sz w:val="20"/>
          <w:szCs w:val="20"/>
        </w:rPr>
        <w:t>Perishable prices averaged $4.</w:t>
      </w:r>
      <w:r>
        <w:rPr>
          <w:rFonts w:ascii="Arial" w:hAnsi="Arial" w:cs="Arial"/>
          <w:sz w:val="20"/>
          <w:szCs w:val="20"/>
        </w:rPr>
        <w:t>48</w:t>
      </w:r>
      <w:r w:rsidRPr="009118D6">
        <w:rPr>
          <w:rFonts w:ascii="Arial" w:hAnsi="Arial" w:cs="Arial"/>
          <w:sz w:val="20"/>
          <w:szCs w:val="20"/>
        </w:rPr>
        <w:t xml:space="preserve"> per unit, </w:t>
      </w:r>
      <w:r>
        <w:rPr>
          <w:rFonts w:ascii="Arial" w:hAnsi="Arial" w:cs="Arial"/>
          <w:sz w:val="20"/>
          <w:szCs w:val="20"/>
        </w:rPr>
        <w:t>up 0.9%</w:t>
      </w:r>
      <w:r w:rsidRPr="009118D6">
        <w:rPr>
          <w:rFonts w:ascii="Arial" w:hAnsi="Arial" w:cs="Arial"/>
          <w:sz w:val="20"/>
          <w:szCs w:val="20"/>
        </w:rPr>
        <w:t xml:space="preserve"> versus </w:t>
      </w:r>
      <w:r>
        <w:rPr>
          <w:rFonts w:ascii="Arial" w:hAnsi="Arial" w:cs="Arial"/>
          <w:sz w:val="20"/>
          <w:szCs w:val="20"/>
        </w:rPr>
        <w:t xml:space="preserve">May </w:t>
      </w:r>
      <w:r w:rsidRPr="009118D6">
        <w:rPr>
          <w:rFonts w:ascii="Arial" w:hAnsi="Arial" w:cs="Arial"/>
          <w:sz w:val="20"/>
          <w:szCs w:val="20"/>
        </w:rPr>
        <w:t>2025.</w:t>
      </w:r>
    </w:p>
    <w:bookmarkEnd w:id="5"/>
    <w:p w14:paraId="12211112" w14:textId="77777777" w:rsidR="003F4653" w:rsidRDefault="003F4653" w:rsidP="003F4653">
      <w:pPr>
        <w:pStyle w:val="NoSpacing"/>
        <w:rPr>
          <w:rFonts w:ascii="Arial" w:hAnsi="Arial" w:cs="Arial"/>
          <w:sz w:val="20"/>
          <w:szCs w:val="20"/>
        </w:rPr>
      </w:pPr>
    </w:p>
    <w:tbl>
      <w:tblPr>
        <w:tblStyle w:val="GridTable4"/>
        <w:tblW w:w="10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739"/>
        <w:gridCol w:w="777"/>
        <w:gridCol w:w="739"/>
        <w:gridCol w:w="855"/>
        <w:gridCol w:w="739"/>
        <w:gridCol w:w="739"/>
        <w:gridCol w:w="739"/>
        <w:gridCol w:w="739"/>
        <w:gridCol w:w="739"/>
        <w:gridCol w:w="732"/>
        <w:gridCol w:w="742"/>
        <w:gridCol w:w="742"/>
      </w:tblGrid>
      <w:tr w:rsidR="003F4653" w14:paraId="57EAFDB2" w14:textId="77777777" w:rsidTr="003F4653">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137" w:type="dxa"/>
            <w:shd w:val="clear" w:color="auto" w:fill="17365D"/>
            <w:hideMark/>
          </w:tcPr>
          <w:bookmarkEnd w:id="4"/>
          <w:p w14:paraId="19989F28" w14:textId="77777777" w:rsidR="003F4653" w:rsidRDefault="003F4653">
            <w:pPr>
              <w:pStyle w:val="NoSpacing"/>
              <w:rPr>
                <w:rFonts w:ascii="Arial" w:hAnsi="Arial" w:cs="Arial"/>
                <w:sz w:val="18"/>
              </w:rPr>
            </w:pPr>
            <w:r>
              <w:rPr>
                <w:rFonts w:ascii="Arial" w:hAnsi="Arial" w:cs="Arial"/>
                <w:sz w:val="18"/>
              </w:rPr>
              <w:t>Food &amp; beverages</w:t>
            </w:r>
          </w:p>
        </w:tc>
        <w:tc>
          <w:tcPr>
            <w:tcW w:w="739" w:type="dxa"/>
            <w:shd w:val="clear" w:color="auto" w:fill="17365D"/>
            <w:vAlign w:val="center"/>
            <w:hideMark/>
          </w:tcPr>
          <w:p w14:paraId="0F1E7D2D"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2019</w:t>
            </w:r>
          </w:p>
        </w:tc>
        <w:tc>
          <w:tcPr>
            <w:tcW w:w="777" w:type="dxa"/>
            <w:shd w:val="clear" w:color="auto" w:fill="17365D"/>
            <w:vAlign w:val="center"/>
            <w:hideMark/>
          </w:tcPr>
          <w:p w14:paraId="1FB4F14E"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2020</w:t>
            </w:r>
          </w:p>
        </w:tc>
        <w:tc>
          <w:tcPr>
            <w:tcW w:w="739" w:type="dxa"/>
            <w:shd w:val="clear" w:color="auto" w:fill="17365D"/>
            <w:vAlign w:val="center"/>
            <w:hideMark/>
          </w:tcPr>
          <w:p w14:paraId="7B99FB86"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2021</w:t>
            </w:r>
          </w:p>
        </w:tc>
        <w:tc>
          <w:tcPr>
            <w:tcW w:w="855" w:type="dxa"/>
            <w:shd w:val="clear" w:color="auto" w:fill="17365D"/>
            <w:vAlign w:val="center"/>
            <w:hideMark/>
          </w:tcPr>
          <w:p w14:paraId="5D533ABD"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2022</w:t>
            </w:r>
          </w:p>
        </w:tc>
        <w:tc>
          <w:tcPr>
            <w:tcW w:w="739" w:type="dxa"/>
            <w:shd w:val="clear" w:color="auto" w:fill="17365D"/>
            <w:vAlign w:val="center"/>
            <w:hideMark/>
          </w:tcPr>
          <w:p w14:paraId="5D0156A0"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2023</w:t>
            </w:r>
          </w:p>
        </w:tc>
        <w:tc>
          <w:tcPr>
            <w:tcW w:w="739" w:type="dxa"/>
            <w:shd w:val="clear" w:color="auto" w:fill="17365D"/>
            <w:vAlign w:val="center"/>
            <w:hideMark/>
          </w:tcPr>
          <w:p w14:paraId="17651C88"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2024</w:t>
            </w:r>
          </w:p>
        </w:tc>
        <w:tc>
          <w:tcPr>
            <w:tcW w:w="739" w:type="dxa"/>
            <w:shd w:val="clear" w:color="auto" w:fill="17365D"/>
            <w:vAlign w:val="center"/>
            <w:hideMark/>
          </w:tcPr>
          <w:p w14:paraId="1D04502B" w14:textId="77777777" w:rsidR="003F4653" w:rsidRDefault="003F4653">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2025</w:t>
            </w:r>
          </w:p>
        </w:tc>
        <w:tc>
          <w:tcPr>
            <w:tcW w:w="739" w:type="dxa"/>
            <w:shd w:val="clear" w:color="auto" w:fill="17365D"/>
            <w:hideMark/>
          </w:tcPr>
          <w:p w14:paraId="49845564"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Q2 2025</w:t>
            </w:r>
          </w:p>
        </w:tc>
        <w:tc>
          <w:tcPr>
            <w:tcW w:w="739" w:type="dxa"/>
            <w:shd w:val="clear" w:color="auto" w:fill="17365D"/>
            <w:hideMark/>
          </w:tcPr>
          <w:p w14:paraId="74CCBA03"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Q3 2025</w:t>
            </w:r>
          </w:p>
        </w:tc>
        <w:tc>
          <w:tcPr>
            <w:tcW w:w="732" w:type="dxa"/>
            <w:shd w:val="clear" w:color="auto" w:fill="17365D"/>
            <w:hideMark/>
          </w:tcPr>
          <w:p w14:paraId="6D08F960"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Q4 2025</w:t>
            </w:r>
          </w:p>
        </w:tc>
        <w:tc>
          <w:tcPr>
            <w:tcW w:w="742" w:type="dxa"/>
            <w:shd w:val="clear" w:color="auto" w:fill="17365D"/>
            <w:hideMark/>
          </w:tcPr>
          <w:p w14:paraId="0C53D47C" w14:textId="77777777" w:rsidR="003F4653" w:rsidRDefault="003F4653">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Q1 2026</w:t>
            </w:r>
          </w:p>
        </w:tc>
        <w:tc>
          <w:tcPr>
            <w:tcW w:w="742" w:type="dxa"/>
            <w:shd w:val="clear" w:color="auto" w:fill="17365D"/>
            <w:vAlign w:val="center"/>
            <w:hideMark/>
          </w:tcPr>
          <w:p w14:paraId="070B4F39" w14:textId="236BF054" w:rsidR="003F4653" w:rsidRDefault="00A2016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May</w:t>
            </w:r>
            <w:r w:rsidR="003F4653">
              <w:rPr>
                <w:rFonts w:ascii="Arial" w:hAnsi="Arial" w:cs="Arial"/>
                <w:sz w:val="18"/>
              </w:rPr>
              <w:br/>
              <w:t>2026</w:t>
            </w:r>
          </w:p>
        </w:tc>
      </w:tr>
      <w:tr w:rsidR="003F4653" w14:paraId="0E25D4BD" w14:textId="77777777" w:rsidTr="003F465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7" w:type="dxa"/>
            <w:hideMark/>
          </w:tcPr>
          <w:p w14:paraId="6D137425" w14:textId="77777777" w:rsidR="003F4653" w:rsidRDefault="003F4653">
            <w:pPr>
              <w:pStyle w:val="NoSpacing"/>
              <w:rPr>
                <w:rFonts w:ascii="Arial" w:hAnsi="Arial" w:cs="Arial"/>
                <w:b w:val="0"/>
                <w:bCs w:val="0"/>
                <w:sz w:val="18"/>
              </w:rPr>
            </w:pPr>
            <w:r>
              <w:rPr>
                <w:rFonts w:ascii="Arial" w:hAnsi="Arial" w:cs="Arial"/>
                <w:b w:val="0"/>
                <w:bCs w:val="0"/>
                <w:sz w:val="18"/>
              </w:rPr>
              <w:t>PPU</w:t>
            </w:r>
          </w:p>
        </w:tc>
        <w:tc>
          <w:tcPr>
            <w:tcW w:w="739" w:type="dxa"/>
            <w:vAlign w:val="center"/>
            <w:hideMark/>
          </w:tcPr>
          <w:p w14:paraId="1E5BB185"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$3.13</w:t>
            </w:r>
          </w:p>
        </w:tc>
        <w:tc>
          <w:tcPr>
            <w:tcW w:w="777" w:type="dxa"/>
            <w:vAlign w:val="center"/>
            <w:hideMark/>
          </w:tcPr>
          <w:p w14:paraId="3EB5FB61"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$3.31</w:t>
            </w:r>
          </w:p>
        </w:tc>
        <w:tc>
          <w:tcPr>
            <w:tcW w:w="739" w:type="dxa"/>
            <w:vAlign w:val="center"/>
            <w:hideMark/>
          </w:tcPr>
          <w:p w14:paraId="66799DB0"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$3.49</w:t>
            </w:r>
          </w:p>
        </w:tc>
        <w:tc>
          <w:tcPr>
            <w:tcW w:w="855" w:type="dxa"/>
            <w:vAlign w:val="center"/>
            <w:hideMark/>
          </w:tcPr>
          <w:p w14:paraId="62A366E4"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$3.93</w:t>
            </w:r>
          </w:p>
        </w:tc>
        <w:tc>
          <w:tcPr>
            <w:tcW w:w="739" w:type="dxa"/>
            <w:vAlign w:val="center"/>
            <w:hideMark/>
          </w:tcPr>
          <w:p w14:paraId="31AF1FA2"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$4.17</w:t>
            </w:r>
          </w:p>
        </w:tc>
        <w:tc>
          <w:tcPr>
            <w:tcW w:w="739" w:type="dxa"/>
            <w:vAlign w:val="center"/>
            <w:hideMark/>
          </w:tcPr>
          <w:p w14:paraId="265D456C"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$4.24</w:t>
            </w:r>
          </w:p>
        </w:tc>
        <w:tc>
          <w:tcPr>
            <w:tcW w:w="739" w:type="dxa"/>
            <w:hideMark/>
          </w:tcPr>
          <w:p w14:paraId="633D0338"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$4.29</w:t>
            </w:r>
          </w:p>
        </w:tc>
        <w:tc>
          <w:tcPr>
            <w:tcW w:w="739" w:type="dxa"/>
            <w:hideMark/>
          </w:tcPr>
          <w:p w14:paraId="36B16405"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$4.30</w:t>
            </w:r>
          </w:p>
        </w:tc>
        <w:tc>
          <w:tcPr>
            <w:tcW w:w="739" w:type="dxa"/>
            <w:vAlign w:val="center"/>
            <w:hideMark/>
          </w:tcPr>
          <w:p w14:paraId="4E56E424"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$4.31</w:t>
            </w:r>
          </w:p>
        </w:tc>
        <w:tc>
          <w:tcPr>
            <w:tcW w:w="732" w:type="dxa"/>
            <w:vAlign w:val="center"/>
            <w:hideMark/>
          </w:tcPr>
          <w:p w14:paraId="767B0820"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$4.32</w:t>
            </w:r>
          </w:p>
        </w:tc>
        <w:tc>
          <w:tcPr>
            <w:tcW w:w="742" w:type="dxa"/>
            <w:vAlign w:val="center"/>
            <w:hideMark/>
          </w:tcPr>
          <w:p w14:paraId="68F3A5AA" w14:textId="77777777"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$4.32</w:t>
            </w:r>
          </w:p>
        </w:tc>
        <w:tc>
          <w:tcPr>
            <w:tcW w:w="742" w:type="dxa"/>
            <w:vAlign w:val="center"/>
            <w:hideMark/>
          </w:tcPr>
          <w:p w14:paraId="66275647" w14:textId="09E6DFB4" w:rsidR="003F4653" w:rsidRDefault="003F4653">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rPr>
            </w:pPr>
            <w:r>
              <w:rPr>
                <w:rFonts w:ascii="Arial" w:hAnsi="Arial" w:cs="Arial"/>
                <w:sz w:val="18"/>
              </w:rPr>
              <w:t>$4.</w:t>
            </w:r>
            <w:r w:rsidR="00A20168">
              <w:rPr>
                <w:rFonts w:ascii="Arial" w:hAnsi="Arial" w:cs="Arial"/>
                <w:sz w:val="18"/>
              </w:rPr>
              <w:t>43</w:t>
            </w:r>
          </w:p>
        </w:tc>
      </w:tr>
      <w:tr w:rsidR="003F4653" w14:paraId="3DA5C32D" w14:textId="77777777" w:rsidTr="003F4653">
        <w:trPr>
          <w:trHeight w:val="226"/>
        </w:trPr>
        <w:tc>
          <w:tcPr>
            <w:cnfStyle w:val="001000000000" w:firstRow="0" w:lastRow="0" w:firstColumn="1" w:lastColumn="0" w:oddVBand="0" w:evenVBand="0" w:oddHBand="0" w:evenHBand="0" w:firstRowFirstColumn="0" w:firstRowLastColumn="0" w:lastRowFirstColumn="0" w:lastRowLastColumn="0"/>
            <w:tcW w:w="1137" w:type="dxa"/>
            <w:hideMark/>
          </w:tcPr>
          <w:p w14:paraId="5C5EFC33" w14:textId="77777777" w:rsidR="003F4653" w:rsidRDefault="003F4653">
            <w:pPr>
              <w:pStyle w:val="NoSpacing"/>
              <w:rPr>
                <w:rFonts w:ascii="Arial" w:hAnsi="Arial" w:cs="Arial"/>
                <w:b w:val="0"/>
                <w:bCs w:val="0"/>
                <w:sz w:val="18"/>
              </w:rPr>
            </w:pPr>
            <w:r>
              <w:rPr>
                <w:rFonts w:ascii="Arial" w:hAnsi="Arial" w:cs="Arial"/>
                <w:b w:val="0"/>
                <w:bCs w:val="0"/>
                <w:sz w:val="18"/>
              </w:rPr>
              <w:t xml:space="preserve">Change </w:t>
            </w:r>
          </w:p>
        </w:tc>
        <w:tc>
          <w:tcPr>
            <w:tcW w:w="739" w:type="dxa"/>
            <w:vAlign w:val="center"/>
            <w:hideMark/>
          </w:tcPr>
          <w:p w14:paraId="42FE0A71"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+2.0%</w:t>
            </w:r>
          </w:p>
        </w:tc>
        <w:tc>
          <w:tcPr>
            <w:tcW w:w="777" w:type="dxa"/>
            <w:vAlign w:val="center"/>
            <w:hideMark/>
          </w:tcPr>
          <w:p w14:paraId="26E369B1"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+5.7%</w:t>
            </w:r>
          </w:p>
        </w:tc>
        <w:tc>
          <w:tcPr>
            <w:tcW w:w="739" w:type="dxa"/>
            <w:vAlign w:val="center"/>
            <w:hideMark/>
          </w:tcPr>
          <w:p w14:paraId="7D5A8091"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+5.5%</w:t>
            </w:r>
          </w:p>
        </w:tc>
        <w:tc>
          <w:tcPr>
            <w:tcW w:w="855" w:type="dxa"/>
            <w:vAlign w:val="center"/>
            <w:hideMark/>
          </w:tcPr>
          <w:p w14:paraId="14032FA4"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+12.5%</w:t>
            </w:r>
          </w:p>
        </w:tc>
        <w:tc>
          <w:tcPr>
            <w:tcW w:w="739" w:type="dxa"/>
            <w:vAlign w:val="center"/>
            <w:hideMark/>
          </w:tcPr>
          <w:p w14:paraId="59476EE2"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+6.1%</w:t>
            </w:r>
          </w:p>
        </w:tc>
        <w:tc>
          <w:tcPr>
            <w:tcW w:w="739" w:type="dxa"/>
            <w:vAlign w:val="center"/>
            <w:hideMark/>
          </w:tcPr>
          <w:p w14:paraId="2475B8CF"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+1.7%</w:t>
            </w:r>
          </w:p>
        </w:tc>
        <w:tc>
          <w:tcPr>
            <w:tcW w:w="739" w:type="dxa"/>
            <w:hideMark/>
          </w:tcPr>
          <w:p w14:paraId="533F9578"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+2.6%</w:t>
            </w:r>
          </w:p>
        </w:tc>
        <w:tc>
          <w:tcPr>
            <w:tcW w:w="739" w:type="dxa"/>
            <w:hideMark/>
          </w:tcPr>
          <w:p w14:paraId="4956063E"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+2.7%</w:t>
            </w:r>
          </w:p>
        </w:tc>
        <w:tc>
          <w:tcPr>
            <w:tcW w:w="739" w:type="dxa"/>
            <w:vAlign w:val="center"/>
            <w:hideMark/>
          </w:tcPr>
          <w:p w14:paraId="043A56B6"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+3.0%</w:t>
            </w:r>
          </w:p>
        </w:tc>
        <w:tc>
          <w:tcPr>
            <w:tcW w:w="732" w:type="dxa"/>
            <w:vAlign w:val="center"/>
            <w:hideMark/>
          </w:tcPr>
          <w:p w14:paraId="4D1D43F5"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+1.8%</w:t>
            </w:r>
          </w:p>
        </w:tc>
        <w:tc>
          <w:tcPr>
            <w:tcW w:w="742" w:type="dxa"/>
            <w:vAlign w:val="center"/>
            <w:hideMark/>
          </w:tcPr>
          <w:p w14:paraId="76C4DE8C" w14:textId="77777777"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+1.8%</w:t>
            </w:r>
          </w:p>
        </w:tc>
        <w:tc>
          <w:tcPr>
            <w:tcW w:w="742" w:type="dxa"/>
            <w:vAlign w:val="center"/>
            <w:hideMark/>
          </w:tcPr>
          <w:p w14:paraId="799AAB2C" w14:textId="7618E88B" w:rsidR="003F4653" w:rsidRDefault="003F4653">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+2.</w:t>
            </w:r>
            <w:r w:rsidR="00A20168">
              <w:rPr>
                <w:rFonts w:ascii="Arial" w:hAnsi="Arial" w:cs="Arial"/>
                <w:sz w:val="18"/>
              </w:rPr>
              <w:t>1</w:t>
            </w:r>
            <w:r>
              <w:rPr>
                <w:rFonts w:ascii="Arial" w:hAnsi="Arial" w:cs="Arial"/>
                <w:sz w:val="18"/>
              </w:rPr>
              <w:t>%</w:t>
            </w:r>
          </w:p>
        </w:tc>
      </w:tr>
    </w:tbl>
    <w:p w14:paraId="1B3D697F" w14:textId="77777777" w:rsidR="003F4653" w:rsidRDefault="003F4653" w:rsidP="003F4653">
      <w:pPr>
        <w:pStyle w:val="NoSpacing"/>
        <w:rPr>
          <w:sz w:val="8"/>
          <w:szCs w:val="8"/>
        </w:rPr>
      </w:pPr>
    </w:p>
    <w:p w14:paraId="0F1A7023" w14:textId="77777777" w:rsidR="00050880" w:rsidRDefault="00050880" w:rsidP="00F60945">
      <w:pPr>
        <w:spacing w:after="0" w:line="240" w:lineRule="auto"/>
        <w:rPr>
          <w:rFonts w:ascii="Arial" w:hAnsi="Arial" w:cs="Arial"/>
          <w:bCs/>
          <w:color w:val="000000" w:themeColor="text1"/>
          <w:sz w:val="20"/>
          <w:szCs w:val="20"/>
        </w:rPr>
      </w:pPr>
    </w:p>
    <w:p w14:paraId="367E2484" w14:textId="3495E007" w:rsidR="005F0766" w:rsidRPr="00F60945" w:rsidRDefault="006C1CD3" w:rsidP="00F60945">
      <w:pPr>
        <w:spacing w:after="0" w:line="240" w:lineRule="auto"/>
        <w:rPr>
          <w:sz w:val="10"/>
          <w:szCs w:val="10"/>
        </w:rPr>
      </w:pPr>
      <w:r>
        <w:rPr>
          <w:rFonts w:ascii="Arial" w:hAnsi="Arial" w:cs="Arial"/>
          <w:bCs/>
          <w:color w:val="000000" w:themeColor="text1"/>
          <w:sz w:val="20"/>
          <w:szCs w:val="20"/>
        </w:rPr>
        <w:t>Mirroring total food and beverages, s</w:t>
      </w:r>
      <w:r w:rsidR="00593ECF">
        <w:rPr>
          <w:rFonts w:ascii="Arial" w:hAnsi="Arial" w:cs="Arial"/>
          <w:bCs/>
          <w:color w:val="000000" w:themeColor="text1"/>
          <w:sz w:val="20"/>
          <w:szCs w:val="20"/>
        </w:rPr>
        <w:t>eafood prices rose across all three temperature zones, led by frozen</w:t>
      </w:r>
      <w:r>
        <w:rPr>
          <w:rFonts w:ascii="Arial" w:hAnsi="Arial" w:cs="Arial"/>
          <w:bCs/>
          <w:color w:val="000000" w:themeColor="text1"/>
          <w:sz w:val="20"/>
          <w:szCs w:val="20"/>
        </w:rPr>
        <w:t xml:space="preserve"> and shelf-stable seafood, which includes cans and pouches</w:t>
      </w:r>
      <w:r w:rsidR="006A6067">
        <w:rPr>
          <w:rFonts w:ascii="Arial" w:hAnsi="Arial" w:cs="Arial"/>
          <w:bCs/>
          <w:color w:val="000000" w:themeColor="text1"/>
          <w:sz w:val="20"/>
          <w:szCs w:val="20"/>
        </w:rPr>
        <w:t>.</w:t>
      </w:r>
      <w:r w:rsidR="00593ECF">
        <w:rPr>
          <w:rFonts w:ascii="Arial" w:hAnsi="Arial" w:cs="Arial"/>
          <w:bCs/>
          <w:color w:val="000000" w:themeColor="text1"/>
          <w:sz w:val="20"/>
          <w:szCs w:val="20"/>
        </w:rPr>
        <w:t xml:space="preserve"> The average price per pound</w:t>
      </w:r>
      <w:r w:rsidR="003F4653">
        <w:rPr>
          <w:rFonts w:ascii="Arial" w:hAnsi="Arial" w:cs="Arial"/>
          <w:bCs/>
          <w:color w:val="000000" w:themeColor="text1"/>
          <w:sz w:val="20"/>
          <w:szCs w:val="20"/>
        </w:rPr>
        <w:t xml:space="preserve"> for fresh seafood increased </w:t>
      </w:r>
      <w:r>
        <w:rPr>
          <w:rFonts w:ascii="Arial" w:hAnsi="Arial" w:cs="Arial"/>
          <w:bCs/>
          <w:color w:val="000000" w:themeColor="text1"/>
          <w:sz w:val="20"/>
          <w:szCs w:val="20"/>
        </w:rPr>
        <w:t>3.7</w:t>
      </w:r>
      <w:r w:rsidR="00593ECF">
        <w:rPr>
          <w:rFonts w:ascii="Arial" w:hAnsi="Arial" w:cs="Arial"/>
          <w:bCs/>
          <w:color w:val="000000" w:themeColor="text1"/>
          <w:sz w:val="20"/>
          <w:szCs w:val="20"/>
        </w:rPr>
        <w:t xml:space="preserve">% year-over-year, with slightly higher inflation for finfish than shellfish. Frozen </w:t>
      </w:r>
      <w:r w:rsidR="003F4653">
        <w:rPr>
          <w:rFonts w:ascii="Arial" w:hAnsi="Arial" w:cs="Arial"/>
          <w:bCs/>
          <w:color w:val="000000" w:themeColor="text1"/>
          <w:sz w:val="20"/>
          <w:szCs w:val="20"/>
        </w:rPr>
        <w:t>seafood items experienced a</w:t>
      </w:r>
      <w:r>
        <w:rPr>
          <w:rFonts w:ascii="Arial" w:hAnsi="Arial" w:cs="Arial"/>
          <w:bCs/>
          <w:color w:val="000000" w:themeColor="text1"/>
          <w:sz w:val="20"/>
          <w:szCs w:val="20"/>
        </w:rPr>
        <w:t>n</w:t>
      </w:r>
      <w:r w:rsidR="003F4653">
        <w:rPr>
          <w:rFonts w:ascii="Arial" w:hAnsi="Arial" w:cs="Arial"/>
          <w:bCs/>
          <w:color w:val="000000" w:themeColor="text1"/>
          <w:sz w:val="20"/>
          <w:szCs w:val="20"/>
        </w:rPr>
        <w:t xml:space="preserve"> </w:t>
      </w:r>
      <w:r>
        <w:rPr>
          <w:rFonts w:ascii="Arial" w:hAnsi="Arial" w:cs="Arial"/>
          <w:bCs/>
          <w:color w:val="000000" w:themeColor="text1"/>
          <w:sz w:val="20"/>
          <w:szCs w:val="20"/>
        </w:rPr>
        <w:t>11.6</w:t>
      </w:r>
      <w:r w:rsidR="00593ECF">
        <w:rPr>
          <w:rFonts w:ascii="Arial" w:hAnsi="Arial" w:cs="Arial"/>
          <w:bCs/>
          <w:color w:val="000000" w:themeColor="text1"/>
          <w:sz w:val="20"/>
          <w:szCs w:val="20"/>
        </w:rPr>
        <w:t xml:space="preserve">% year-over-year increase in </w:t>
      </w:r>
      <w:r>
        <w:rPr>
          <w:rFonts w:ascii="Arial" w:hAnsi="Arial" w:cs="Arial"/>
          <w:bCs/>
          <w:color w:val="000000" w:themeColor="text1"/>
          <w:sz w:val="20"/>
          <w:szCs w:val="20"/>
        </w:rPr>
        <w:t xml:space="preserve">May </w:t>
      </w:r>
      <w:r w:rsidR="003F4653">
        <w:rPr>
          <w:rFonts w:ascii="Arial" w:hAnsi="Arial" w:cs="Arial"/>
          <w:bCs/>
          <w:color w:val="000000" w:themeColor="text1"/>
          <w:sz w:val="20"/>
          <w:szCs w:val="20"/>
        </w:rPr>
        <w:t>to an average of $</w:t>
      </w:r>
      <w:r w:rsidR="00340297">
        <w:rPr>
          <w:rFonts w:ascii="Arial" w:hAnsi="Arial" w:cs="Arial"/>
          <w:bCs/>
          <w:color w:val="000000" w:themeColor="text1"/>
          <w:sz w:val="20"/>
          <w:szCs w:val="20"/>
        </w:rPr>
        <w:t>8.</w:t>
      </w:r>
      <w:r>
        <w:rPr>
          <w:rFonts w:ascii="Arial" w:hAnsi="Arial" w:cs="Arial"/>
          <w:bCs/>
          <w:color w:val="000000" w:themeColor="text1"/>
          <w:sz w:val="20"/>
          <w:szCs w:val="20"/>
        </w:rPr>
        <w:t>29</w:t>
      </w:r>
      <w:r w:rsidR="00593ECF">
        <w:rPr>
          <w:rFonts w:ascii="Arial" w:hAnsi="Arial" w:cs="Arial"/>
          <w:bCs/>
          <w:color w:val="000000" w:themeColor="text1"/>
          <w:sz w:val="20"/>
          <w:szCs w:val="20"/>
        </w:rPr>
        <w:t>. Regardless, that</w:t>
      </w:r>
      <w:r w:rsidR="00340297">
        <w:rPr>
          <w:rFonts w:ascii="Arial" w:hAnsi="Arial" w:cs="Arial"/>
          <w:bCs/>
          <w:color w:val="000000" w:themeColor="text1"/>
          <w:sz w:val="20"/>
          <w:szCs w:val="20"/>
        </w:rPr>
        <w:t xml:space="preserve"> is </w:t>
      </w:r>
      <w:r w:rsidR="00593ECF">
        <w:rPr>
          <w:rFonts w:ascii="Arial" w:hAnsi="Arial" w:cs="Arial"/>
          <w:bCs/>
          <w:color w:val="000000" w:themeColor="text1"/>
          <w:sz w:val="20"/>
          <w:szCs w:val="20"/>
        </w:rPr>
        <w:t>$</w:t>
      </w:r>
      <w:r>
        <w:rPr>
          <w:rFonts w:ascii="Arial" w:hAnsi="Arial" w:cs="Arial"/>
          <w:bCs/>
          <w:color w:val="000000" w:themeColor="text1"/>
          <w:sz w:val="20"/>
          <w:szCs w:val="20"/>
        </w:rPr>
        <w:t>1.70</w:t>
      </w:r>
      <w:r w:rsidR="00593ECF">
        <w:rPr>
          <w:rFonts w:ascii="Arial" w:hAnsi="Arial" w:cs="Arial"/>
          <w:bCs/>
          <w:color w:val="000000" w:themeColor="text1"/>
          <w:sz w:val="20"/>
          <w:szCs w:val="20"/>
        </w:rPr>
        <w:t xml:space="preserve"> less than the average price per pound for fresh seafood. </w:t>
      </w:r>
      <w:r w:rsidR="006A6067">
        <w:rPr>
          <w:rFonts w:ascii="Arial" w:hAnsi="Arial" w:cs="Arial"/>
          <w:bCs/>
          <w:color w:val="000000" w:themeColor="text1"/>
          <w:sz w:val="20"/>
          <w:szCs w:val="20"/>
        </w:rPr>
        <w:t xml:space="preserve"> </w:t>
      </w:r>
      <w:r w:rsidR="00F60945">
        <w:rPr>
          <w:rFonts w:ascii="Arial" w:hAnsi="Arial" w:cs="Arial"/>
          <w:bCs/>
          <w:color w:val="000000" w:themeColor="text1"/>
          <w:sz w:val="20"/>
          <w:szCs w:val="20"/>
        </w:rPr>
        <w:br/>
      </w:r>
    </w:p>
    <w:p w14:paraId="50BF6936" w14:textId="77777777" w:rsidR="00787CFD" w:rsidRDefault="00787CFD"/>
    <w:tbl>
      <w:tblPr>
        <w:tblStyle w:val="LightShading-Accent5"/>
        <w:tblW w:w="4952" w:type="pct"/>
        <w:tblBorders>
          <w:top w:val="none" w:sz="0" w:space="0" w:color="auto"/>
          <w:bottom w:val="none" w:sz="0" w:space="0" w:color="auto"/>
        </w:tblBorders>
        <w:tblLayout w:type="fixed"/>
        <w:tblLook w:val="04A0" w:firstRow="1" w:lastRow="0" w:firstColumn="1" w:lastColumn="0" w:noHBand="0" w:noVBand="1"/>
      </w:tblPr>
      <w:tblGrid>
        <w:gridCol w:w="2449"/>
        <w:gridCol w:w="1565"/>
        <w:gridCol w:w="990"/>
        <w:gridCol w:w="1354"/>
        <w:gridCol w:w="1472"/>
        <w:gridCol w:w="1082"/>
        <w:gridCol w:w="1617"/>
      </w:tblGrid>
      <w:tr w:rsidR="00F37F90" w:rsidRPr="00A90189" w14:paraId="1F81DBBF" w14:textId="77777777" w:rsidTr="003D0A3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63" w:type="pct"/>
            <w:tcBorders>
              <w:top w:val="none" w:sz="0" w:space="0" w:color="auto"/>
              <w:left w:val="none" w:sz="0" w:space="0" w:color="auto"/>
              <w:bottom w:val="none" w:sz="0" w:space="0" w:color="auto"/>
              <w:right w:val="none" w:sz="0" w:space="0" w:color="auto"/>
            </w:tcBorders>
            <w:shd w:val="clear" w:color="auto" w:fill="17365D" w:themeFill="text2" w:themeFillShade="BF"/>
          </w:tcPr>
          <w:p w14:paraId="258D03BC" w14:textId="7D2E1EB6" w:rsidR="007B6412" w:rsidRDefault="007B6412" w:rsidP="00F37F90">
            <w:pPr>
              <w:pStyle w:val="NoSpacing"/>
              <w:rPr>
                <w:rFonts w:ascii="Arial" w:hAnsi="Arial" w:cs="Arial"/>
                <w:color w:val="FFFFFF" w:themeColor="background1"/>
                <w:sz w:val="18"/>
                <w:szCs w:val="18"/>
              </w:rPr>
            </w:pPr>
          </w:p>
        </w:tc>
        <w:tc>
          <w:tcPr>
            <w:tcW w:w="1856" w:type="pct"/>
            <w:gridSpan w:val="3"/>
            <w:tcBorders>
              <w:top w:val="none" w:sz="0" w:space="0" w:color="auto"/>
              <w:left w:val="none" w:sz="0" w:space="0" w:color="auto"/>
              <w:bottom w:val="none" w:sz="0" w:space="0" w:color="auto"/>
              <w:right w:val="none" w:sz="0" w:space="0" w:color="auto"/>
            </w:tcBorders>
            <w:shd w:val="clear" w:color="auto" w:fill="17365D" w:themeFill="text2" w:themeFillShade="BF"/>
            <w:tcMar>
              <w:left w:w="115" w:type="dxa"/>
              <w:right w:w="115" w:type="dxa"/>
            </w:tcMar>
          </w:tcPr>
          <w:p w14:paraId="2DD4F9EC" w14:textId="25E30187" w:rsidR="00F37F90" w:rsidRDefault="00A20168" w:rsidP="00F37F9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 xml:space="preserve">May </w:t>
            </w:r>
            <w:r w:rsidR="00407D9A">
              <w:rPr>
                <w:rFonts w:ascii="Arial" w:hAnsi="Arial" w:cs="Arial"/>
                <w:color w:val="FFFFFF" w:themeColor="background1"/>
                <w:sz w:val="18"/>
                <w:szCs w:val="18"/>
              </w:rPr>
              <w:t>2026</w:t>
            </w:r>
          </w:p>
        </w:tc>
        <w:tc>
          <w:tcPr>
            <w:tcW w:w="1981" w:type="pct"/>
            <w:gridSpan w:val="3"/>
            <w:tcBorders>
              <w:top w:val="none" w:sz="0" w:space="0" w:color="auto"/>
              <w:left w:val="none" w:sz="0" w:space="0" w:color="auto"/>
              <w:bottom w:val="none" w:sz="0" w:space="0" w:color="auto"/>
              <w:right w:val="none" w:sz="0" w:space="0" w:color="auto"/>
            </w:tcBorders>
            <w:shd w:val="clear" w:color="auto" w:fill="17365D"/>
          </w:tcPr>
          <w:p w14:paraId="5E84962B" w14:textId="0036E690" w:rsidR="00F37F90" w:rsidRPr="00A90189" w:rsidRDefault="00407D9A" w:rsidP="000519E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73287A" w:rsidRPr="009C0178" w14:paraId="4D370E4E" w14:textId="77777777" w:rsidTr="003F4653">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63" w:type="pct"/>
            <w:shd w:val="clear" w:color="auto" w:fill="17365D" w:themeFill="text2" w:themeFillShade="BF"/>
          </w:tcPr>
          <w:p w14:paraId="53D7E5FC" w14:textId="77777777" w:rsidR="00F37F90" w:rsidRPr="009C0178" w:rsidRDefault="00F37F90" w:rsidP="00F37F90">
            <w:pPr>
              <w:pStyle w:val="NoSpacing"/>
              <w:rPr>
                <w:rFonts w:ascii="Arial" w:hAnsi="Arial" w:cs="Arial"/>
                <w:b w:val="0"/>
                <w:bCs w:val="0"/>
                <w:color w:val="FFFFFF" w:themeColor="background1"/>
                <w:sz w:val="18"/>
                <w:szCs w:val="18"/>
              </w:rPr>
            </w:pPr>
          </w:p>
        </w:tc>
        <w:tc>
          <w:tcPr>
            <w:tcW w:w="743" w:type="pct"/>
            <w:shd w:val="clear" w:color="auto" w:fill="17365D" w:themeFill="text2" w:themeFillShade="BF"/>
            <w:tcMar>
              <w:left w:w="115" w:type="dxa"/>
              <w:right w:w="115" w:type="dxa"/>
            </w:tcMar>
          </w:tcPr>
          <w:p w14:paraId="1C9EC5D9" w14:textId="7A6056D4"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F60945">
              <w:rPr>
                <w:rFonts w:ascii="Arial" w:hAnsi="Arial" w:cs="Arial"/>
                <w:b/>
                <w:bCs/>
                <w:color w:val="FFFFFF" w:themeColor="background1"/>
                <w:sz w:val="18"/>
                <w:szCs w:val="18"/>
              </w:rPr>
              <w:t xml:space="preserve">Average price per </w:t>
            </w:r>
            <w:r w:rsidR="001C710E" w:rsidRPr="00F60945">
              <w:rPr>
                <w:rFonts w:ascii="Arial" w:hAnsi="Arial" w:cs="Arial"/>
                <w:b/>
                <w:bCs/>
                <w:color w:val="FFFFFF" w:themeColor="background1"/>
                <w:sz w:val="18"/>
                <w:szCs w:val="18"/>
              </w:rPr>
              <w:t>pound</w:t>
            </w:r>
          </w:p>
        </w:tc>
        <w:tc>
          <w:tcPr>
            <w:tcW w:w="470" w:type="pct"/>
            <w:shd w:val="clear" w:color="auto" w:fill="17365D" w:themeFill="text2" w:themeFillShade="BF"/>
            <w:tcMar>
              <w:left w:w="115" w:type="dxa"/>
              <w:right w:w="115" w:type="dxa"/>
            </w:tcMar>
          </w:tcPr>
          <w:p w14:paraId="1218CC62" w14:textId="1564E19F"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Change vs. YA</w:t>
            </w:r>
          </w:p>
        </w:tc>
        <w:tc>
          <w:tcPr>
            <w:tcW w:w="643" w:type="pct"/>
            <w:shd w:val="clear" w:color="auto" w:fill="17365D" w:themeFill="text2" w:themeFillShade="BF"/>
            <w:tcMar>
              <w:left w:w="115" w:type="dxa"/>
              <w:right w:w="115" w:type="dxa"/>
            </w:tcMar>
          </w:tcPr>
          <w:p w14:paraId="5C658811" w14:textId="45BC3F5C"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Change vs. </w:t>
            </w:r>
            <w:r w:rsidR="000C00A0" w:rsidRPr="00F60945">
              <w:rPr>
                <w:rFonts w:ascii="Arial" w:hAnsi="Arial" w:cs="Arial"/>
                <w:b/>
                <w:bCs/>
                <w:color w:val="FFFFFF" w:themeColor="background1"/>
                <w:sz w:val="18"/>
                <w:szCs w:val="18"/>
              </w:rPr>
              <w:t>2</w:t>
            </w:r>
            <w:r w:rsidRPr="00F60945">
              <w:rPr>
                <w:rFonts w:ascii="Arial" w:hAnsi="Arial" w:cs="Arial"/>
                <w:b/>
                <w:bCs/>
                <w:color w:val="FFFFFF" w:themeColor="background1"/>
                <w:sz w:val="18"/>
                <w:szCs w:val="18"/>
              </w:rPr>
              <w:t>YA</w:t>
            </w:r>
          </w:p>
        </w:tc>
        <w:tc>
          <w:tcPr>
            <w:tcW w:w="699" w:type="pct"/>
            <w:shd w:val="clear" w:color="auto" w:fill="17365D"/>
          </w:tcPr>
          <w:p w14:paraId="3E21E46B" w14:textId="4374F2B0"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Average price per </w:t>
            </w:r>
            <w:r w:rsidR="001C710E" w:rsidRPr="00F60945">
              <w:rPr>
                <w:rFonts w:ascii="Arial" w:hAnsi="Arial" w:cs="Arial"/>
                <w:b/>
                <w:bCs/>
                <w:color w:val="FFFFFF" w:themeColor="background1"/>
                <w:sz w:val="18"/>
                <w:szCs w:val="18"/>
              </w:rPr>
              <w:t>pound</w:t>
            </w:r>
          </w:p>
        </w:tc>
        <w:tc>
          <w:tcPr>
            <w:tcW w:w="514" w:type="pct"/>
            <w:shd w:val="clear" w:color="auto" w:fill="17365D" w:themeFill="text2" w:themeFillShade="BF"/>
          </w:tcPr>
          <w:p w14:paraId="3544BA75" w14:textId="574FDBF9"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Change vs. YA</w:t>
            </w:r>
          </w:p>
        </w:tc>
        <w:tc>
          <w:tcPr>
            <w:tcW w:w="768" w:type="pct"/>
            <w:shd w:val="clear" w:color="auto" w:fill="17365D" w:themeFill="text2" w:themeFillShade="BF"/>
          </w:tcPr>
          <w:p w14:paraId="28B1EF53" w14:textId="472E675B" w:rsidR="00F37F90" w:rsidRPr="00F60945" w:rsidRDefault="00F37F90" w:rsidP="00F609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F60945">
              <w:rPr>
                <w:rFonts w:ascii="Arial" w:hAnsi="Arial" w:cs="Arial"/>
                <w:b/>
                <w:bCs/>
                <w:color w:val="FFFFFF" w:themeColor="background1"/>
                <w:sz w:val="18"/>
                <w:szCs w:val="18"/>
              </w:rPr>
              <w:t xml:space="preserve">Change </w:t>
            </w:r>
            <w:r w:rsidR="00B813E6" w:rsidRPr="00F60945">
              <w:rPr>
                <w:rFonts w:ascii="Arial" w:hAnsi="Arial" w:cs="Arial"/>
                <w:b/>
                <w:bCs/>
                <w:color w:val="FFFFFF" w:themeColor="background1"/>
                <w:sz w:val="18"/>
                <w:szCs w:val="18"/>
              </w:rPr>
              <w:br/>
            </w:r>
            <w:r w:rsidRPr="00F60945">
              <w:rPr>
                <w:rFonts w:ascii="Arial" w:hAnsi="Arial" w:cs="Arial"/>
                <w:b/>
                <w:bCs/>
                <w:color w:val="FFFFFF" w:themeColor="background1"/>
                <w:sz w:val="18"/>
                <w:szCs w:val="18"/>
              </w:rPr>
              <w:t xml:space="preserve">vs. </w:t>
            </w:r>
            <w:r w:rsidR="005C5842" w:rsidRPr="00F60945">
              <w:rPr>
                <w:rFonts w:ascii="Arial" w:hAnsi="Arial" w:cs="Arial"/>
                <w:b/>
                <w:bCs/>
                <w:color w:val="FFFFFF" w:themeColor="background1"/>
                <w:sz w:val="18"/>
                <w:szCs w:val="18"/>
              </w:rPr>
              <w:t>2</w:t>
            </w:r>
            <w:r w:rsidRPr="00F60945">
              <w:rPr>
                <w:rFonts w:ascii="Arial" w:hAnsi="Arial" w:cs="Arial"/>
                <w:b/>
                <w:bCs/>
                <w:color w:val="FFFFFF" w:themeColor="background1"/>
                <w:sz w:val="18"/>
                <w:szCs w:val="18"/>
              </w:rPr>
              <w:t>YA</w:t>
            </w:r>
          </w:p>
        </w:tc>
      </w:tr>
      <w:tr w:rsidR="003F4653" w:rsidRPr="009C0178" w14:paraId="2D585FCB"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FFFFFF" w:themeFill="background1"/>
            <w:vAlign w:val="center"/>
          </w:tcPr>
          <w:p w14:paraId="542CA74B" w14:textId="2650A1FC" w:rsidR="003F4653" w:rsidRPr="00593ECF" w:rsidRDefault="003F4653" w:rsidP="003F4653">
            <w:pPr>
              <w:rPr>
                <w:rFonts w:ascii="Arial" w:eastAsia="Times New Roman" w:hAnsi="Arial" w:cs="Arial"/>
                <w:color w:val="000000" w:themeColor="text1"/>
                <w:sz w:val="18"/>
                <w:szCs w:val="18"/>
              </w:rPr>
            </w:pPr>
            <w:r w:rsidRPr="00593ECF">
              <w:rPr>
                <w:rFonts w:ascii="Arial" w:eastAsia="Times New Roman" w:hAnsi="Arial" w:cs="Arial"/>
                <w:color w:val="000000" w:themeColor="text1"/>
                <w:sz w:val="18"/>
                <w:szCs w:val="18"/>
              </w:rPr>
              <w:t>Total fresh seafood</w:t>
            </w:r>
          </w:p>
        </w:tc>
        <w:tc>
          <w:tcPr>
            <w:tcW w:w="743" w:type="pct"/>
            <w:shd w:val="clear" w:color="auto" w:fill="FFFFFF" w:themeFill="background1"/>
            <w:tcMar>
              <w:left w:w="115" w:type="dxa"/>
              <w:right w:w="115" w:type="dxa"/>
            </w:tcMar>
            <w:vAlign w:val="bottom"/>
          </w:tcPr>
          <w:p w14:paraId="501AC3BC" w14:textId="64201D16"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10.09</w:t>
            </w:r>
          </w:p>
        </w:tc>
        <w:tc>
          <w:tcPr>
            <w:tcW w:w="470" w:type="pct"/>
            <w:shd w:val="clear" w:color="auto" w:fill="FFFFFF" w:themeFill="background1"/>
            <w:tcMar>
              <w:left w:w="115" w:type="dxa"/>
              <w:right w:w="115" w:type="dxa"/>
            </w:tcMar>
            <w:vAlign w:val="bottom"/>
          </w:tcPr>
          <w:p w14:paraId="2DD3D4D2" w14:textId="0A0ADEA8"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3.7%</w:t>
            </w:r>
          </w:p>
        </w:tc>
        <w:tc>
          <w:tcPr>
            <w:tcW w:w="643" w:type="pct"/>
            <w:tcBorders>
              <w:right w:val="single" w:sz="4" w:space="0" w:color="31849B" w:themeColor="accent5" w:themeShade="BF"/>
            </w:tcBorders>
            <w:shd w:val="clear" w:color="auto" w:fill="FFFFFF" w:themeFill="background1"/>
            <w:tcMar>
              <w:left w:w="115" w:type="dxa"/>
              <w:right w:w="115" w:type="dxa"/>
            </w:tcMar>
            <w:vAlign w:val="bottom"/>
          </w:tcPr>
          <w:p w14:paraId="329847BE" w14:textId="206BC818"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5.9</w:t>
            </w:r>
            <w:r w:rsidRPr="00593ECF">
              <w:rPr>
                <w:rFonts w:ascii="Arial" w:hAnsi="Arial" w:cs="Arial"/>
                <w:b/>
                <w:bCs/>
                <w:color w:val="000000"/>
                <w:sz w:val="18"/>
                <w:szCs w:val="18"/>
              </w:rPr>
              <w:t>%</w:t>
            </w:r>
          </w:p>
        </w:tc>
        <w:tc>
          <w:tcPr>
            <w:tcW w:w="699" w:type="pct"/>
            <w:tcBorders>
              <w:left w:val="single" w:sz="4" w:space="0" w:color="31849B" w:themeColor="accent5" w:themeShade="BF"/>
            </w:tcBorders>
            <w:shd w:val="clear" w:color="auto" w:fill="FFFFFF" w:themeFill="background1"/>
            <w:vAlign w:val="bottom"/>
          </w:tcPr>
          <w:p w14:paraId="17051A7E" w14:textId="5AF69901"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9.91</w:t>
            </w:r>
          </w:p>
        </w:tc>
        <w:tc>
          <w:tcPr>
            <w:tcW w:w="514" w:type="pct"/>
            <w:shd w:val="clear" w:color="auto" w:fill="FFFFFF" w:themeFill="background1"/>
            <w:vAlign w:val="bottom"/>
          </w:tcPr>
          <w:p w14:paraId="39D61EC7" w14:textId="7EF60657"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2.7</w:t>
            </w:r>
            <w:r w:rsidRPr="00593ECF">
              <w:rPr>
                <w:rFonts w:ascii="Arial" w:hAnsi="Arial" w:cs="Arial"/>
                <w:b/>
                <w:bCs/>
                <w:color w:val="000000"/>
                <w:sz w:val="18"/>
                <w:szCs w:val="18"/>
              </w:rPr>
              <w:t>%</w:t>
            </w:r>
          </w:p>
        </w:tc>
        <w:tc>
          <w:tcPr>
            <w:tcW w:w="768" w:type="pct"/>
            <w:shd w:val="clear" w:color="auto" w:fill="FFFFFF" w:themeFill="background1"/>
            <w:vAlign w:val="bottom"/>
          </w:tcPr>
          <w:p w14:paraId="66678B50" w14:textId="7175FCB5"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3.9</w:t>
            </w:r>
            <w:r w:rsidRPr="00593ECF">
              <w:rPr>
                <w:rFonts w:ascii="Arial" w:hAnsi="Arial" w:cs="Arial"/>
                <w:b/>
                <w:bCs/>
                <w:color w:val="000000"/>
                <w:sz w:val="18"/>
                <w:szCs w:val="18"/>
              </w:rPr>
              <w:t>%</w:t>
            </w:r>
          </w:p>
        </w:tc>
      </w:tr>
      <w:tr w:rsidR="003F4653" w:rsidRPr="001C710E" w14:paraId="3DD603CC" w14:textId="77777777" w:rsidTr="00F6094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D9D9D9" w:themeFill="background1" w:themeFillShade="D9"/>
            <w:vAlign w:val="center"/>
          </w:tcPr>
          <w:p w14:paraId="325FBF85" w14:textId="35F61351" w:rsidR="003F4653" w:rsidRPr="00593ECF" w:rsidRDefault="003F4653" w:rsidP="003F4653">
            <w:pPr>
              <w:rPr>
                <w:rFonts w:ascii="Arial" w:eastAsia="Times New Roman" w:hAnsi="Arial" w:cs="Arial"/>
                <w:b w:val="0"/>
                <w:color w:val="000000" w:themeColor="text1"/>
                <w:sz w:val="18"/>
                <w:szCs w:val="18"/>
              </w:rPr>
            </w:pPr>
            <w:r w:rsidRPr="00593ECF">
              <w:rPr>
                <w:rFonts w:ascii="Arial" w:eastAsia="Times New Roman" w:hAnsi="Arial" w:cs="Arial"/>
                <w:b w:val="0"/>
                <w:bCs w:val="0"/>
                <w:color w:val="000000" w:themeColor="text1"/>
                <w:sz w:val="18"/>
                <w:szCs w:val="18"/>
              </w:rPr>
              <w:t>Fresh finfish</w:t>
            </w:r>
          </w:p>
        </w:tc>
        <w:tc>
          <w:tcPr>
            <w:tcW w:w="743" w:type="pct"/>
            <w:shd w:val="clear" w:color="auto" w:fill="D9D9D9" w:themeFill="background1" w:themeFillShade="D9"/>
            <w:tcMar>
              <w:left w:w="115" w:type="dxa"/>
              <w:right w:w="115" w:type="dxa"/>
            </w:tcMar>
            <w:vAlign w:val="bottom"/>
          </w:tcPr>
          <w:p w14:paraId="1E4323D1" w14:textId="3DDB4160"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10.90</w:t>
            </w:r>
          </w:p>
        </w:tc>
        <w:tc>
          <w:tcPr>
            <w:tcW w:w="470" w:type="pct"/>
            <w:shd w:val="clear" w:color="auto" w:fill="D9D9D9" w:themeFill="background1" w:themeFillShade="D9"/>
            <w:tcMar>
              <w:left w:w="115" w:type="dxa"/>
              <w:right w:w="115" w:type="dxa"/>
            </w:tcMar>
            <w:vAlign w:val="bottom"/>
          </w:tcPr>
          <w:p w14:paraId="10C1BBE1" w14:textId="6D20DE46"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4.3</w:t>
            </w:r>
            <w:r w:rsidRPr="00593ECF">
              <w:rPr>
                <w:rFonts w:ascii="Arial" w:hAnsi="Arial" w:cs="Arial"/>
                <w:color w:val="000000"/>
                <w:sz w:val="18"/>
                <w:szCs w:val="18"/>
              </w:rPr>
              <w:t>%</w:t>
            </w:r>
          </w:p>
        </w:tc>
        <w:tc>
          <w:tcPr>
            <w:tcW w:w="643" w:type="pct"/>
            <w:tcBorders>
              <w:right w:val="single" w:sz="4" w:space="0" w:color="31849B" w:themeColor="accent5" w:themeShade="BF"/>
            </w:tcBorders>
            <w:shd w:val="clear" w:color="auto" w:fill="D9D9D9" w:themeFill="background1" w:themeFillShade="D9"/>
            <w:tcMar>
              <w:left w:w="115" w:type="dxa"/>
              <w:right w:w="115" w:type="dxa"/>
            </w:tcMar>
            <w:vAlign w:val="bottom"/>
          </w:tcPr>
          <w:p w14:paraId="73516DFE" w14:textId="500E162E"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1.8</w:t>
            </w:r>
            <w:r w:rsidRPr="00593ECF">
              <w:rPr>
                <w:rFonts w:ascii="Arial" w:hAnsi="Arial" w:cs="Arial"/>
                <w:color w:val="000000"/>
                <w:sz w:val="18"/>
                <w:szCs w:val="18"/>
              </w:rPr>
              <w:t>%</w:t>
            </w:r>
          </w:p>
        </w:tc>
        <w:tc>
          <w:tcPr>
            <w:tcW w:w="699" w:type="pct"/>
            <w:tcBorders>
              <w:left w:val="single" w:sz="4" w:space="0" w:color="31849B" w:themeColor="accent5" w:themeShade="BF"/>
            </w:tcBorders>
            <w:shd w:val="clear" w:color="auto" w:fill="D9D9D9" w:themeFill="background1" w:themeFillShade="D9"/>
            <w:vAlign w:val="bottom"/>
          </w:tcPr>
          <w:p w14:paraId="15F59F83" w14:textId="5BA17967"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10.62</w:t>
            </w:r>
          </w:p>
        </w:tc>
        <w:tc>
          <w:tcPr>
            <w:tcW w:w="514" w:type="pct"/>
            <w:shd w:val="clear" w:color="auto" w:fill="D9D9D9" w:themeFill="background1" w:themeFillShade="D9"/>
            <w:vAlign w:val="bottom"/>
          </w:tcPr>
          <w:p w14:paraId="0AF53059" w14:textId="31B85618"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2.2</w:t>
            </w:r>
            <w:r w:rsidRPr="00593ECF">
              <w:rPr>
                <w:rFonts w:ascii="Arial" w:hAnsi="Arial" w:cs="Arial"/>
                <w:color w:val="000000"/>
                <w:sz w:val="18"/>
                <w:szCs w:val="18"/>
              </w:rPr>
              <w:t>%</w:t>
            </w:r>
          </w:p>
        </w:tc>
        <w:tc>
          <w:tcPr>
            <w:tcW w:w="768" w:type="pct"/>
            <w:shd w:val="clear" w:color="auto" w:fill="D9D9D9" w:themeFill="background1" w:themeFillShade="D9"/>
            <w:vAlign w:val="bottom"/>
          </w:tcPr>
          <w:p w14:paraId="7B4C6BF1" w14:textId="3BE5CC7A"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1.8</w:t>
            </w:r>
            <w:r w:rsidRPr="00593ECF">
              <w:rPr>
                <w:rFonts w:ascii="Arial" w:hAnsi="Arial" w:cs="Arial"/>
                <w:color w:val="000000"/>
                <w:sz w:val="18"/>
                <w:szCs w:val="18"/>
              </w:rPr>
              <w:t>%</w:t>
            </w:r>
          </w:p>
        </w:tc>
      </w:tr>
      <w:tr w:rsidR="003F4653" w:rsidRPr="001C710E" w14:paraId="5A269FB9"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565C7DB4" w14:textId="5F5F5D19" w:rsidR="003F4653" w:rsidRPr="00593ECF" w:rsidRDefault="003F4653" w:rsidP="003F4653">
            <w:pPr>
              <w:rPr>
                <w:rFonts w:ascii="Arial" w:eastAsia="Times New Roman" w:hAnsi="Arial" w:cs="Arial"/>
                <w:b w:val="0"/>
                <w:color w:val="000000" w:themeColor="text1"/>
                <w:sz w:val="18"/>
                <w:szCs w:val="18"/>
              </w:rPr>
            </w:pPr>
            <w:r w:rsidRPr="00593ECF">
              <w:rPr>
                <w:rFonts w:ascii="Arial" w:eastAsia="Times New Roman" w:hAnsi="Arial" w:cs="Arial"/>
                <w:b w:val="0"/>
                <w:bCs w:val="0"/>
                <w:color w:val="000000" w:themeColor="text1"/>
                <w:sz w:val="18"/>
                <w:szCs w:val="18"/>
              </w:rPr>
              <w:t>Fresh shellfish</w:t>
            </w:r>
          </w:p>
        </w:tc>
        <w:tc>
          <w:tcPr>
            <w:tcW w:w="743" w:type="pct"/>
            <w:tcMar>
              <w:left w:w="115" w:type="dxa"/>
              <w:right w:w="115" w:type="dxa"/>
            </w:tcMar>
            <w:vAlign w:val="bottom"/>
          </w:tcPr>
          <w:p w14:paraId="354F3F01" w14:textId="6B8604EE"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9.31</w:t>
            </w:r>
          </w:p>
        </w:tc>
        <w:tc>
          <w:tcPr>
            <w:tcW w:w="470" w:type="pct"/>
            <w:tcMar>
              <w:left w:w="115" w:type="dxa"/>
              <w:right w:w="115" w:type="dxa"/>
            </w:tcMar>
            <w:vAlign w:val="bottom"/>
          </w:tcPr>
          <w:p w14:paraId="3C30D052" w14:textId="54B14DBE"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2.6</w:t>
            </w:r>
            <w:r w:rsidRPr="00593ECF">
              <w:rPr>
                <w:rFonts w:ascii="Arial" w:hAnsi="Arial" w:cs="Arial"/>
                <w:color w:val="000000"/>
                <w:sz w:val="18"/>
                <w:szCs w:val="18"/>
              </w:rPr>
              <w:t>%</w:t>
            </w:r>
          </w:p>
        </w:tc>
        <w:tc>
          <w:tcPr>
            <w:tcW w:w="643" w:type="pct"/>
            <w:tcBorders>
              <w:right w:val="single" w:sz="4" w:space="0" w:color="31849B" w:themeColor="accent5" w:themeShade="BF"/>
            </w:tcBorders>
            <w:tcMar>
              <w:left w:w="115" w:type="dxa"/>
              <w:right w:w="115" w:type="dxa"/>
            </w:tcMar>
            <w:vAlign w:val="bottom"/>
          </w:tcPr>
          <w:p w14:paraId="37B4B427" w14:textId="766AAC6D"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10.5</w:t>
            </w:r>
            <w:r w:rsidRPr="00593ECF">
              <w:rPr>
                <w:rFonts w:ascii="Arial" w:hAnsi="Arial" w:cs="Arial"/>
                <w:color w:val="000000"/>
                <w:sz w:val="18"/>
                <w:szCs w:val="18"/>
              </w:rPr>
              <w:t>%</w:t>
            </w:r>
          </w:p>
        </w:tc>
        <w:tc>
          <w:tcPr>
            <w:tcW w:w="699" w:type="pct"/>
            <w:tcBorders>
              <w:left w:val="single" w:sz="4" w:space="0" w:color="31849B" w:themeColor="accent5" w:themeShade="BF"/>
            </w:tcBorders>
            <w:vAlign w:val="bottom"/>
          </w:tcPr>
          <w:p w14:paraId="2A701842" w14:textId="219FC447"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9.24</w:t>
            </w:r>
          </w:p>
        </w:tc>
        <w:tc>
          <w:tcPr>
            <w:tcW w:w="514" w:type="pct"/>
            <w:vAlign w:val="bottom"/>
          </w:tcPr>
          <w:p w14:paraId="295F5885" w14:textId="46B81BE2"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1F68C9">
              <w:rPr>
                <w:rFonts w:ascii="Arial" w:hAnsi="Arial" w:cs="Arial"/>
                <w:color w:val="000000"/>
                <w:sz w:val="18"/>
                <w:szCs w:val="18"/>
              </w:rPr>
              <w:t>3.7</w:t>
            </w:r>
            <w:r w:rsidRPr="00593ECF">
              <w:rPr>
                <w:rFonts w:ascii="Arial" w:hAnsi="Arial" w:cs="Arial"/>
                <w:color w:val="000000"/>
                <w:sz w:val="18"/>
                <w:szCs w:val="18"/>
              </w:rPr>
              <w:t>%</w:t>
            </w:r>
          </w:p>
        </w:tc>
        <w:tc>
          <w:tcPr>
            <w:tcW w:w="768" w:type="pct"/>
            <w:vAlign w:val="bottom"/>
          </w:tcPr>
          <w:p w14:paraId="49D3B72A" w14:textId="03E6452C"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986F00">
              <w:rPr>
                <w:rFonts w:ascii="Arial" w:hAnsi="Arial" w:cs="Arial"/>
                <w:color w:val="000000"/>
                <w:sz w:val="18"/>
                <w:szCs w:val="18"/>
              </w:rPr>
              <w:t>7.</w:t>
            </w:r>
            <w:r w:rsidR="001F68C9">
              <w:rPr>
                <w:rFonts w:ascii="Arial" w:hAnsi="Arial" w:cs="Arial"/>
                <w:color w:val="000000"/>
                <w:sz w:val="18"/>
                <w:szCs w:val="18"/>
              </w:rPr>
              <w:t>7</w:t>
            </w:r>
            <w:r w:rsidRPr="00593ECF">
              <w:rPr>
                <w:rFonts w:ascii="Arial" w:hAnsi="Arial" w:cs="Arial"/>
                <w:color w:val="000000"/>
                <w:sz w:val="18"/>
                <w:szCs w:val="18"/>
              </w:rPr>
              <w:t>%</w:t>
            </w:r>
          </w:p>
        </w:tc>
      </w:tr>
      <w:tr w:rsidR="003F4653" w:rsidRPr="009C0178" w14:paraId="6D4B0F28" w14:textId="77777777" w:rsidTr="00F6094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D9D9D9" w:themeFill="background1" w:themeFillShade="D9"/>
            <w:vAlign w:val="center"/>
          </w:tcPr>
          <w:p w14:paraId="16CA5167" w14:textId="169D8663" w:rsidR="003F4653" w:rsidRPr="00593ECF" w:rsidRDefault="003F4653" w:rsidP="003F4653">
            <w:pPr>
              <w:rPr>
                <w:rFonts w:ascii="Arial" w:eastAsia="Times New Roman" w:hAnsi="Arial" w:cs="Arial"/>
                <w:color w:val="000000" w:themeColor="text1"/>
                <w:sz w:val="18"/>
                <w:szCs w:val="18"/>
              </w:rPr>
            </w:pPr>
            <w:r w:rsidRPr="00593ECF">
              <w:rPr>
                <w:rFonts w:ascii="Arial" w:eastAsia="Times New Roman" w:hAnsi="Arial" w:cs="Arial"/>
                <w:color w:val="000000" w:themeColor="text1"/>
                <w:sz w:val="18"/>
                <w:szCs w:val="18"/>
              </w:rPr>
              <w:t>Total frozen seafood</w:t>
            </w:r>
          </w:p>
        </w:tc>
        <w:tc>
          <w:tcPr>
            <w:tcW w:w="743" w:type="pct"/>
            <w:shd w:val="clear" w:color="auto" w:fill="D9D9D9" w:themeFill="background1" w:themeFillShade="D9"/>
            <w:tcMar>
              <w:left w:w="115" w:type="dxa"/>
              <w:right w:w="115" w:type="dxa"/>
            </w:tcMar>
            <w:vAlign w:val="bottom"/>
          </w:tcPr>
          <w:p w14:paraId="6AA1A40C" w14:textId="2EE2B20B"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8.29</w:t>
            </w:r>
          </w:p>
        </w:tc>
        <w:tc>
          <w:tcPr>
            <w:tcW w:w="470" w:type="pct"/>
            <w:shd w:val="clear" w:color="auto" w:fill="D9D9D9" w:themeFill="background1" w:themeFillShade="D9"/>
            <w:tcMar>
              <w:left w:w="115" w:type="dxa"/>
              <w:right w:w="115" w:type="dxa"/>
            </w:tcMar>
            <w:vAlign w:val="bottom"/>
          </w:tcPr>
          <w:p w14:paraId="561F5313" w14:textId="663AE5F3"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11.6</w:t>
            </w:r>
            <w:r w:rsidRPr="00593ECF">
              <w:rPr>
                <w:rFonts w:ascii="Arial" w:hAnsi="Arial" w:cs="Arial"/>
                <w:b/>
                <w:bCs/>
                <w:color w:val="000000"/>
                <w:sz w:val="18"/>
                <w:szCs w:val="18"/>
              </w:rPr>
              <w:t>%</w:t>
            </w:r>
          </w:p>
        </w:tc>
        <w:tc>
          <w:tcPr>
            <w:tcW w:w="643" w:type="pct"/>
            <w:tcBorders>
              <w:right w:val="single" w:sz="4" w:space="0" w:color="31849B" w:themeColor="accent5" w:themeShade="BF"/>
            </w:tcBorders>
            <w:shd w:val="clear" w:color="auto" w:fill="D9D9D9" w:themeFill="background1" w:themeFillShade="D9"/>
            <w:tcMar>
              <w:left w:w="115" w:type="dxa"/>
              <w:right w:w="115" w:type="dxa"/>
            </w:tcMar>
            <w:vAlign w:val="bottom"/>
          </w:tcPr>
          <w:p w14:paraId="0AC2DD44" w14:textId="6ADB9DD6"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rPr>
            </w:pPr>
            <w:r>
              <w:rPr>
                <w:rFonts w:ascii="Arial" w:hAnsi="Arial" w:cs="Arial"/>
                <w:b/>
                <w:bCs/>
                <w:color w:val="000000"/>
                <w:sz w:val="18"/>
                <w:szCs w:val="18"/>
              </w:rPr>
              <w:t>+</w:t>
            </w:r>
            <w:r w:rsidR="00F53772">
              <w:rPr>
                <w:rFonts w:ascii="Arial" w:hAnsi="Arial" w:cs="Arial"/>
                <w:b/>
                <w:bCs/>
                <w:color w:val="000000"/>
                <w:sz w:val="18"/>
                <w:szCs w:val="18"/>
              </w:rPr>
              <w:t>12.</w:t>
            </w:r>
            <w:r w:rsidR="001F68C9">
              <w:rPr>
                <w:rFonts w:ascii="Arial" w:hAnsi="Arial" w:cs="Arial"/>
                <w:b/>
                <w:bCs/>
                <w:color w:val="000000"/>
                <w:sz w:val="18"/>
                <w:szCs w:val="18"/>
              </w:rPr>
              <w:t>4</w:t>
            </w:r>
            <w:r w:rsidRPr="00593ECF">
              <w:rPr>
                <w:rFonts w:ascii="Arial" w:hAnsi="Arial" w:cs="Arial"/>
                <w:b/>
                <w:bCs/>
                <w:color w:val="000000"/>
                <w:sz w:val="18"/>
                <w:szCs w:val="18"/>
              </w:rPr>
              <w:t>%</w:t>
            </w:r>
          </w:p>
        </w:tc>
        <w:tc>
          <w:tcPr>
            <w:tcW w:w="699" w:type="pct"/>
            <w:tcBorders>
              <w:left w:val="single" w:sz="4" w:space="0" w:color="31849B" w:themeColor="accent5" w:themeShade="BF"/>
            </w:tcBorders>
            <w:shd w:val="clear" w:color="auto" w:fill="D9D9D9" w:themeFill="background1" w:themeFillShade="D9"/>
            <w:vAlign w:val="bottom"/>
          </w:tcPr>
          <w:p w14:paraId="70AF399D" w14:textId="2CB67AB8"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F53772">
              <w:rPr>
                <w:rFonts w:ascii="Arial" w:hAnsi="Arial" w:cs="Arial"/>
                <w:b/>
                <w:bCs/>
                <w:color w:val="000000"/>
                <w:sz w:val="18"/>
                <w:szCs w:val="18"/>
              </w:rPr>
              <w:t>7.</w:t>
            </w:r>
            <w:r w:rsidR="001F68C9">
              <w:rPr>
                <w:rFonts w:ascii="Arial" w:hAnsi="Arial" w:cs="Arial"/>
                <w:b/>
                <w:bCs/>
                <w:color w:val="000000"/>
                <w:sz w:val="18"/>
                <w:szCs w:val="18"/>
              </w:rPr>
              <w:t>84</w:t>
            </w:r>
          </w:p>
        </w:tc>
        <w:tc>
          <w:tcPr>
            <w:tcW w:w="514" w:type="pct"/>
            <w:shd w:val="clear" w:color="auto" w:fill="D9D9D9" w:themeFill="background1" w:themeFillShade="D9"/>
            <w:vAlign w:val="bottom"/>
          </w:tcPr>
          <w:p w14:paraId="0D4239EB" w14:textId="227952AE"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7.8</w:t>
            </w:r>
            <w:r w:rsidRPr="00593ECF">
              <w:rPr>
                <w:rFonts w:ascii="Arial" w:hAnsi="Arial" w:cs="Arial"/>
                <w:b/>
                <w:bCs/>
                <w:color w:val="000000"/>
                <w:sz w:val="18"/>
                <w:szCs w:val="18"/>
              </w:rPr>
              <w:t>%</w:t>
            </w:r>
          </w:p>
        </w:tc>
        <w:tc>
          <w:tcPr>
            <w:tcW w:w="768" w:type="pct"/>
            <w:shd w:val="clear" w:color="auto" w:fill="D9D9D9" w:themeFill="background1" w:themeFillShade="D9"/>
            <w:vAlign w:val="bottom"/>
          </w:tcPr>
          <w:p w14:paraId="40B4A5D7" w14:textId="5C0889C9" w:rsidR="003F4653" w:rsidRPr="00593ECF"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6.8</w:t>
            </w:r>
            <w:r w:rsidRPr="00593ECF">
              <w:rPr>
                <w:rFonts w:ascii="Arial" w:hAnsi="Arial" w:cs="Arial"/>
                <w:b/>
                <w:bCs/>
                <w:color w:val="000000"/>
                <w:sz w:val="18"/>
                <w:szCs w:val="18"/>
              </w:rPr>
              <w:t>%</w:t>
            </w:r>
          </w:p>
        </w:tc>
      </w:tr>
      <w:tr w:rsidR="003F4653" w:rsidRPr="009C0178" w14:paraId="0A8B314F" w14:textId="77777777" w:rsidTr="00F60945">
        <w:trPr>
          <w:trHeight w:val="220"/>
        </w:trPr>
        <w:tc>
          <w:tcPr>
            <w:cnfStyle w:val="001000000000" w:firstRow="0" w:lastRow="0" w:firstColumn="1" w:lastColumn="0" w:oddVBand="0" w:evenVBand="0" w:oddHBand="0" w:evenHBand="0" w:firstRowFirstColumn="0" w:firstRowLastColumn="0" w:lastRowFirstColumn="0" w:lastRowLastColumn="0"/>
            <w:tcW w:w="1163" w:type="pct"/>
            <w:shd w:val="clear" w:color="auto" w:fill="FFFFFF" w:themeFill="background1"/>
            <w:vAlign w:val="center"/>
          </w:tcPr>
          <w:p w14:paraId="5FD024F4" w14:textId="16DE6BA3" w:rsidR="003F4653" w:rsidRPr="00593ECF" w:rsidRDefault="003F4653" w:rsidP="003F4653">
            <w:pPr>
              <w:rPr>
                <w:rFonts w:ascii="Arial" w:eastAsia="Times New Roman" w:hAnsi="Arial" w:cs="Arial"/>
                <w:color w:val="000000" w:themeColor="text1"/>
                <w:sz w:val="18"/>
                <w:szCs w:val="18"/>
                <w:highlight w:val="yellow"/>
              </w:rPr>
            </w:pPr>
            <w:r w:rsidRPr="00593ECF">
              <w:rPr>
                <w:rFonts w:ascii="Arial" w:eastAsia="Times New Roman" w:hAnsi="Arial" w:cs="Arial"/>
                <w:color w:val="000000" w:themeColor="text1"/>
                <w:sz w:val="18"/>
                <w:szCs w:val="18"/>
              </w:rPr>
              <w:t>Shelf-stable seafood</w:t>
            </w:r>
          </w:p>
        </w:tc>
        <w:tc>
          <w:tcPr>
            <w:tcW w:w="743" w:type="pct"/>
            <w:shd w:val="clear" w:color="auto" w:fill="FFFFFF" w:themeFill="background1"/>
            <w:tcMar>
              <w:left w:w="115" w:type="dxa"/>
              <w:right w:w="115" w:type="dxa"/>
            </w:tcMar>
            <w:vAlign w:val="bottom"/>
          </w:tcPr>
          <w:p w14:paraId="4F268D8A" w14:textId="4D92EC7D"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5.80</w:t>
            </w:r>
          </w:p>
        </w:tc>
        <w:tc>
          <w:tcPr>
            <w:tcW w:w="470" w:type="pct"/>
            <w:shd w:val="clear" w:color="auto" w:fill="FFFFFF" w:themeFill="background1"/>
            <w:tcMar>
              <w:left w:w="115" w:type="dxa"/>
              <w:right w:w="115" w:type="dxa"/>
            </w:tcMar>
            <w:vAlign w:val="bottom"/>
          </w:tcPr>
          <w:p w14:paraId="1510CC5D" w14:textId="1DBE9E6F"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340297">
              <w:rPr>
                <w:rFonts w:ascii="Arial" w:hAnsi="Arial" w:cs="Arial"/>
                <w:b/>
                <w:bCs/>
                <w:color w:val="000000"/>
                <w:sz w:val="18"/>
                <w:szCs w:val="18"/>
              </w:rPr>
              <w:t>1</w:t>
            </w:r>
            <w:r w:rsidR="001F68C9">
              <w:rPr>
                <w:rFonts w:ascii="Arial" w:hAnsi="Arial" w:cs="Arial"/>
                <w:b/>
                <w:bCs/>
                <w:color w:val="000000"/>
                <w:sz w:val="18"/>
                <w:szCs w:val="18"/>
              </w:rPr>
              <w:t>1.7</w:t>
            </w:r>
            <w:r w:rsidRPr="00593ECF">
              <w:rPr>
                <w:rFonts w:ascii="Arial" w:hAnsi="Arial" w:cs="Arial"/>
                <w:b/>
                <w:bCs/>
                <w:color w:val="000000"/>
                <w:sz w:val="18"/>
                <w:szCs w:val="18"/>
              </w:rPr>
              <w:t>%</w:t>
            </w:r>
          </w:p>
        </w:tc>
        <w:tc>
          <w:tcPr>
            <w:tcW w:w="643" w:type="pct"/>
            <w:tcBorders>
              <w:right w:val="single" w:sz="4" w:space="0" w:color="31849B" w:themeColor="accent5" w:themeShade="BF"/>
            </w:tcBorders>
            <w:shd w:val="clear" w:color="auto" w:fill="FFFFFF" w:themeFill="background1"/>
            <w:tcMar>
              <w:left w:w="115" w:type="dxa"/>
              <w:right w:w="115" w:type="dxa"/>
            </w:tcMar>
            <w:vAlign w:val="bottom"/>
          </w:tcPr>
          <w:p w14:paraId="407CCE79" w14:textId="7103FC18"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10.4%</w:t>
            </w:r>
          </w:p>
        </w:tc>
        <w:tc>
          <w:tcPr>
            <w:tcW w:w="699" w:type="pct"/>
            <w:tcBorders>
              <w:left w:val="single" w:sz="4" w:space="0" w:color="31849B" w:themeColor="accent5" w:themeShade="BF"/>
            </w:tcBorders>
            <w:shd w:val="clear" w:color="auto" w:fill="FFFFFF" w:themeFill="background1"/>
            <w:vAlign w:val="bottom"/>
          </w:tcPr>
          <w:p w14:paraId="0F09C4C3" w14:textId="354FF2C2"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5.47</w:t>
            </w:r>
          </w:p>
        </w:tc>
        <w:tc>
          <w:tcPr>
            <w:tcW w:w="514" w:type="pct"/>
            <w:shd w:val="clear" w:color="auto" w:fill="FFFFFF" w:themeFill="background1"/>
            <w:vAlign w:val="bottom"/>
          </w:tcPr>
          <w:p w14:paraId="04CE274A" w14:textId="422DB6DB"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6.7</w:t>
            </w:r>
            <w:r w:rsidRPr="00593ECF">
              <w:rPr>
                <w:rFonts w:ascii="Arial" w:hAnsi="Arial" w:cs="Arial"/>
                <w:b/>
                <w:bCs/>
                <w:color w:val="000000"/>
                <w:sz w:val="18"/>
                <w:szCs w:val="18"/>
              </w:rPr>
              <w:t>%</w:t>
            </w:r>
          </w:p>
        </w:tc>
        <w:tc>
          <w:tcPr>
            <w:tcW w:w="768" w:type="pct"/>
            <w:shd w:val="clear" w:color="auto" w:fill="FFFFFF" w:themeFill="background1"/>
            <w:vAlign w:val="bottom"/>
          </w:tcPr>
          <w:p w14:paraId="73C5E911" w14:textId="21C722B4" w:rsidR="003F4653" w:rsidRPr="00593ECF"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Pr>
                <w:rFonts w:ascii="Arial" w:hAnsi="Arial" w:cs="Arial"/>
                <w:b/>
                <w:bCs/>
                <w:color w:val="000000"/>
                <w:sz w:val="18"/>
                <w:szCs w:val="18"/>
              </w:rPr>
              <w:t>+</w:t>
            </w:r>
            <w:r w:rsidR="001F68C9">
              <w:rPr>
                <w:rFonts w:ascii="Arial" w:hAnsi="Arial" w:cs="Arial"/>
                <w:b/>
                <w:bCs/>
                <w:color w:val="000000"/>
                <w:sz w:val="18"/>
                <w:szCs w:val="18"/>
              </w:rPr>
              <w:t>3.6</w:t>
            </w:r>
            <w:r w:rsidRPr="00593ECF">
              <w:rPr>
                <w:rFonts w:ascii="Arial" w:hAnsi="Arial" w:cs="Arial"/>
                <w:b/>
                <w:bCs/>
                <w:color w:val="000000"/>
                <w:sz w:val="18"/>
                <w:szCs w:val="18"/>
              </w:rPr>
              <w:t>%</w:t>
            </w:r>
          </w:p>
        </w:tc>
      </w:tr>
    </w:tbl>
    <w:p w14:paraId="44C0F1C8" w14:textId="770A8E11" w:rsidR="00FC4C8F" w:rsidRDefault="00544D35" w:rsidP="00A357C9">
      <w:pPr>
        <w:pStyle w:val="NoSpacing"/>
        <w:rPr>
          <w:rFonts w:ascii="Arial" w:hAnsi="Arial" w:cs="Arial"/>
          <w:color w:val="7F7F7F" w:themeColor="text1" w:themeTint="80"/>
          <w:sz w:val="16"/>
          <w:szCs w:val="16"/>
        </w:rPr>
      </w:pPr>
      <w:r w:rsidRPr="002327AA">
        <w:rPr>
          <w:rFonts w:ascii="Arial" w:hAnsi="Arial" w:cs="Arial"/>
          <w:color w:val="7F7F7F" w:themeColor="text1" w:themeTint="80"/>
          <w:sz w:val="16"/>
          <w:szCs w:val="16"/>
        </w:rPr>
        <w:t xml:space="preserve">Source: </w:t>
      </w:r>
      <w:r w:rsidR="007A44BE" w:rsidRPr="002327AA">
        <w:rPr>
          <w:rFonts w:ascii="Arial" w:hAnsi="Arial" w:cs="Arial"/>
          <w:color w:val="7F7F7F" w:themeColor="text1" w:themeTint="80"/>
          <w:sz w:val="16"/>
          <w:szCs w:val="16"/>
        </w:rPr>
        <w:t>Circana</w:t>
      </w:r>
      <w:r w:rsidRPr="002327AA">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r w:rsidRPr="002327AA">
        <w:rPr>
          <w:rFonts w:ascii="Arial" w:hAnsi="Arial" w:cs="Arial"/>
          <w:color w:val="7F7F7F" w:themeColor="text1" w:themeTint="80"/>
          <w:sz w:val="16"/>
          <w:szCs w:val="16"/>
        </w:rPr>
        <w:t xml:space="preserve"> (not shown: other items in the seafood department)</w:t>
      </w:r>
    </w:p>
    <w:p w14:paraId="6CF1F715" w14:textId="77777777" w:rsidR="001255CA" w:rsidRDefault="001255CA" w:rsidP="00544D35">
      <w:pPr>
        <w:pStyle w:val="NoSpacing"/>
        <w:rPr>
          <w:rFonts w:ascii="Arial" w:hAnsi="Arial" w:cs="Arial"/>
          <w:sz w:val="20"/>
          <w:szCs w:val="20"/>
        </w:rPr>
      </w:pPr>
    </w:p>
    <w:tbl>
      <w:tblPr>
        <w:tblStyle w:val="LightShading-Accent5"/>
        <w:tblpPr w:leftFromText="180" w:rightFromText="180" w:vertAnchor="text" w:tblpXSpec="right" w:tblpY="1"/>
        <w:tblOverlap w:val="never"/>
        <w:tblW w:w="3105" w:type="pct"/>
        <w:jc w:val="right"/>
        <w:tblBorders>
          <w:top w:val="none" w:sz="0" w:space="0" w:color="auto"/>
          <w:bottom w:val="none" w:sz="0" w:space="0" w:color="auto"/>
        </w:tblBorders>
        <w:tblLayout w:type="fixed"/>
        <w:tblLook w:val="04A0" w:firstRow="1" w:lastRow="0" w:firstColumn="1" w:lastColumn="0" w:noHBand="0" w:noVBand="1"/>
      </w:tblPr>
      <w:tblGrid>
        <w:gridCol w:w="2811"/>
        <w:gridCol w:w="1554"/>
        <w:gridCol w:w="1075"/>
        <w:gridCol w:w="1162"/>
      </w:tblGrid>
      <w:tr w:rsidR="001255CA" w:rsidRPr="00DA3DDE" w14:paraId="7987360B" w14:textId="77777777" w:rsidTr="00B66A2B">
        <w:trPr>
          <w:cnfStyle w:val="100000000000" w:firstRow="1" w:lastRow="0" w:firstColumn="0" w:lastColumn="0" w:oddVBand="0" w:evenVBand="0" w:oddHBand="0" w:evenHBand="0" w:firstRowFirstColumn="0" w:firstRowLastColumn="0" w:lastRowFirstColumn="0" w:lastRowLastColumn="0"/>
          <w:trHeight w:val="339"/>
          <w:jc w:val="right"/>
        </w:trPr>
        <w:tc>
          <w:tcPr>
            <w:cnfStyle w:val="001000000000" w:firstRow="0" w:lastRow="0" w:firstColumn="1" w:lastColumn="0" w:oddVBand="0" w:evenVBand="0" w:oddHBand="0" w:evenHBand="0" w:firstRowFirstColumn="0" w:firstRowLastColumn="0" w:lastRowFirstColumn="0" w:lastRowLastColumn="0"/>
            <w:tcW w:w="2129" w:type="pct"/>
            <w:tcBorders>
              <w:top w:val="none" w:sz="0" w:space="0" w:color="auto"/>
              <w:bottom w:val="none" w:sz="0" w:space="0" w:color="auto"/>
            </w:tcBorders>
            <w:shd w:val="clear" w:color="auto" w:fill="17365D" w:themeFill="text2" w:themeFillShade="BF"/>
          </w:tcPr>
          <w:p w14:paraId="2E58E219" w14:textId="77777777" w:rsidR="001255CA" w:rsidRDefault="001255CA" w:rsidP="009F1921">
            <w:pPr>
              <w:pStyle w:val="NoSpacing"/>
              <w:rPr>
                <w:rFonts w:ascii="Arial" w:hAnsi="Arial" w:cs="Arial"/>
                <w:b w:val="0"/>
                <w:bCs w:val="0"/>
                <w:color w:val="FFFFFF" w:themeColor="background1"/>
                <w:sz w:val="18"/>
                <w:szCs w:val="18"/>
              </w:rPr>
            </w:pPr>
            <w:r>
              <w:rPr>
                <w:rFonts w:ascii="Arial" w:hAnsi="Arial" w:cs="Arial"/>
                <w:color w:val="FFFFFF" w:themeColor="background1"/>
                <w:sz w:val="18"/>
                <w:szCs w:val="18"/>
              </w:rPr>
              <w:t xml:space="preserve">Price per pound </w:t>
            </w:r>
          </w:p>
          <w:p w14:paraId="22E6963A" w14:textId="164FE434" w:rsidR="001255CA" w:rsidRPr="00DA3DDE" w:rsidRDefault="00A20168" w:rsidP="009F1921">
            <w:pPr>
              <w:pStyle w:val="NoSpacing"/>
              <w:rPr>
                <w:rFonts w:ascii="Arial" w:hAnsi="Arial" w:cs="Arial"/>
                <w:color w:val="FFFFFF" w:themeColor="background1"/>
                <w:sz w:val="18"/>
                <w:szCs w:val="18"/>
              </w:rPr>
            </w:pPr>
            <w:r>
              <w:rPr>
                <w:rFonts w:ascii="Arial" w:hAnsi="Arial" w:cs="Arial"/>
                <w:color w:val="FFFFFF" w:themeColor="background1"/>
                <w:sz w:val="18"/>
                <w:szCs w:val="18"/>
              </w:rPr>
              <w:t xml:space="preserve">May </w:t>
            </w:r>
            <w:r w:rsidR="006A6067">
              <w:rPr>
                <w:rFonts w:ascii="Arial" w:hAnsi="Arial" w:cs="Arial"/>
                <w:color w:val="FFFFFF" w:themeColor="background1"/>
                <w:sz w:val="18"/>
                <w:szCs w:val="18"/>
              </w:rPr>
              <w:t>2026</w:t>
            </w:r>
          </w:p>
        </w:tc>
        <w:tc>
          <w:tcPr>
            <w:tcW w:w="1177" w:type="pct"/>
            <w:tcBorders>
              <w:top w:val="none" w:sz="0" w:space="0" w:color="auto"/>
              <w:bottom w:val="none" w:sz="0" w:space="0" w:color="auto"/>
            </w:tcBorders>
            <w:shd w:val="clear" w:color="auto" w:fill="17365D" w:themeFill="text2" w:themeFillShade="BF"/>
            <w:tcMar>
              <w:left w:w="115" w:type="dxa"/>
              <w:right w:w="115" w:type="dxa"/>
            </w:tcMar>
          </w:tcPr>
          <w:p w14:paraId="031DEAF1" w14:textId="77777777" w:rsidR="001255CA" w:rsidRPr="00DA3DDE"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D22AB2">
              <w:rPr>
                <w:rFonts w:ascii="Arial" w:hAnsi="Arial" w:cs="Arial"/>
                <w:color w:val="FFFFFF" w:themeColor="background1"/>
                <w:sz w:val="18"/>
                <w:szCs w:val="18"/>
              </w:rPr>
              <w:t xml:space="preserve">Average price per </w:t>
            </w:r>
            <w:r>
              <w:rPr>
                <w:rFonts w:ascii="Arial" w:hAnsi="Arial" w:cs="Arial"/>
                <w:color w:val="FFFFFF" w:themeColor="background1"/>
                <w:sz w:val="18"/>
                <w:szCs w:val="18"/>
              </w:rPr>
              <w:t>pound</w:t>
            </w:r>
          </w:p>
        </w:tc>
        <w:tc>
          <w:tcPr>
            <w:tcW w:w="814" w:type="pct"/>
            <w:tcBorders>
              <w:top w:val="none" w:sz="0" w:space="0" w:color="auto"/>
              <w:bottom w:val="none" w:sz="0" w:space="0" w:color="auto"/>
            </w:tcBorders>
            <w:shd w:val="clear" w:color="auto" w:fill="17365D" w:themeFill="text2" w:themeFillShade="BF"/>
            <w:tcMar>
              <w:left w:w="115" w:type="dxa"/>
              <w:right w:w="115" w:type="dxa"/>
            </w:tcMar>
          </w:tcPr>
          <w:p w14:paraId="2DCAD80C" w14:textId="77777777" w:rsidR="001255CA" w:rsidRPr="00DA3DDE"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 xml:space="preserve">Change </w:t>
            </w:r>
            <w:r w:rsidRPr="00D22AB2">
              <w:rPr>
                <w:rFonts w:ascii="Arial" w:hAnsi="Arial" w:cs="Arial"/>
                <w:color w:val="FFFFFF" w:themeColor="background1"/>
                <w:sz w:val="18"/>
                <w:szCs w:val="18"/>
              </w:rPr>
              <w:t>vs. YA</w:t>
            </w:r>
          </w:p>
        </w:tc>
        <w:tc>
          <w:tcPr>
            <w:tcW w:w="880" w:type="pct"/>
            <w:tcBorders>
              <w:top w:val="none" w:sz="0" w:space="0" w:color="auto"/>
              <w:bottom w:val="none" w:sz="0" w:space="0" w:color="auto"/>
            </w:tcBorders>
            <w:shd w:val="clear" w:color="auto" w:fill="17365D" w:themeFill="text2" w:themeFillShade="BF"/>
            <w:tcMar>
              <w:left w:w="115" w:type="dxa"/>
              <w:right w:w="115" w:type="dxa"/>
            </w:tcMar>
          </w:tcPr>
          <w:p w14:paraId="59CF1C8D" w14:textId="77777777" w:rsidR="001255CA" w:rsidRPr="00DA3DDE" w:rsidRDefault="001255CA" w:rsidP="00830CB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Change vs. 2YA</w:t>
            </w:r>
          </w:p>
        </w:tc>
      </w:tr>
      <w:tr w:rsidR="003F4653" w:rsidRPr="001A7423" w14:paraId="5387C483" w14:textId="77777777" w:rsidTr="00F82D45">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FFFFFF" w:themeFill="background1"/>
            <w:vAlign w:val="center"/>
          </w:tcPr>
          <w:p w14:paraId="5331489E" w14:textId="19D5CBC3" w:rsidR="003F4653" w:rsidRPr="001C710E" w:rsidRDefault="003F4653" w:rsidP="003F4653">
            <w:pPr>
              <w:rPr>
                <w:rFonts w:ascii="Arial" w:eastAsia="Times New Roman" w:hAnsi="Arial" w:cs="Arial"/>
                <w:b w:val="0"/>
                <w:color w:val="000000" w:themeColor="text1"/>
                <w:sz w:val="18"/>
                <w:szCs w:val="18"/>
              </w:rPr>
            </w:pPr>
            <w:r w:rsidRPr="001C710E">
              <w:rPr>
                <w:rFonts w:ascii="Arial" w:eastAsia="Times New Roman" w:hAnsi="Arial" w:cs="Arial"/>
                <w:b w:val="0"/>
                <w:color w:val="000000" w:themeColor="text1"/>
                <w:sz w:val="18"/>
                <w:szCs w:val="18"/>
              </w:rPr>
              <w:t>Fresh salmon</w:t>
            </w:r>
          </w:p>
        </w:tc>
        <w:tc>
          <w:tcPr>
            <w:tcW w:w="1177" w:type="pct"/>
            <w:shd w:val="clear" w:color="auto" w:fill="FFFFFF" w:themeFill="background1"/>
            <w:tcMar>
              <w:left w:w="115" w:type="dxa"/>
              <w:right w:w="115" w:type="dxa"/>
            </w:tcMar>
          </w:tcPr>
          <w:p w14:paraId="24BBC2B9" w14:textId="476A5817"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9066BE">
              <w:rPr>
                <w:rFonts w:ascii="Arial" w:hAnsi="Arial" w:cs="Arial"/>
                <w:color w:val="000000"/>
                <w:sz w:val="18"/>
                <w:szCs w:val="18"/>
              </w:rPr>
              <w:t>$</w:t>
            </w:r>
            <w:r w:rsidR="00986F00">
              <w:rPr>
                <w:rFonts w:ascii="Arial" w:hAnsi="Arial" w:cs="Arial"/>
                <w:color w:val="000000"/>
                <w:sz w:val="18"/>
                <w:szCs w:val="18"/>
              </w:rPr>
              <w:t>11.7</w:t>
            </w:r>
            <w:r w:rsidR="001F68C9">
              <w:rPr>
                <w:rFonts w:ascii="Arial" w:hAnsi="Arial" w:cs="Arial"/>
                <w:color w:val="000000"/>
                <w:sz w:val="18"/>
                <w:szCs w:val="18"/>
              </w:rPr>
              <w:t>7</w:t>
            </w:r>
          </w:p>
        </w:tc>
        <w:tc>
          <w:tcPr>
            <w:tcW w:w="814" w:type="pct"/>
            <w:shd w:val="clear" w:color="auto" w:fill="FFFFFF" w:themeFill="background1"/>
            <w:tcMar>
              <w:left w:w="115" w:type="dxa"/>
              <w:right w:w="115" w:type="dxa"/>
            </w:tcMar>
          </w:tcPr>
          <w:p w14:paraId="5229E735" w14:textId="2B674365"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1F68C9">
              <w:rPr>
                <w:rFonts w:ascii="Arial" w:hAnsi="Arial" w:cs="Arial"/>
                <w:color w:val="000000"/>
                <w:sz w:val="18"/>
                <w:szCs w:val="18"/>
              </w:rPr>
              <w:t>2.3</w:t>
            </w:r>
            <w:r w:rsidRPr="008F78CA">
              <w:rPr>
                <w:rFonts w:ascii="Arial" w:hAnsi="Arial" w:cs="Arial"/>
                <w:color w:val="000000"/>
                <w:sz w:val="18"/>
                <w:szCs w:val="18"/>
              </w:rPr>
              <w:t>%</w:t>
            </w:r>
          </w:p>
        </w:tc>
        <w:tc>
          <w:tcPr>
            <w:tcW w:w="880" w:type="pct"/>
            <w:shd w:val="clear" w:color="auto" w:fill="FFFFFF" w:themeFill="background1"/>
            <w:tcMar>
              <w:left w:w="115" w:type="dxa"/>
              <w:right w:w="115" w:type="dxa"/>
            </w:tcMar>
          </w:tcPr>
          <w:p w14:paraId="2C97B858" w14:textId="0C7A4AC1"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2.1</w:t>
            </w:r>
            <w:r w:rsidRPr="008F78CA">
              <w:rPr>
                <w:rFonts w:ascii="Arial" w:hAnsi="Arial" w:cs="Arial"/>
                <w:color w:val="000000"/>
                <w:sz w:val="18"/>
                <w:szCs w:val="18"/>
              </w:rPr>
              <w:t>%</w:t>
            </w:r>
          </w:p>
        </w:tc>
      </w:tr>
      <w:tr w:rsidR="003F4653" w:rsidRPr="001A7423" w14:paraId="717DD538" w14:textId="77777777" w:rsidTr="00F82D45">
        <w:trPr>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D9D9D9" w:themeFill="background1" w:themeFillShade="D9"/>
            <w:vAlign w:val="center"/>
          </w:tcPr>
          <w:p w14:paraId="1A8AA671" w14:textId="447E0464" w:rsidR="003F4653" w:rsidRPr="001C710E" w:rsidRDefault="003F4653" w:rsidP="003F4653">
            <w:pPr>
              <w:rPr>
                <w:rFonts w:ascii="Arial" w:eastAsia="Times New Roman" w:hAnsi="Arial" w:cs="Arial"/>
                <w:b w:val="0"/>
                <w:color w:val="000000" w:themeColor="text1"/>
                <w:sz w:val="18"/>
                <w:szCs w:val="18"/>
              </w:rPr>
            </w:pPr>
            <w:r w:rsidRPr="001C710E">
              <w:rPr>
                <w:rFonts w:ascii="Arial" w:eastAsia="Times New Roman" w:hAnsi="Arial" w:cs="Arial"/>
                <w:b w:val="0"/>
                <w:color w:val="000000" w:themeColor="text1"/>
                <w:sz w:val="18"/>
                <w:szCs w:val="18"/>
              </w:rPr>
              <w:t xml:space="preserve">Fresh </w:t>
            </w:r>
            <w:r>
              <w:rPr>
                <w:rFonts w:ascii="Arial" w:eastAsia="Times New Roman" w:hAnsi="Arial" w:cs="Arial"/>
                <w:b w:val="0"/>
                <w:color w:val="000000" w:themeColor="text1"/>
                <w:sz w:val="18"/>
                <w:szCs w:val="18"/>
              </w:rPr>
              <w:t>shrimp</w:t>
            </w:r>
          </w:p>
        </w:tc>
        <w:tc>
          <w:tcPr>
            <w:tcW w:w="1177" w:type="pct"/>
            <w:shd w:val="clear" w:color="auto" w:fill="D9D9D9" w:themeFill="background1" w:themeFillShade="D9"/>
            <w:tcMar>
              <w:left w:w="115" w:type="dxa"/>
              <w:right w:w="115" w:type="dxa"/>
            </w:tcMar>
          </w:tcPr>
          <w:p w14:paraId="541FF027" w14:textId="01A29AA3"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9066BE">
              <w:rPr>
                <w:rFonts w:ascii="Arial" w:hAnsi="Arial" w:cs="Arial"/>
                <w:color w:val="000000"/>
                <w:sz w:val="18"/>
                <w:szCs w:val="18"/>
              </w:rPr>
              <w:t>$</w:t>
            </w:r>
            <w:r w:rsidR="001F68C9">
              <w:rPr>
                <w:rFonts w:ascii="Arial" w:hAnsi="Arial" w:cs="Arial"/>
                <w:color w:val="000000"/>
                <w:sz w:val="18"/>
                <w:szCs w:val="18"/>
              </w:rPr>
              <w:t>9.44</w:t>
            </w:r>
          </w:p>
        </w:tc>
        <w:tc>
          <w:tcPr>
            <w:tcW w:w="814" w:type="pct"/>
            <w:shd w:val="clear" w:color="auto" w:fill="D9D9D9" w:themeFill="background1" w:themeFillShade="D9"/>
            <w:tcMar>
              <w:left w:w="115" w:type="dxa"/>
              <w:right w:w="115" w:type="dxa"/>
            </w:tcMar>
          </w:tcPr>
          <w:p w14:paraId="684CDD5C" w14:textId="0162AD8C"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1</w:t>
            </w:r>
            <w:r w:rsidR="001F68C9">
              <w:rPr>
                <w:rFonts w:ascii="Arial" w:hAnsi="Arial" w:cs="Arial"/>
                <w:color w:val="000000"/>
                <w:sz w:val="18"/>
                <w:szCs w:val="18"/>
              </w:rPr>
              <w:t>0.1</w:t>
            </w:r>
            <w:r w:rsidRPr="008F78CA">
              <w:rPr>
                <w:rFonts w:ascii="Arial" w:hAnsi="Arial" w:cs="Arial"/>
                <w:color w:val="000000"/>
                <w:sz w:val="18"/>
                <w:szCs w:val="18"/>
              </w:rPr>
              <w:t>%</w:t>
            </w:r>
          </w:p>
        </w:tc>
        <w:tc>
          <w:tcPr>
            <w:tcW w:w="880" w:type="pct"/>
            <w:shd w:val="clear" w:color="auto" w:fill="D9D9D9" w:themeFill="background1" w:themeFillShade="D9"/>
            <w:tcMar>
              <w:left w:w="115" w:type="dxa"/>
              <w:right w:w="115" w:type="dxa"/>
            </w:tcMar>
          </w:tcPr>
          <w:p w14:paraId="67D5006A" w14:textId="76F87B75"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10.</w:t>
            </w:r>
            <w:r w:rsidR="001F68C9">
              <w:rPr>
                <w:rFonts w:ascii="Arial" w:hAnsi="Arial" w:cs="Arial"/>
                <w:color w:val="000000"/>
                <w:sz w:val="18"/>
                <w:szCs w:val="18"/>
              </w:rPr>
              <w:t>1</w:t>
            </w:r>
            <w:r w:rsidRPr="008F78CA">
              <w:rPr>
                <w:rFonts w:ascii="Arial" w:hAnsi="Arial" w:cs="Arial"/>
                <w:color w:val="000000"/>
                <w:sz w:val="18"/>
                <w:szCs w:val="18"/>
              </w:rPr>
              <w:t>%</w:t>
            </w:r>
          </w:p>
        </w:tc>
      </w:tr>
      <w:tr w:rsidR="003F4653" w:rsidRPr="001A7423" w14:paraId="4DCA14D1" w14:textId="77777777" w:rsidTr="00F82D45">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auto"/>
            <w:vAlign w:val="center"/>
          </w:tcPr>
          <w:p w14:paraId="0369C912" w14:textId="1CDE292A" w:rsidR="003F4653" w:rsidRPr="001C710E" w:rsidRDefault="003F4653" w:rsidP="003F4653">
            <w:pPr>
              <w:rPr>
                <w:rFonts w:ascii="Arial" w:eastAsia="Times New Roman" w:hAnsi="Arial" w:cs="Arial"/>
                <w:b w:val="0"/>
                <w:color w:val="000000" w:themeColor="text1"/>
                <w:sz w:val="18"/>
                <w:szCs w:val="18"/>
              </w:rPr>
            </w:pPr>
            <w:r w:rsidRPr="001C710E">
              <w:rPr>
                <w:rFonts w:ascii="Arial" w:eastAsia="Times New Roman" w:hAnsi="Arial" w:cs="Arial"/>
                <w:b w:val="0"/>
                <w:color w:val="000000" w:themeColor="text1"/>
                <w:sz w:val="18"/>
                <w:szCs w:val="18"/>
              </w:rPr>
              <w:t xml:space="preserve">Fresh </w:t>
            </w:r>
            <w:r>
              <w:rPr>
                <w:rFonts w:ascii="Arial" w:eastAsia="Times New Roman" w:hAnsi="Arial" w:cs="Arial"/>
                <w:b w:val="0"/>
                <w:color w:val="000000" w:themeColor="text1"/>
                <w:sz w:val="18"/>
                <w:szCs w:val="18"/>
              </w:rPr>
              <w:t>crab</w:t>
            </w:r>
          </w:p>
        </w:tc>
        <w:tc>
          <w:tcPr>
            <w:tcW w:w="1177" w:type="pct"/>
            <w:shd w:val="clear" w:color="auto" w:fill="auto"/>
            <w:tcMar>
              <w:left w:w="115" w:type="dxa"/>
              <w:right w:w="115" w:type="dxa"/>
            </w:tcMar>
          </w:tcPr>
          <w:p w14:paraId="0C53779B" w14:textId="19E4E6F1"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rPr>
            </w:pPr>
            <w:r w:rsidRPr="009066BE">
              <w:rPr>
                <w:rFonts w:ascii="Arial" w:hAnsi="Arial" w:cs="Arial"/>
                <w:color w:val="000000"/>
                <w:sz w:val="18"/>
                <w:szCs w:val="18"/>
              </w:rPr>
              <w:t>$</w:t>
            </w:r>
            <w:r w:rsidR="001F68C9">
              <w:rPr>
                <w:rFonts w:ascii="Arial" w:hAnsi="Arial" w:cs="Arial"/>
                <w:color w:val="000000"/>
                <w:sz w:val="18"/>
                <w:szCs w:val="18"/>
              </w:rPr>
              <w:t>11.69</w:t>
            </w:r>
          </w:p>
        </w:tc>
        <w:tc>
          <w:tcPr>
            <w:tcW w:w="814" w:type="pct"/>
            <w:shd w:val="clear" w:color="auto" w:fill="auto"/>
            <w:tcMar>
              <w:left w:w="115" w:type="dxa"/>
              <w:right w:w="115" w:type="dxa"/>
            </w:tcMar>
          </w:tcPr>
          <w:p w14:paraId="79203465" w14:textId="2BE56CB6"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7.</w:t>
            </w:r>
            <w:r w:rsidR="001F68C9">
              <w:rPr>
                <w:rFonts w:ascii="Arial" w:hAnsi="Arial" w:cs="Arial"/>
                <w:color w:val="000000"/>
                <w:sz w:val="18"/>
                <w:szCs w:val="18"/>
              </w:rPr>
              <w:t>0</w:t>
            </w:r>
            <w:r w:rsidRPr="008F78CA">
              <w:rPr>
                <w:rFonts w:ascii="Arial" w:hAnsi="Arial" w:cs="Arial"/>
                <w:color w:val="000000"/>
                <w:sz w:val="18"/>
                <w:szCs w:val="18"/>
              </w:rPr>
              <w:t>%</w:t>
            </w:r>
          </w:p>
        </w:tc>
        <w:tc>
          <w:tcPr>
            <w:tcW w:w="880" w:type="pct"/>
            <w:shd w:val="clear" w:color="auto" w:fill="auto"/>
            <w:tcMar>
              <w:left w:w="115" w:type="dxa"/>
              <w:right w:w="115" w:type="dxa"/>
            </w:tcMar>
          </w:tcPr>
          <w:p w14:paraId="638704A5" w14:textId="33D360C3"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2</w:t>
            </w:r>
            <w:r w:rsidR="001F68C9">
              <w:rPr>
                <w:rFonts w:ascii="Arial" w:hAnsi="Arial" w:cs="Arial"/>
                <w:color w:val="000000"/>
                <w:sz w:val="18"/>
                <w:szCs w:val="18"/>
              </w:rPr>
              <w:t>7.3</w:t>
            </w:r>
            <w:r w:rsidRPr="008F78CA">
              <w:rPr>
                <w:rFonts w:ascii="Arial" w:hAnsi="Arial" w:cs="Arial"/>
                <w:color w:val="000000"/>
                <w:sz w:val="18"/>
                <w:szCs w:val="18"/>
              </w:rPr>
              <w:t>%</w:t>
            </w:r>
          </w:p>
        </w:tc>
      </w:tr>
      <w:tr w:rsidR="003F4653" w:rsidRPr="001A7423" w14:paraId="068D82E3" w14:textId="77777777" w:rsidTr="00F82D45">
        <w:trPr>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D9D9D9" w:themeFill="background1" w:themeFillShade="D9"/>
            <w:vAlign w:val="center"/>
          </w:tcPr>
          <w:p w14:paraId="5C8D7ED3" w14:textId="63D961EA" w:rsidR="003F4653" w:rsidRPr="001C710E" w:rsidRDefault="003F4653" w:rsidP="003F4653">
            <w:pPr>
              <w:rPr>
                <w:rFonts w:ascii="Arial" w:eastAsia="Times New Roman" w:hAnsi="Arial" w:cs="Arial"/>
                <w:b w:val="0"/>
                <w:color w:val="000000" w:themeColor="text1"/>
                <w:sz w:val="18"/>
                <w:szCs w:val="18"/>
              </w:rPr>
            </w:pPr>
            <w:r w:rsidRPr="001C710E">
              <w:rPr>
                <w:rFonts w:ascii="Arial" w:eastAsia="Times New Roman" w:hAnsi="Arial" w:cs="Arial"/>
                <w:b w:val="0"/>
                <w:color w:val="000000" w:themeColor="text1"/>
                <w:sz w:val="18"/>
                <w:szCs w:val="18"/>
              </w:rPr>
              <w:t xml:space="preserve">Fresh </w:t>
            </w:r>
            <w:r>
              <w:rPr>
                <w:rFonts w:ascii="Arial" w:eastAsia="Times New Roman" w:hAnsi="Arial" w:cs="Arial"/>
                <w:b w:val="0"/>
                <w:color w:val="000000" w:themeColor="text1"/>
                <w:sz w:val="18"/>
                <w:szCs w:val="18"/>
              </w:rPr>
              <w:t>cod</w:t>
            </w:r>
          </w:p>
        </w:tc>
        <w:tc>
          <w:tcPr>
            <w:tcW w:w="1177" w:type="pct"/>
            <w:shd w:val="clear" w:color="auto" w:fill="D9D9D9" w:themeFill="background1" w:themeFillShade="D9"/>
            <w:tcMar>
              <w:left w:w="115" w:type="dxa"/>
              <w:right w:w="115" w:type="dxa"/>
            </w:tcMar>
          </w:tcPr>
          <w:p w14:paraId="3B4749E2" w14:textId="494F2602"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rPr>
            </w:pPr>
            <w:r w:rsidRPr="009066BE">
              <w:rPr>
                <w:rFonts w:ascii="Arial" w:hAnsi="Arial" w:cs="Arial"/>
                <w:color w:val="000000"/>
                <w:sz w:val="18"/>
                <w:szCs w:val="18"/>
              </w:rPr>
              <w:t>$</w:t>
            </w:r>
            <w:r w:rsidR="001F68C9">
              <w:rPr>
                <w:rFonts w:ascii="Arial" w:hAnsi="Arial" w:cs="Arial"/>
                <w:color w:val="000000"/>
                <w:sz w:val="18"/>
                <w:szCs w:val="18"/>
              </w:rPr>
              <w:t>11.83</w:t>
            </w:r>
          </w:p>
        </w:tc>
        <w:tc>
          <w:tcPr>
            <w:tcW w:w="814" w:type="pct"/>
            <w:shd w:val="clear" w:color="auto" w:fill="D9D9D9" w:themeFill="background1" w:themeFillShade="D9"/>
            <w:tcMar>
              <w:left w:w="115" w:type="dxa"/>
              <w:right w:w="115" w:type="dxa"/>
            </w:tcMar>
          </w:tcPr>
          <w:p w14:paraId="38EA25CA" w14:textId="2BAEED08"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rPr>
            </w:pPr>
            <w:r w:rsidRPr="008F78CA">
              <w:rPr>
                <w:rFonts w:ascii="Arial" w:hAnsi="Arial" w:cs="Arial"/>
                <w:color w:val="000000"/>
                <w:sz w:val="18"/>
                <w:szCs w:val="18"/>
              </w:rPr>
              <w:t>+</w:t>
            </w:r>
            <w:r w:rsidR="00986F00">
              <w:rPr>
                <w:rFonts w:ascii="Arial" w:hAnsi="Arial" w:cs="Arial"/>
                <w:color w:val="000000"/>
                <w:sz w:val="18"/>
                <w:szCs w:val="18"/>
              </w:rPr>
              <w:t>1</w:t>
            </w:r>
            <w:r w:rsidR="001F68C9">
              <w:rPr>
                <w:rFonts w:ascii="Arial" w:hAnsi="Arial" w:cs="Arial"/>
                <w:color w:val="000000"/>
                <w:sz w:val="18"/>
                <w:szCs w:val="18"/>
              </w:rPr>
              <w:t>4.2</w:t>
            </w:r>
            <w:r w:rsidRPr="008F78CA">
              <w:rPr>
                <w:rFonts w:ascii="Arial" w:hAnsi="Arial" w:cs="Arial"/>
                <w:color w:val="000000"/>
                <w:sz w:val="18"/>
                <w:szCs w:val="18"/>
              </w:rPr>
              <w:t>%</w:t>
            </w:r>
          </w:p>
        </w:tc>
        <w:tc>
          <w:tcPr>
            <w:tcW w:w="880" w:type="pct"/>
            <w:shd w:val="clear" w:color="auto" w:fill="D9D9D9" w:themeFill="background1" w:themeFillShade="D9"/>
            <w:tcMar>
              <w:left w:w="115" w:type="dxa"/>
              <w:right w:w="115" w:type="dxa"/>
            </w:tcMar>
          </w:tcPr>
          <w:p w14:paraId="09B88330" w14:textId="1CE137AE"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1F68C9">
              <w:rPr>
                <w:rFonts w:ascii="Arial" w:hAnsi="Arial" w:cs="Arial"/>
                <w:color w:val="000000"/>
                <w:sz w:val="18"/>
                <w:szCs w:val="18"/>
              </w:rPr>
              <w:t>21.2</w:t>
            </w:r>
            <w:r w:rsidRPr="008F78CA">
              <w:rPr>
                <w:rFonts w:ascii="Arial" w:hAnsi="Arial" w:cs="Arial"/>
                <w:color w:val="000000"/>
                <w:sz w:val="18"/>
                <w:szCs w:val="18"/>
              </w:rPr>
              <w:t>%</w:t>
            </w:r>
          </w:p>
        </w:tc>
      </w:tr>
      <w:tr w:rsidR="003F4653" w:rsidRPr="001A7423" w14:paraId="2216A6B8" w14:textId="77777777" w:rsidTr="003F4653">
        <w:trPr>
          <w:cnfStyle w:val="000000100000" w:firstRow="0" w:lastRow="0" w:firstColumn="0" w:lastColumn="0" w:oddVBand="0" w:evenVBand="0" w:oddHBand="1" w:evenHBand="0" w:firstRowFirstColumn="0" w:firstRowLastColumn="0" w:lastRowFirstColumn="0" w:lastRowLastColumn="0"/>
          <w:trHeight w:val="238"/>
          <w:jc w:val="right"/>
        </w:trPr>
        <w:tc>
          <w:tcPr>
            <w:cnfStyle w:val="001000000000" w:firstRow="0" w:lastRow="0" w:firstColumn="1" w:lastColumn="0" w:oddVBand="0" w:evenVBand="0" w:oddHBand="0" w:evenHBand="0" w:firstRowFirstColumn="0" w:firstRowLastColumn="0" w:lastRowFirstColumn="0" w:lastRowLastColumn="0"/>
            <w:tcW w:w="2129" w:type="pct"/>
            <w:shd w:val="clear" w:color="auto" w:fill="FFFFFF" w:themeFill="background1"/>
            <w:vAlign w:val="center"/>
          </w:tcPr>
          <w:p w14:paraId="7DE2E5A6" w14:textId="030B466C" w:rsidR="003F4653" w:rsidRPr="001C710E" w:rsidRDefault="003F4653" w:rsidP="003F4653">
            <w:pPr>
              <w:rPr>
                <w:rFonts w:ascii="Arial" w:eastAsia="Times New Roman" w:hAnsi="Arial" w:cs="Arial"/>
                <w:b w:val="0"/>
                <w:color w:val="000000" w:themeColor="text1"/>
                <w:sz w:val="18"/>
                <w:szCs w:val="18"/>
              </w:rPr>
            </w:pPr>
            <w:r w:rsidRPr="001C710E">
              <w:rPr>
                <w:rFonts w:ascii="Arial" w:eastAsia="Times New Roman" w:hAnsi="Arial" w:cs="Arial"/>
                <w:b w:val="0"/>
                <w:color w:val="000000" w:themeColor="text1"/>
                <w:sz w:val="18"/>
                <w:szCs w:val="18"/>
              </w:rPr>
              <w:t xml:space="preserve">Fresh </w:t>
            </w:r>
            <w:r>
              <w:rPr>
                <w:rFonts w:ascii="Arial" w:eastAsia="Times New Roman" w:hAnsi="Arial" w:cs="Arial"/>
                <w:b w:val="0"/>
                <w:color w:val="000000" w:themeColor="text1"/>
                <w:sz w:val="18"/>
                <w:szCs w:val="18"/>
              </w:rPr>
              <w:t>tilapia</w:t>
            </w:r>
          </w:p>
        </w:tc>
        <w:tc>
          <w:tcPr>
            <w:tcW w:w="1177" w:type="pct"/>
            <w:shd w:val="clear" w:color="auto" w:fill="FFFFFF" w:themeFill="background1"/>
            <w:tcMar>
              <w:left w:w="115" w:type="dxa"/>
              <w:right w:w="115" w:type="dxa"/>
            </w:tcMar>
          </w:tcPr>
          <w:p w14:paraId="04911170" w14:textId="6B2EE019"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rPr>
            </w:pPr>
            <w:r w:rsidRPr="009066BE">
              <w:rPr>
                <w:rFonts w:ascii="Arial" w:hAnsi="Arial" w:cs="Arial"/>
                <w:color w:val="000000"/>
                <w:sz w:val="18"/>
                <w:szCs w:val="18"/>
              </w:rPr>
              <w:t>$</w:t>
            </w:r>
            <w:r w:rsidR="001F68C9">
              <w:rPr>
                <w:rFonts w:ascii="Arial" w:hAnsi="Arial" w:cs="Arial"/>
                <w:color w:val="000000"/>
                <w:sz w:val="18"/>
                <w:szCs w:val="18"/>
              </w:rPr>
              <w:t>6.46</w:t>
            </w:r>
          </w:p>
        </w:tc>
        <w:tc>
          <w:tcPr>
            <w:tcW w:w="814" w:type="pct"/>
            <w:shd w:val="clear" w:color="auto" w:fill="FFFFFF" w:themeFill="background1"/>
            <w:tcMar>
              <w:left w:w="115" w:type="dxa"/>
              <w:right w:w="115" w:type="dxa"/>
            </w:tcMar>
          </w:tcPr>
          <w:p w14:paraId="4C569A2D" w14:textId="4B2BB983"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rPr>
            </w:pPr>
            <w:r w:rsidRPr="008F78CA">
              <w:rPr>
                <w:rFonts w:ascii="Arial" w:hAnsi="Arial" w:cs="Arial"/>
                <w:color w:val="000000"/>
                <w:sz w:val="18"/>
                <w:szCs w:val="18"/>
              </w:rPr>
              <w:t>+</w:t>
            </w:r>
            <w:r w:rsidR="001F68C9">
              <w:rPr>
                <w:rFonts w:ascii="Arial" w:hAnsi="Arial" w:cs="Arial"/>
                <w:color w:val="000000"/>
                <w:sz w:val="18"/>
                <w:szCs w:val="18"/>
              </w:rPr>
              <w:t>8</w:t>
            </w:r>
            <w:r w:rsidR="00986F00">
              <w:rPr>
                <w:rFonts w:ascii="Arial" w:hAnsi="Arial" w:cs="Arial"/>
                <w:color w:val="000000"/>
                <w:sz w:val="18"/>
                <w:szCs w:val="18"/>
              </w:rPr>
              <w:t>.2</w:t>
            </w:r>
            <w:r w:rsidRPr="008F78CA">
              <w:rPr>
                <w:rFonts w:ascii="Arial" w:hAnsi="Arial" w:cs="Arial"/>
                <w:color w:val="000000"/>
                <w:sz w:val="18"/>
                <w:szCs w:val="18"/>
              </w:rPr>
              <w:t>%</w:t>
            </w:r>
          </w:p>
        </w:tc>
        <w:tc>
          <w:tcPr>
            <w:tcW w:w="880" w:type="pct"/>
            <w:shd w:val="clear" w:color="auto" w:fill="FFFFFF" w:themeFill="background1"/>
            <w:tcMar>
              <w:left w:w="115" w:type="dxa"/>
              <w:right w:w="115" w:type="dxa"/>
            </w:tcMar>
          </w:tcPr>
          <w:p w14:paraId="31659BCC" w14:textId="0CAA46B6" w:rsidR="003F4653" w:rsidRPr="006A6F7C" w:rsidRDefault="001F68C9"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Pr>
                <w:rFonts w:ascii="Arial" w:hAnsi="Arial" w:cs="Arial"/>
                <w:color w:val="000000"/>
                <w:sz w:val="18"/>
                <w:szCs w:val="18"/>
              </w:rPr>
              <w:t>+3.0</w:t>
            </w:r>
            <w:r w:rsidR="003F4653" w:rsidRPr="008F78CA">
              <w:rPr>
                <w:rFonts w:ascii="Arial" w:hAnsi="Arial" w:cs="Arial"/>
                <w:color w:val="000000"/>
                <w:sz w:val="18"/>
                <w:szCs w:val="18"/>
              </w:rPr>
              <w:t>%</w:t>
            </w:r>
          </w:p>
        </w:tc>
      </w:tr>
    </w:tbl>
    <w:p w14:paraId="4890B49F" w14:textId="1238633E" w:rsidR="005F0766" w:rsidRDefault="00C246A2" w:rsidP="00C94CA8">
      <w:pPr>
        <w:pStyle w:val="NoSpacing"/>
        <w:rPr>
          <w:rFonts w:ascii="Arial" w:hAnsi="Arial" w:cs="Arial"/>
          <w:sz w:val="20"/>
          <w:szCs w:val="20"/>
        </w:rPr>
      </w:pPr>
      <w:bookmarkStart w:id="6" w:name="_Hlk116283646"/>
      <w:r>
        <w:rPr>
          <w:rFonts w:ascii="Arial" w:hAnsi="Arial" w:cs="Arial"/>
          <w:sz w:val="20"/>
          <w:szCs w:val="20"/>
        </w:rPr>
        <w:t>Fresh seafood price</w:t>
      </w:r>
      <w:r w:rsidR="00C84566">
        <w:rPr>
          <w:rFonts w:ascii="Arial" w:hAnsi="Arial" w:cs="Arial"/>
          <w:sz w:val="20"/>
          <w:szCs w:val="20"/>
        </w:rPr>
        <w:t xml:space="preserve"> movements</w:t>
      </w:r>
      <w:r>
        <w:rPr>
          <w:rFonts w:ascii="Arial" w:hAnsi="Arial" w:cs="Arial"/>
          <w:sz w:val="20"/>
          <w:szCs w:val="20"/>
        </w:rPr>
        <w:t xml:space="preserve"> varied widely at the species level. The average price per</w:t>
      </w:r>
      <w:r w:rsidR="003F4653">
        <w:rPr>
          <w:rFonts w:ascii="Arial" w:hAnsi="Arial" w:cs="Arial"/>
          <w:sz w:val="20"/>
          <w:szCs w:val="20"/>
        </w:rPr>
        <w:t xml:space="preserve"> pound for salmon rose </w:t>
      </w:r>
      <w:r w:rsidR="00C84566">
        <w:rPr>
          <w:rFonts w:ascii="Arial" w:hAnsi="Arial" w:cs="Arial"/>
          <w:sz w:val="20"/>
          <w:szCs w:val="20"/>
        </w:rPr>
        <w:t xml:space="preserve">a modest </w:t>
      </w:r>
      <w:r w:rsidR="006C1CD3">
        <w:rPr>
          <w:rFonts w:ascii="Arial" w:hAnsi="Arial" w:cs="Arial"/>
          <w:sz w:val="20"/>
          <w:szCs w:val="20"/>
        </w:rPr>
        <w:t>2.3</w:t>
      </w:r>
      <w:r w:rsidR="00C84566">
        <w:rPr>
          <w:rFonts w:ascii="Arial" w:hAnsi="Arial" w:cs="Arial"/>
          <w:sz w:val="20"/>
          <w:szCs w:val="20"/>
        </w:rPr>
        <w:t xml:space="preserve">% </w:t>
      </w:r>
      <w:r w:rsidR="003F4653">
        <w:rPr>
          <w:rFonts w:ascii="Arial" w:hAnsi="Arial" w:cs="Arial"/>
          <w:sz w:val="20"/>
          <w:szCs w:val="20"/>
        </w:rPr>
        <w:t>to $</w:t>
      </w:r>
      <w:r w:rsidR="00C84566">
        <w:rPr>
          <w:rFonts w:ascii="Arial" w:hAnsi="Arial" w:cs="Arial"/>
          <w:sz w:val="20"/>
          <w:szCs w:val="20"/>
        </w:rPr>
        <w:t>11.7</w:t>
      </w:r>
      <w:r w:rsidR="006C1CD3">
        <w:rPr>
          <w:rFonts w:ascii="Arial" w:hAnsi="Arial" w:cs="Arial"/>
          <w:sz w:val="20"/>
          <w:szCs w:val="20"/>
        </w:rPr>
        <w:t>7</w:t>
      </w:r>
      <w:r w:rsidR="003F4653">
        <w:rPr>
          <w:rFonts w:ascii="Arial" w:hAnsi="Arial" w:cs="Arial"/>
          <w:sz w:val="20"/>
          <w:szCs w:val="20"/>
        </w:rPr>
        <w:t xml:space="preserve"> while </w:t>
      </w:r>
      <w:r w:rsidR="00C84566">
        <w:rPr>
          <w:rFonts w:ascii="Arial" w:hAnsi="Arial" w:cs="Arial"/>
          <w:sz w:val="20"/>
          <w:szCs w:val="20"/>
        </w:rPr>
        <w:t>the average price per pound for shrimp and cod rose by double digits</w:t>
      </w:r>
      <w:r w:rsidR="001739AB">
        <w:rPr>
          <w:rFonts w:ascii="Arial" w:hAnsi="Arial" w:cs="Arial"/>
          <w:sz w:val="20"/>
          <w:szCs w:val="20"/>
        </w:rPr>
        <w:t>.</w:t>
      </w:r>
      <w:r>
        <w:rPr>
          <w:rFonts w:ascii="Arial" w:hAnsi="Arial" w:cs="Arial"/>
          <w:sz w:val="20"/>
          <w:szCs w:val="20"/>
        </w:rPr>
        <w:t xml:space="preserve"> </w:t>
      </w:r>
      <w:r w:rsidR="00C84566">
        <w:rPr>
          <w:rFonts w:ascii="Arial" w:hAnsi="Arial" w:cs="Arial"/>
          <w:sz w:val="20"/>
          <w:szCs w:val="20"/>
        </w:rPr>
        <w:t>Of the biggest sellers, tilapia had the lowest average price per pound, at $6.</w:t>
      </w:r>
      <w:r w:rsidR="006C1CD3">
        <w:rPr>
          <w:rFonts w:ascii="Arial" w:hAnsi="Arial" w:cs="Arial"/>
          <w:sz w:val="20"/>
          <w:szCs w:val="20"/>
        </w:rPr>
        <w:t>4</w:t>
      </w:r>
      <w:r w:rsidR="00C84566">
        <w:rPr>
          <w:rFonts w:ascii="Arial" w:hAnsi="Arial" w:cs="Arial"/>
          <w:sz w:val="20"/>
          <w:szCs w:val="20"/>
        </w:rPr>
        <w:t xml:space="preserve">6. </w:t>
      </w:r>
      <w:r>
        <w:rPr>
          <w:rFonts w:ascii="Arial" w:hAnsi="Arial" w:cs="Arial"/>
          <w:sz w:val="20"/>
          <w:szCs w:val="20"/>
        </w:rPr>
        <w:t xml:space="preserve"> </w:t>
      </w:r>
      <w:r w:rsidR="001739AB">
        <w:rPr>
          <w:rFonts w:ascii="Arial" w:hAnsi="Arial" w:cs="Arial"/>
          <w:sz w:val="20"/>
          <w:szCs w:val="20"/>
        </w:rPr>
        <w:t xml:space="preserve"> </w:t>
      </w:r>
      <w:r w:rsidR="004636AA">
        <w:rPr>
          <w:rFonts w:ascii="Arial" w:hAnsi="Arial" w:cs="Arial"/>
          <w:sz w:val="20"/>
          <w:szCs w:val="20"/>
        </w:rPr>
        <w:t xml:space="preserve"> </w:t>
      </w:r>
    </w:p>
    <w:p w14:paraId="04F0A3C0" w14:textId="77777777" w:rsidR="005F0766" w:rsidRDefault="005F0766" w:rsidP="00C94CA8">
      <w:pPr>
        <w:pStyle w:val="NoSpacing"/>
        <w:rPr>
          <w:rFonts w:ascii="Arial" w:hAnsi="Arial" w:cs="Arial"/>
          <w:sz w:val="20"/>
          <w:szCs w:val="20"/>
        </w:rPr>
      </w:pPr>
    </w:p>
    <w:tbl>
      <w:tblPr>
        <w:tblStyle w:val="LightShading-Accent5"/>
        <w:tblpPr w:leftFromText="180" w:rightFromText="180" w:vertAnchor="text" w:tblpXSpec="right" w:tblpY="1"/>
        <w:tblOverlap w:val="never"/>
        <w:tblW w:w="3113" w:type="pct"/>
        <w:jc w:val="right"/>
        <w:tblBorders>
          <w:top w:val="none" w:sz="0" w:space="0" w:color="auto"/>
          <w:bottom w:val="none" w:sz="0" w:space="0" w:color="auto"/>
        </w:tblBorders>
        <w:tblLayout w:type="fixed"/>
        <w:tblLook w:val="04A0" w:firstRow="1" w:lastRow="0" w:firstColumn="1" w:lastColumn="0" w:noHBand="0" w:noVBand="1"/>
      </w:tblPr>
      <w:tblGrid>
        <w:gridCol w:w="2828"/>
        <w:gridCol w:w="1555"/>
        <w:gridCol w:w="1076"/>
        <w:gridCol w:w="1160"/>
      </w:tblGrid>
      <w:tr w:rsidR="001739AB" w:rsidRPr="00DA3DDE" w14:paraId="44801AC1" w14:textId="77777777" w:rsidTr="003F4653">
        <w:trPr>
          <w:cnfStyle w:val="100000000000" w:firstRow="1" w:lastRow="0" w:firstColumn="0" w:lastColumn="0" w:oddVBand="0" w:evenVBand="0" w:oddHBand="0" w:evenHBand="0" w:firstRowFirstColumn="0" w:firstRowLastColumn="0" w:lastRowFirstColumn="0" w:lastRowLastColumn="0"/>
          <w:trHeight w:val="319"/>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17365D" w:themeFill="text2" w:themeFillShade="BF"/>
          </w:tcPr>
          <w:p w14:paraId="1C1B9CFC" w14:textId="1C62FF36" w:rsidR="001739AB" w:rsidRPr="00D5653C" w:rsidRDefault="001739AB" w:rsidP="003F4653">
            <w:pPr>
              <w:pStyle w:val="NoSpacing"/>
              <w:rPr>
                <w:rFonts w:ascii="Arial" w:hAnsi="Arial" w:cs="Arial"/>
                <w:b w:val="0"/>
                <w:bCs w:val="0"/>
                <w:color w:val="FFFFFF" w:themeColor="background1"/>
                <w:sz w:val="18"/>
                <w:szCs w:val="18"/>
              </w:rPr>
            </w:pPr>
            <w:r>
              <w:rPr>
                <w:rFonts w:ascii="Arial" w:hAnsi="Arial" w:cs="Arial"/>
                <w:color w:val="FFFFFF" w:themeColor="background1"/>
                <w:sz w:val="18"/>
                <w:szCs w:val="18"/>
              </w:rPr>
              <w:t>Price per pound</w:t>
            </w:r>
            <w:r>
              <w:rPr>
                <w:rFonts w:ascii="Arial" w:hAnsi="Arial" w:cs="Arial"/>
                <w:color w:val="FFFFFF" w:themeColor="background1"/>
                <w:sz w:val="18"/>
                <w:szCs w:val="18"/>
              </w:rPr>
              <w:br/>
            </w:r>
            <w:r w:rsidR="00A20168">
              <w:rPr>
                <w:rFonts w:ascii="Arial" w:hAnsi="Arial" w:cs="Arial"/>
                <w:color w:val="FFFFFF" w:themeColor="background1"/>
                <w:sz w:val="18"/>
                <w:szCs w:val="18"/>
              </w:rPr>
              <w:t xml:space="preserve">May </w:t>
            </w:r>
            <w:r>
              <w:rPr>
                <w:rFonts w:ascii="Arial" w:hAnsi="Arial" w:cs="Arial"/>
                <w:color w:val="FFFFFF" w:themeColor="background1"/>
                <w:sz w:val="18"/>
                <w:szCs w:val="18"/>
              </w:rPr>
              <w:t>2026</w:t>
            </w:r>
          </w:p>
        </w:tc>
        <w:tc>
          <w:tcPr>
            <w:tcW w:w="1175" w:type="pct"/>
            <w:shd w:val="clear" w:color="auto" w:fill="17365D" w:themeFill="text2" w:themeFillShade="BF"/>
            <w:tcMar>
              <w:left w:w="115" w:type="dxa"/>
              <w:right w:w="115" w:type="dxa"/>
            </w:tcMar>
          </w:tcPr>
          <w:p w14:paraId="6A622EDC"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D22AB2">
              <w:rPr>
                <w:rFonts w:ascii="Arial" w:hAnsi="Arial" w:cs="Arial"/>
                <w:color w:val="FFFFFF" w:themeColor="background1"/>
                <w:sz w:val="18"/>
                <w:szCs w:val="18"/>
              </w:rPr>
              <w:t xml:space="preserve">Average price per </w:t>
            </w:r>
            <w:r>
              <w:rPr>
                <w:rFonts w:ascii="Arial" w:hAnsi="Arial" w:cs="Arial"/>
                <w:color w:val="FFFFFF" w:themeColor="background1"/>
                <w:sz w:val="18"/>
                <w:szCs w:val="18"/>
              </w:rPr>
              <w:t>pound</w:t>
            </w:r>
          </w:p>
        </w:tc>
        <w:tc>
          <w:tcPr>
            <w:tcW w:w="813" w:type="pct"/>
            <w:shd w:val="clear" w:color="auto" w:fill="17365D" w:themeFill="text2" w:themeFillShade="BF"/>
            <w:tcMar>
              <w:left w:w="115" w:type="dxa"/>
              <w:right w:w="115" w:type="dxa"/>
            </w:tcMar>
          </w:tcPr>
          <w:p w14:paraId="53AC9A6B"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 xml:space="preserve">Change </w:t>
            </w:r>
            <w:r w:rsidRPr="00D22AB2">
              <w:rPr>
                <w:rFonts w:ascii="Arial" w:hAnsi="Arial" w:cs="Arial"/>
                <w:color w:val="FFFFFF" w:themeColor="background1"/>
                <w:sz w:val="18"/>
                <w:szCs w:val="18"/>
              </w:rPr>
              <w:t>vs. YA</w:t>
            </w:r>
          </w:p>
        </w:tc>
        <w:tc>
          <w:tcPr>
            <w:tcW w:w="876" w:type="pct"/>
            <w:shd w:val="clear" w:color="auto" w:fill="17365D" w:themeFill="text2" w:themeFillShade="BF"/>
            <w:tcMar>
              <w:left w:w="115" w:type="dxa"/>
              <w:right w:w="115" w:type="dxa"/>
            </w:tcMar>
          </w:tcPr>
          <w:p w14:paraId="1FACD550" w14:textId="77777777" w:rsidR="001739AB" w:rsidRPr="00DA3DDE" w:rsidRDefault="001739AB" w:rsidP="003F46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color w:val="FFFFFF" w:themeColor="background1"/>
                <w:sz w:val="18"/>
                <w:szCs w:val="18"/>
              </w:rPr>
              <w:t>Change vs. 2YA</w:t>
            </w:r>
          </w:p>
        </w:tc>
      </w:tr>
      <w:tr w:rsidR="003F4653" w:rsidRPr="006A6F7C" w14:paraId="15793B36" w14:textId="77777777" w:rsidTr="003F4653">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center"/>
          </w:tcPr>
          <w:p w14:paraId="018F3CE7" w14:textId="77777777" w:rsidR="003F4653" w:rsidRPr="006A6F7C" w:rsidRDefault="003F4653" w:rsidP="003F4653">
            <w:pPr>
              <w:rPr>
                <w:rFonts w:ascii="Arial" w:eastAsia="Times New Roman" w:hAnsi="Arial" w:cs="Arial"/>
                <w:b w:val="0"/>
                <w:color w:val="000000" w:themeColor="text1"/>
                <w:sz w:val="18"/>
                <w:szCs w:val="18"/>
              </w:rPr>
            </w:pPr>
            <w:r w:rsidRPr="006A6F7C">
              <w:rPr>
                <w:rFonts w:ascii="Arial" w:eastAsia="Times New Roman" w:hAnsi="Arial" w:cs="Arial"/>
                <w:b w:val="0"/>
                <w:color w:val="000000" w:themeColor="text1"/>
                <w:sz w:val="18"/>
                <w:szCs w:val="18"/>
              </w:rPr>
              <w:t>Frozen shrimp</w:t>
            </w:r>
          </w:p>
        </w:tc>
        <w:tc>
          <w:tcPr>
            <w:tcW w:w="1175" w:type="pct"/>
            <w:shd w:val="clear" w:color="auto" w:fill="FFFFFF" w:themeFill="background1"/>
            <w:tcMar>
              <w:left w:w="115" w:type="dxa"/>
              <w:right w:w="115" w:type="dxa"/>
            </w:tcMar>
          </w:tcPr>
          <w:p w14:paraId="6F2014C6" w14:textId="3601BC33"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9066BE">
              <w:rPr>
                <w:rFonts w:ascii="Arial" w:hAnsi="Arial" w:cs="Arial"/>
                <w:color w:val="000000"/>
                <w:sz w:val="18"/>
                <w:szCs w:val="18"/>
              </w:rPr>
              <w:t>$</w:t>
            </w:r>
            <w:r w:rsidR="00BA10C9">
              <w:rPr>
                <w:rFonts w:ascii="Arial" w:hAnsi="Arial" w:cs="Arial"/>
                <w:color w:val="000000"/>
                <w:sz w:val="18"/>
                <w:szCs w:val="18"/>
              </w:rPr>
              <w:t>9.14</w:t>
            </w:r>
          </w:p>
        </w:tc>
        <w:tc>
          <w:tcPr>
            <w:tcW w:w="813" w:type="pct"/>
            <w:shd w:val="clear" w:color="auto" w:fill="FFFFFF" w:themeFill="background1"/>
            <w:tcMar>
              <w:left w:w="115" w:type="dxa"/>
              <w:right w:w="115" w:type="dxa"/>
            </w:tcMar>
          </w:tcPr>
          <w:p w14:paraId="3CC9EC3D" w14:textId="1DD04B8E"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BA10C9">
              <w:rPr>
                <w:rFonts w:ascii="Arial" w:hAnsi="Arial" w:cs="Arial"/>
                <w:color w:val="000000"/>
                <w:sz w:val="18"/>
                <w:szCs w:val="18"/>
              </w:rPr>
              <w:t>18.1</w:t>
            </w:r>
            <w:r w:rsidRPr="008F78CA">
              <w:rPr>
                <w:rFonts w:ascii="Arial" w:hAnsi="Arial" w:cs="Arial"/>
                <w:color w:val="000000"/>
                <w:sz w:val="18"/>
                <w:szCs w:val="18"/>
              </w:rPr>
              <w:t>%</w:t>
            </w:r>
          </w:p>
        </w:tc>
        <w:tc>
          <w:tcPr>
            <w:tcW w:w="876" w:type="pct"/>
            <w:shd w:val="clear" w:color="auto" w:fill="FFFFFF" w:themeFill="background1"/>
            <w:tcMar>
              <w:left w:w="115" w:type="dxa"/>
              <w:right w:w="115" w:type="dxa"/>
            </w:tcMar>
          </w:tcPr>
          <w:p w14:paraId="2978AC5D" w14:textId="2964C906"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F53772">
              <w:rPr>
                <w:rFonts w:ascii="Arial" w:hAnsi="Arial" w:cs="Arial"/>
                <w:color w:val="000000"/>
                <w:sz w:val="18"/>
                <w:szCs w:val="18"/>
              </w:rPr>
              <w:t>18.</w:t>
            </w:r>
            <w:r w:rsidR="00BA10C9">
              <w:rPr>
                <w:rFonts w:ascii="Arial" w:hAnsi="Arial" w:cs="Arial"/>
                <w:color w:val="000000"/>
                <w:sz w:val="18"/>
                <w:szCs w:val="18"/>
              </w:rPr>
              <w:t>5</w:t>
            </w:r>
            <w:r w:rsidRPr="008F78CA">
              <w:rPr>
                <w:rFonts w:ascii="Arial" w:hAnsi="Arial" w:cs="Arial"/>
                <w:color w:val="000000"/>
                <w:sz w:val="18"/>
                <w:szCs w:val="18"/>
              </w:rPr>
              <w:t>%</w:t>
            </w:r>
          </w:p>
        </w:tc>
      </w:tr>
      <w:tr w:rsidR="003F4653" w:rsidRPr="006A6F7C" w14:paraId="70FF7601" w14:textId="77777777" w:rsidTr="003F4653">
        <w:trPr>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D9D9D9" w:themeFill="background1" w:themeFillShade="D9"/>
            <w:vAlign w:val="center"/>
          </w:tcPr>
          <w:p w14:paraId="66E14EC5" w14:textId="77777777" w:rsidR="003F4653" w:rsidRPr="006A6F7C" w:rsidRDefault="003F4653" w:rsidP="003F4653">
            <w:pPr>
              <w:rPr>
                <w:rFonts w:ascii="Arial" w:eastAsia="Times New Roman" w:hAnsi="Arial" w:cs="Arial"/>
                <w:b w:val="0"/>
                <w:color w:val="000000" w:themeColor="text1"/>
                <w:sz w:val="18"/>
                <w:szCs w:val="18"/>
              </w:rPr>
            </w:pPr>
            <w:r w:rsidRPr="006A6F7C">
              <w:rPr>
                <w:rFonts w:ascii="Arial" w:eastAsia="Times New Roman" w:hAnsi="Arial" w:cs="Arial"/>
                <w:b w:val="0"/>
                <w:color w:val="000000" w:themeColor="text1"/>
                <w:sz w:val="18"/>
                <w:szCs w:val="18"/>
              </w:rPr>
              <w:t>Frozen salmon</w:t>
            </w:r>
          </w:p>
        </w:tc>
        <w:tc>
          <w:tcPr>
            <w:tcW w:w="1175" w:type="pct"/>
            <w:shd w:val="clear" w:color="auto" w:fill="D9D9D9" w:themeFill="background1" w:themeFillShade="D9"/>
            <w:tcMar>
              <w:left w:w="115" w:type="dxa"/>
              <w:right w:w="115" w:type="dxa"/>
            </w:tcMar>
          </w:tcPr>
          <w:p w14:paraId="6C97D8B2" w14:textId="3E9C0F56"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9066BE">
              <w:rPr>
                <w:rFonts w:ascii="Arial" w:hAnsi="Arial" w:cs="Arial"/>
                <w:color w:val="000000"/>
                <w:sz w:val="18"/>
                <w:szCs w:val="18"/>
              </w:rPr>
              <w:t>$</w:t>
            </w:r>
            <w:r w:rsidR="00F53772">
              <w:rPr>
                <w:rFonts w:ascii="Arial" w:hAnsi="Arial" w:cs="Arial"/>
                <w:color w:val="000000"/>
                <w:sz w:val="18"/>
                <w:szCs w:val="18"/>
              </w:rPr>
              <w:t>9.</w:t>
            </w:r>
            <w:r w:rsidR="00BA10C9">
              <w:rPr>
                <w:rFonts w:ascii="Arial" w:hAnsi="Arial" w:cs="Arial"/>
                <w:color w:val="000000"/>
                <w:sz w:val="18"/>
                <w:szCs w:val="18"/>
              </w:rPr>
              <w:t>66</w:t>
            </w:r>
          </w:p>
        </w:tc>
        <w:tc>
          <w:tcPr>
            <w:tcW w:w="813" w:type="pct"/>
            <w:shd w:val="clear" w:color="auto" w:fill="D9D9D9" w:themeFill="background1" w:themeFillShade="D9"/>
            <w:tcMar>
              <w:left w:w="115" w:type="dxa"/>
              <w:right w:w="115" w:type="dxa"/>
            </w:tcMar>
          </w:tcPr>
          <w:p w14:paraId="18610B8B" w14:textId="3E1CC22B"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BA10C9">
              <w:rPr>
                <w:rFonts w:ascii="Arial" w:hAnsi="Arial" w:cs="Arial"/>
                <w:color w:val="000000"/>
                <w:sz w:val="18"/>
                <w:szCs w:val="18"/>
              </w:rPr>
              <w:t>6.8</w:t>
            </w:r>
            <w:r w:rsidRPr="008F78CA">
              <w:rPr>
                <w:rFonts w:ascii="Arial" w:hAnsi="Arial" w:cs="Arial"/>
                <w:color w:val="000000"/>
                <w:sz w:val="18"/>
                <w:szCs w:val="18"/>
              </w:rPr>
              <w:t>%</w:t>
            </w:r>
          </w:p>
        </w:tc>
        <w:tc>
          <w:tcPr>
            <w:tcW w:w="876" w:type="pct"/>
            <w:shd w:val="clear" w:color="auto" w:fill="D9D9D9" w:themeFill="background1" w:themeFillShade="D9"/>
            <w:tcMar>
              <w:left w:w="115" w:type="dxa"/>
              <w:right w:w="115" w:type="dxa"/>
            </w:tcMar>
          </w:tcPr>
          <w:p w14:paraId="5E04961B" w14:textId="25A768A9"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18"/>
                <w:szCs w:val="18"/>
              </w:rPr>
            </w:pPr>
            <w:r w:rsidRPr="008F78CA">
              <w:rPr>
                <w:rFonts w:ascii="Arial" w:hAnsi="Arial" w:cs="Arial"/>
                <w:color w:val="000000"/>
                <w:sz w:val="18"/>
                <w:szCs w:val="18"/>
              </w:rPr>
              <w:t>+</w:t>
            </w:r>
            <w:r w:rsidR="00BA10C9">
              <w:rPr>
                <w:rFonts w:ascii="Arial" w:hAnsi="Arial" w:cs="Arial"/>
                <w:color w:val="000000"/>
                <w:sz w:val="18"/>
                <w:szCs w:val="18"/>
              </w:rPr>
              <w:t>5.7</w:t>
            </w:r>
            <w:r w:rsidRPr="008F78CA">
              <w:rPr>
                <w:rFonts w:ascii="Arial" w:hAnsi="Arial" w:cs="Arial"/>
                <w:color w:val="000000"/>
                <w:sz w:val="18"/>
                <w:szCs w:val="18"/>
              </w:rPr>
              <w:t>%</w:t>
            </w:r>
          </w:p>
        </w:tc>
      </w:tr>
      <w:tr w:rsidR="003F4653" w:rsidRPr="006A6F7C" w14:paraId="34F775F7" w14:textId="77777777" w:rsidTr="003F4653">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center"/>
          </w:tcPr>
          <w:p w14:paraId="135EE94B" w14:textId="77777777" w:rsidR="003F4653" w:rsidRPr="006A6F7C" w:rsidRDefault="003F4653" w:rsidP="003F4653">
            <w:pPr>
              <w:rPr>
                <w:rFonts w:ascii="Arial" w:eastAsia="Times New Roman" w:hAnsi="Arial" w:cs="Arial"/>
                <w:b w:val="0"/>
                <w:color w:val="000000" w:themeColor="text1"/>
                <w:sz w:val="18"/>
                <w:szCs w:val="18"/>
              </w:rPr>
            </w:pPr>
            <w:r w:rsidRPr="006A6F7C">
              <w:rPr>
                <w:rFonts w:ascii="Arial" w:eastAsia="Times New Roman" w:hAnsi="Arial" w:cs="Arial"/>
                <w:b w:val="0"/>
                <w:color w:val="000000" w:themeColor="text1"/>
                <w:sz w:val="18"/>
                <w:szCs w:val="18"/>
              </w:rPr>
              <w:t>Frozen pollock</w:t>
            </w:r>
          </w:p>
        </w:tc>
        <w:tc>
          <w:tcPr>
            <w:tcW w:w="1175" w:type="pct"/>
            <w:shd w:val="clear" w:color="auto" w:fill="FFFFFF" w:themeFill="background1"/>
            <w:tcMar>
              <w:left w:w="115" w:type="dxa"/>
              <w:right w:w="115" w:type="dxa"/>
            </w:tcMar>
          </w:tcPr>
          <w:p w14:paraId="3B28AF7F" w14:textId="64129983"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9066BE">
              <w:rPr>
                <w:rFonts w:ascii="Arial" w:hAnsi="Arial" w:cs="Arial"/>
                <w:color w:val="000000"/>
                <w:sz w:val="18"/>
                <w:szCs w:val="18"/>
              </w:rPr>
              <w:t>$</w:t>
            </w:r>
            <w:r w:rsidR="00C84566">
              <w:rPr>
                <w:rFonts w:ascii="Arial" w:hAnsi="Arial" w:cs="Arial"/>
                <w:color w:val="000000"/>
                <w:sz w:val="18"/>
                <w:szCs w:val="18"/>
              </w:rPr>
              <w:t>5.</w:t>
            </w:r>
            <w:r w:rsidR="00BA10C9">
              <w:rPr>
                <w:rFonts w:ascii="Arial" w:hAnsi="Arial" w:cs="Arial"/>
                <w:color w:val="000000"/>
                <w:sz w:val="18"/>
                <w:szCs w:val="18"/>
              </w:rPr>
              <w:t>03</w:t>
            </w:r>
          </w:p>
        </w:tc>
        <w:tc>
          <w:tcPr>
            <w:tcW w:w="813" w:type="pct"/>
            <w:shd w:val="clear" w:color="auto" w:fill="FFFFFF" w:themeFill="background1"/>
            <w:tcMar>
              <w:left w:w="115" w:type="dxa"/>
              <w:right w:w="115" w:type="dxa"/>
            </w:tcMar>
          </w:tcPr>
          <w:p w14:paraId="22E17F65" w14:textId="5893CF39"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BA10C9">
              <w:rPr>
                <w:rFonts w:ascii="Arial" w:hAnsi="Arial" w:cs="Arial"/>
                <w:color w:val="000000"/>
                <w:sz w:val="18"/>
                <w:szCs w:val="18"/>
              </w:rPr>
              <w:t>0.1</w:t>
            </w:r>
            <w:r w:rsidRPr="008F78CA">
              <w:rPr>
                <w:rFonts w:ascii="Arial" w:hAnsi="Arial" w:cs="Arial"/>
                <w:color w:val="000000"/>
                <w:sz w:val="18"/>
                <w:szCs w:val="18"/>
              </w:rPr>
              <w:t>%</w:t>
            </w:r>
          </w:p>
        </w:tc>
        <w:tc>
          <w:tcPr>
            <w:tcW w:w="876" w:type="pct"/>
            <w:shd w:val="clear" w:color="auto" w:fill="FFFFFF" w:themeFill="background1"/>
            <w:tcMar>
              <w:left w:w="115" w:type="dxa"/>
              <w:right w:w="115" w:type="dxa"/>
            </w:tcMar>
          </w:tcPr>
          <w:p w14:paraId="3FE0FA84" w14:textId="5C482866"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BA10C9">
              <w:rPr>
                <w:rFonts w:ascii="Arial" w:hAnsi="Arial" w:cs="Arial"/>
                <w:color w:val="000000"/>
                <w:sz w:val="18"/>
                <w:szCs w:val="18"/>
              </w:rPr>
              <w:t>0.4</w:t>
            </w:r>
            <w:r w:rsidRPr="008F78CA">
              <w:rPr>
                <w:rFonts w:ascii="Arial" w:hAnsi="Arial" w:cs="Arial"/>
                <w:color w:val="000000"/>
                <w:sz w:val="18"/>
                <w:szCs w:val="18"/>
              </w:rPr>
              <w:t>%</w:t>
            </w:r>
          </w:p>
        </w:tc>
      </w:tr>
      <w:tr w:rsidR="003F4653" w:rsidRPr="006A6F7C" w14:paraId="120DB019" w14:textId="77777777" w:rsidTr="003F4653">
        <w:trPr>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D9D9D9" w:themeFill="background1" w:themeFillShade="D9"/>
            <w:vAlign w:val="center"/>
          </w:tcPr>
          <w:p w14:paraId="147560AC" w14:textId="77777777" w:rsidR="003F4653" w:rsidRPr="006A6F7C" w:rsidRDefault="003F4653" w:rsidP="003F4653">
            <w:pPr>
              <w:rPr>
                <w:rFonts w:ascii="Arial" w:eastAsia="Times New Roman" w:hAnsi="Arial" w:cs="Arial"/>
                <w:b w:val="0"/>
                <w:color w:val="000000" w:themeColor="text1"/>
                <w:sz w:val="18"/>
                <w:szCs w:val="18"/>
              </w:rPr>
            </w:pPr>
            <w:r w:rsidRPr="006A6F7C">
              <w:rPr>
                <w:rFonts w:ascii="Arial" w:eastAsia="Times New Roman" w:hAnsi="Arial" w:cs="Arial"/>
                <w:b w:val="0"/>
                <w:color w:val="000000" w:themeColor="text1"/>
                <w:sz w:val="18"/>
                <w:szCs w:val="18"/>
              </w:rPr>
              <w:t>Frozen tilapia</w:t>
            </w:r>
          </w:p>
        </w:tc>
        <w:tc>
          <w:tcPr>
            <w:tcW w:w="1175" w:type="pct"/>
            <w:shd w:val="clear" w:color="auto" w:fill="D9D9D9" w:themeFill="background1" w:themeFillShade="D9"/>
            <w:tcMar>
              <w:left w:w="115" w:type="dxa"/>
              <w:right w:w="115" w:type="dxa"/>
            </w:tcMar>
          </w:tcPr>
          <w:p w14:paraId="760A5516" w14:textId="525F6B83"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rPr>
            </w:pPr>
            <w:r w:rsidRPr="009066BE">
              <w:rPr>
                <w:rFonts w:ascii="Arial" w:hAnsi="Arial" w:cs="Arial"/>
                <w:color w:val="000000"/>
                <w:sz w:val="18"/>
                <w:szCs w:val="18"/>
              </w:rPr>
              <w:t>$</w:t>
            </w:r>
            <w:r w:rsidR="00C84566">
              <w:rPr>
                <w:rFonts w:ascii="Arial" w:hAnsi="Arial" w:cs="Arial"/>
                <w:color w:val="000000"/>
                <w:sz w:val="18"/>
                <w:szCs w:val="18"/>
              </w:rPr>
              <w:t>5.</w:t>
            </w:r>
            <w:r w:rsidR="00BA10C9">
              <w:rPr>
                <w:rFonts w:ascii="Arial" w:hAnsi="Arial" w:cs="Arial"/>
                <w:color w:val="000000"/>
                <w:sz w:val="18"/>
                <w:szCs w:val="18"/>
              </w:rPr>
              <w:t>38</w:t>
            </w:r>
          </w:p>
        </w:tc>
        <w:tc>
          <w:tcPr>
            <w:tcW w:w="813" w:type="pct"/>
            <w:shd w:val="clear" w:color="auto" w:fill="D9D9D9" w:themeFill="background1" w:themeFillShade="D9"/>
            <w:tcMar>
              <w:left w:w="115" w:type="dxa"/>
              <w:right w:w="115" w:type="dxa"/>
            </w:tcMar>
          </w:tcPr>
          <w:p w14:paraId="056F2C73" w14:textId="6B972F31"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BA10C9">
              <w:rPr>
                <w:rFonts w:ascii="Arial" w:hAnsi="Arial" w:cs="Arial"/>
                <w:color w:val="000000"/>
                <w:sz w:val="18"/>
                <w:szCs w:val="18"/>
              </w:rPr>
              <w:t>1.4</w:t>
            </w:r>
            <w:r w:rsidRPr="008F78CA">
              <w:rPr>
                <w:rFonts w:ascii="Arial" w:hAnsi="Arial" w:cs="Arial"/>
                <w:color w:val="000000"/>
                <w:sz w:val="18"/>
                <w:szCs w:val="18"/>
              </w:rPr>
              <w:t>%</w:t>
            </w:r>
          </w:p>
        </w:tc>
        <w:tc>
          <w:tcPr>
            <w:tcW w:w="876" w:type="pct"/>
            <w:shd w:val="clear" w:color="auto" w:fill="D9D9D9" w:themeFill="background1" w:themeFillShade="D9"/>
            <w:tcMar>
              <w:left w:w="115" w:type="dxa"/>
              <w:right w:w="115" w:type="dxa"/>
            </w:tcMar>
          </w:tcPr>
          <w:p w14:paraId="1508EA35" w14:textId="696AE779" w:rsidR="003F4653" w:rsidRPr="006A6F7C"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BA10C9">
              <w:rPr>
                <w:rFonts w:ascii="Arial" w:hAnsi="Arial" w:cs="Arial"/>
                <w:color w:val="000000"/>
                <w:sz w:val="18"/>
                <w:szCs w:val="18"/>
              </w:rPr>
              <w:t>4.8</w:t>
            </w:r>
            <w:r w:rsidRPr="008F78CA">
              <w:rPr>
                <w:rFonts w:ascii="Arial" w:hAnsi="Arial" w:cs="Arial"/>
                <w:color w:val="000000"/>
                <w:sz w:val="18"/>
                <w:szCs w:val="18"/>
              </w:rPr>
              <w:t>%</w:t>
            </w:r>
          </w:p>
        </w:tc>
      </w:tr>
      <w:tr w:rsidR="003F4653" w:rsidRPr="006A6F7C" w14:paraId="427C2F4D" w14:textId="77777777" w:rsidTr="003F4653">
        <w:trPr>
          <w:cnfStyle w:val="000000100000" w:firstRow="0" w:lastRow="0" w:firstColumn="0" w:lastColumn="0" w:oddVBand="0" w:evenVBand="0" w:oddHBand="1" w:evenHBand="0" w:firstRowFirstColumn="0" w:firstRowLastColumn="0" w:lastRowFirstColumn="0" w:lastRowLastColumn="0"/>
          <w:trHeight w:val="223"/>
          <w:jc w:val="right"/>
        </w:trPr>
        <w:tc>
          <w:tcPr>
            <w:cnfStyle w:val="001000000000" w:firstRow="0" w:lastRow="0" w:firstColumn="1" w:lastColumn="0" w:oddVBand="0" w:evenVBand="0" w:oddHBand="0" w:evenHBand="0" w:firstRowFirstColumn="0" w:firstRowLastColumn="0" w:lastRowFirstColumn="0" w:lastRowLastColumn="0"/>
            <w:tcW w:w="2136" w:type="pct"/>
            <w:shd w:val="clear" w:color="auto" w:fill="FFFFFF" w:themeFill="background1"/>
            <w:vAlign w:val="center"/>
          </w:tcPr>
          <w:p w14:paraId="32297571" w14:textId="77777777" w:rsidR="003F4653" w:rsidRPr="006A6F7C" w:rsidRDefault="003F4653" w:rsidP="003F4653">
            <w:pPr>
              <w:rPr>
                <w:rFonts w:ascii="Arial" w:eastAsia="Times New Roman" w:hAnsi="Arial" w:cs="Arial"/>
                <w:b w:val="0"/>
                <w:color w:val="000000" w:themeColor="text1"/>
                <w:sz w:val="18"/>
                <w:szCs w:val="18"/>
              </w:rPr>
            </w:pPr>
            <w:r w:rsidRPr="006A6F7C">
              <w:rPr>
                <w:rFonts w:ascii="Arial" w:eastAsia="Times New Roman" w:hAnsi="Arial" w:cs="Arial"/>
                <w:b w:val="0"/>
                <w:color w:val="000000" w:themeColor="text1"/>
                <w:sz w:val="18"/>
                <w:szCs w:val="18"/>
              </w:rPr>
              <w:t>Frozen crab</w:t>
            </w:r>
          </w:p>
        </w:tc>
        <w:tc>
          <w:tcPr>
            <w:tcW w:w="1175" w:type="pct"/>
            <w:shd w:val="clear" w:color="auto" w:fill="FFFFFF" w:themeFill="background1"/>
            <w:tcMar>
              <w:left w:w="115" w:type="dxa"/>
              <w:right w:w="115" w:type="dxa"/>
            </w:tcMar>
          </w:tcPr>
          <w:p w14:paraId="7B8B3907" w14:textId="6D47C212"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9066BE">
              <w:rPr>
                <w:rFonts w:ascii="Arial" w:hAnsi="Arial" w:cs="Arial"/>
                <w:color w:val="000000"/>
                <w:sz w:val="18"/>
                <w:szCs w:val="18"/>
              </w:rPr>
              <w:t>$</w:t>
            </w:r>
            <w:r w:rsidR="00BA10C9">
              <w:rPr>
                <w:rFonts w:ascii="Arial" w:hAnsi="Arial" w:cs="Arial"/>
                <w:color w:val="000000"/>
                <w:sz w:val="18"/>
                <w:szCs w:val="18"/>
              </w:rPr>
              <w:t>14.43</w:t>
            </w:r>
          </w:p>
        </w:tc>
        <w:tc>
          <w:tcPr>
            <w:tcW w:w="813" w:type="pct"/>
            <w:shd w:val="clear" w:color="auto" w:fill="FFFFFF" w:themeFill="background1"/>
            <w:tcMar>
              <w:left w:w="115" w:type="dxa"/>
              <w:right w:w="115" w:type="dxa"/>
            </w:tcMar>
          </w:tcPr>
          <w:p w14:paraId="2717BE9A" w14:textId="4FF96576"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C84566">
              <w:rPr>
                <w:rFonts w:ascii="Arial" w:hAnsi="Arial" w:cs="Arial"/>
                <w:color w:val="000000"/>
                <w:sz w:val="18"/>
                <w:szCs w:val="18"/>
              </w:rPr>
              <w:t>1</w:t>
            </w:r>
            <w:r w:rsidR="00BA10C9">
              <w:rPr>
                <w:rFonts w:ascii="Arial" w:hAnsi="Arial" w:cs="Arial"/>
                <w:color w:val="000000"/>
                <w:sz w:val="18"/>
                <w:szCs w:val="18"/>
              </w:rPr>
              <w:t>6.4</w:t>
            </w:r>
            <w:r w:rsidRPr="008F78CA">
              <w:rPr>
                <w:rFonts w:ascii="Arial" w:hAnsi="Arial" w:cs="Arial"/>
                <w:color w:val="000000"/>
                <w:sz w:val="18"/>
                <w:szCs w:val="18"/>
              </w:rPr>
              <w:t>%</w:t>
            </w:r>
          </w:p>
        </w:tc>
        <w:tc>
          <w:tcPr>
            <w:tcW w:w="876" w:type="pct"/>
            <w:shd w:val="clear" w:color="auto" w:fill="FFFFFF" w:themeFill="background1"/>
            <w:tcMar>
              <w:left w:w="115" w:type="dxa"/>
              <w:right w:w="115" w:type="dxa"/>
            </w:tcMar>
          </w:tcPr>
          <w:p w14:paraId="54F7D390" w14:textId="10CEE189" w:rsidR="003F4653" w:rsidRPr="006A6F7C"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rPr>
            </w:pPr>
            <w:r w:rsidRPr="008F78CA">
              <w:rPr>
                <w:rFonts w:ascii="Arial" w:hAnsi="Arial" w:cs="Arial"/>
                <w:color w:val="000000"/>
                <w:sz w:val="18"/>
                <w:szCs w:val="18"/>
              </w:rPr>
              <w:t>+</w:t>
            </w:r>
            <w:r w:rsidR="00BA10C9">
              <w:rPr>
                <w:rFonts w:ascii="Arial" w:hAnsi="Arial" w:cs="Arial"/>
                <w:color w:val="000000"/>
                <w:sz w:val="18"/>
                <w:szCs w:val="18"/>
              </w:rPr>
              <w:t>27.8</w:t>
            </w:r>
            <w:r w:rsidRPr="008F78CA">
              <w:rPr>
                <w:rFonts w:ascii="Arial" w:hAnsi="Arial" w:cs="Arial"/>
                <w:color w:val="000000"/>
                <w:sz w:val="18"/>
                <w:szCs w:val="18"/>
              </w:rPr>
              <w:t>%</w:t>
            </w:r>
          </w:p>
        </w:tc>
      </w:tr>
    </w:tbl>
    <w:p w14:paraId="18412555" w14:textId="627EFEEF" w:rsidR="00830CBF" w:rsidRDefault="00C246A2" w:rsidP="00E35BCC">
      <w:pPr>
        <w:pStyle w:val="NoSpacing"/>
        <w:ind w:right="6941"/>
        <w:rPr>
          <w:rFonts w:ascii="Arial" w:hAnsi="Arial" w:cs="Arial"/>
          <w:sz w:val="20"/>
          <w:szCs w:val="20"/>
        </w:rPr>
      </w:pPr>
      <w:r>
        <w:rPr>
          <w:rFonts w:ascii="Arial" w:hAnsi="Arial" w:cs="Arial"/>
          <w:sz w:val="20"/>
          <w:szCs w:val="20"/>
        </w:rPr>
        <w:t xml:space="preserve">Frozen seafood prices also fluctuated substantially. </w:t>
      </w:r>
      <w:r w:rsidR="00E91F41">
        <w:rPr>
          <w:rFonts w:ascii="Arial" w:hAnsi="Arial" w:cs="Arial"/>
          <w:sz w:val="20"/>
          <w:szCs w:val="20"/>
        </w:rPr>
        <w:t>S</w:t>
      </w:r>
      <w:r>
        <w:rPr>
          <w:rFonts w:ascii="Arial" w:hAnsi="Arial" w:cs="Arial"/>
          <w:sz w:val="20"/>
          <w:szCs w:val="20"/>
        </w:rPr>
        <w:t xml:space="preserve">hrimp prices increased by </w:t>
      </w:r>
      <w:r w:rsidR="006C1CD3">
        <w:rPr>
          <w:rFonts w:ascii="Arial" w:hAnsi="Arial" w:cs="Arial"/>
          <w:sz w:val="20"/>
          <w:szCs w:val="20"/>
        </w:rPr>
        <w:t>18.1</w:t>
      </w:r>
      <w:r w:rsidR="00C84566">
        <w:rPr>
          <w:rFonts w:ascii="Arial" w:hAnsi="Arial" w:cs="Arial"/>
          <w:sz w:val="20"/>
          <w:szCs w:val="20"/>
        </w:rPr>
        <w:t>%</w:t>
      </w:r>
      <w:r>
        <w:rPr>
          <w:rFonts w:ascii="Arial" w:hAnsi="Arial" w:cs="Arial"/>
          <w:sz w:val="20"/>
          <w:szCs w:val="20"/>
        </w:rPr>
        <w:t xml:space="preserve"> in comparison to </w:t>
      </w:r>
      <w:r w:rsidR="006C1CD3">
        <w:rPr>
          <w:rFonts w:ascii="Arial" w:hAnsi="Arial" w:cs="Arial"/>
          <w:sz w:val="20"/>
          <w:szCs w:val="20"/>
        </w:rPr>
        <w:t xml:space="preserve">May </w:t>
      </w:r>
      <w:r>
        <w:rPr>
          <w:rFonts w:ascii="Arial" w:hAnsi="Arial" w:cs="Arial"/>
          <w:sz w:val="20"/>
          <w:szCs w:val="20"/>
        </w:rPr>
        <w:t>2025</w:t>
      </w:r>
      <w:r w:rsidR="001739AB">
        <w:rPr>
          <w:rFonts w:ascii="Arial" w:hAnsi="Arial" w:cs="Arial"/>
          <w:sz w:val="20"/>
          <w:szCs w:val="20"/>
        </w:rPr>
        <w:t>.</w:t>
      </w:r>
      <w:r>
        <w:rPr>
          <w:rFonts w:ascii="Arial" w:hAnsi="Arial" w:cs="Arial"/>
          <w:sz w:val="20"/>
          <w:szCs w:val="20"/>
        </w:rPr>
        <w:t xml:space="preserve"> </w:t>
      </w:r>
      <w:r w:rsidR="006C1CD3">
        <w:rPr>
          <w:rFonts w:ascii="Arial" w:hAnsi="Arial" w:cs="Arial"/>
          <w:sz w:val="20"/>
          <w:szCs w:val="20"/>
        </w:rPr>
        <w:t>C</w:t>
      </w:r>
      <w:r w:rsidR="00C84566">
        <w:rPr>
          <w:rFonts w:ascii="Arial" w:hAnsi="Arial" w:cs="Arial"/>
          <w:sz w:val="20"/>
          <w:szCs w:val="20"/>
        </w:rPr>
        <w:t>rab also had double digit inflation</w:t>
      </w:r>
      <w:r w:rsidR="006C1CD3">
        <w:rPr>
          <w:rFonts w:ascii="Arial" w:hAnsi="Arial" w:cs="Arial"/>
          <w:sz w:val="20"/>
          <w:szCs w:val="20"/>
        </w:rPr>
        <w:t>, while pollock and tilapia prices were mostly flat</w:t>
      </w:r>
      <w:r>
        <w:rPr>
          <w:rFonts w:ascii="Arial" w:hAnsi="Arial" w:cs="Arial"/>
          <w:sz w:val="20"/>
          <w:szCs w:val="20"/>
        </w:rPr>
        <w:t xml:space="preserve">. </w:t>
      </w:r>
    </w:p>
    <w:p w14:paraId="0A92655C" w14:textId="2E757130" w:rsidR="00D12080" w:rsidRPr="00F07831" w:rsidRDefault="00D12080" w:rsidP="00D12080">
      <w:pPr>
        <w:pStyle w:val="NoSpacing"/>
        <w:rPr>
          <w:rFonts w:ascii="Arial" w:hAnsi="Arial" w:cs="Arial"/>
          <w:sz w:val="8"/>
          <w:szCs w:val="8"/>
        </w:rPr>
      </w:pPr>
    </w:p>
    <w:p w14:paraId="2D4732FF" w14:textId="1C10C728" w:rsidR="00D12080" w:rsidRPr="001634E8" w:rsidRDefault="00D12080" w:rsidP="00D12080">
      <w:pPr>
        <w:pStyle w:val="NoSpacing"/>
        <w:rPr>
          <w:rFonts w:ascii="Arial" w:hAnsi="Arial" w:cs="Arial"/>
          <w:color w:val="7F7F7F" w:themeColor="text1" w:themeTint="80"/>
          <w:sz w:val="16"/>
          <w:szCs w:val="16"/>
        </w:rPr>
      </w:pPr>
      <w:r w:rsidRPr="001634E8">
        <w:rPr>
          <w:rFonts w:ascii="Arial" w:hAnsi="Arial" w:cs="Arial"/>
          <w:color w:val="7F7F7F" w:themeColor="text1" w:themeTint="80"/>
          <w:sz w:val="16"/>
          <w:szCs w:val="16"/>
        </w:rPr>
        <w:t xml:space="preserve">Source: Circana, Integrated Fresh, Total US, </w:t>
      </w:r>
      <w:r w:rsidR="00534629">
        <w:rPr>
          <w:rFonts w:ascii="Arial" w:hAnsi="Arial" w:cs="Arial"/>
          <w:color w:val="7F7F7F" w:themeColor="text1" w:themeTint="80"/>
          <w:sz w:val="16"/>
          <w:szCs w:val="16"/>
        </w:rPr>
        <w:t>MULO+</w:t>
      </w:r>
      <w:r w:rsidRPr="001634E8">
        <w:rPr>
          <w:rFonts w:ascii="Arial" w:hAnsi="Arial" w:cs="Arial"/>
          <w:color w:val="7F7F7F" w:themeColor="text1" w:themeTint="80"/>
          <w:sz w:val="16"/>
          <w:szCs w:val="16"/>
        </w:rPr>
        <w:t xml:space="preserve"> (not shown: other items in the seafood department)</w:t>
      </w:r>
    </w:p>
    <w:bookmarkEnd w:id="6"/>
    <w:p w14:paraId="77B5C020" w14:textId="77777777" w:rsidR="006416E7" w:rsidRDefault="006416E7" w:rsidP="00F9280C">
      <w:pPr>
        <w:pStyle w:val="NoSpacing"/>
        <w:rPr>
          <w:rFonts w:ascii="Arial" w:hAnsi="Arial" w:cs="Arial"/>
          <w:b/>
          <w:bCs/>
          <w:color w:val="595959" w:themeColor="text1" w:themeTint="A6"/>
          <w:sz w:val="24"/>
          <w:szCs w:val="24"/>
        </w:rPr>
      </w:pPr>
    </w:p>
    <w:p w14:paraId="20486518" w14:textId="77777777" w:rsidR="00A47127" w:rsidRDefault="00A47127" w:rsidP="00F9280C">
      <w:pPr>
        <w:pStyle w:val="NoSpacing"/>
        <w:rPr>
          <w:rFonts w:ascii="Arial" w:hAnsi="Arial" w:cs="Arial"/>
          <w:b/>
          <w:bCs/>
          <w:color w:val="595959" w:themeColor="text1" w:themeTint="A6"/>
          <w:sz w:val="24"/>
          <w:szCs w:val="24"/>
        </w:rPr>
      </w:pPr>
    </w:p>
    <w:p w14:paraId="516F71DC" w14:textId="35B6204C" w:rsidR="00BB587C" w:rsidRPr="00C24355" w:rsidRDefault="0011578C" w:rsidP="00F9280C">
      <w:pPr>
        <w:pStyle w:val="NoSpacing"/>
        <w:rPr>
          <w:rFonts w:ascii="Arial" w:hAnsi="Arial" w:cs="Arial"/>
          <w:b/>
          <w:bCs/>
          <w:color w:val="00857C"/>
          <w:sz w:val="24"/>
          <w:szCs w:val="24"/>
        </w:rPr>
      </w:pPr>
      <w:r w:rsidRPr="003B2ECF">
        <w:rPr>
          <w:rFonts w:ascii="Arial" w:hAnsi="Arial" w:cs="Arial"/>
          <w:b/>
          <w:bCs/>
          <w:color w:val="00857C"/>
          <w:sz w:val="24"/>
          <w:szCs w:val="24"/>
        </w:rPr>
        <w:t>S</w:t>
      </w:r>
      <w:r w:rsidR="00BB587C" w:rsidRPr="003B2ECF">
        <w:rPr>
          <w:rFonts w:ascii="Arial" w:hAnsi="Arial" w:cs="Arial"/>
          <w:b/>
          <w:bCs/>
          <w:color w:val="00857C"/>
          <w:sz w:val="24"/>
          <w:szCs w:val="24"/>
        </w:rPr>
        <w:t>eafood</w:t>
      </w:r>
      <w:r w:rsidR="00BB587C" w:rsidRPr="00C24355">
        <w:rPr>
          <w:rFonts w:ascii="Arial" w:hAnsi="Arial" w:cs="Arial"/>
          <w:b/>
          <w:bCs/>
          <w:color w:val="00857C"/>
          <w:sz w:val="24"/>
          <w:szCs w:val="24"/>
        </w:rPr>
        <w:t xml:space="preserve"> Across the Store</w:t>
      </w:r>
      <w:r w:rsidR="00500DBE" w:rsidRPr="00C24355">
        <w:rPr>
          <w:rFonts w:ascii="Arial" w:hAnsi="Arial" w:cs="Arial"/>
          <w:b/>
          <w:bCs/>
          <w:color w:val="00857C"/>
          <w:sz w:val="24"/>
          <w:szCs w:val="24"/>
        </w:rPr>
        <w:t xml:space="preserve"> </w:t>
      </w:r>
    </w:p>
    <w:p w14:paraId="2A34CD76" w14:textId="36FA7E0F" w:rsidR="00A47127" w:rsidRPr="00A47127" w:rsidRDefault="00A47127" w:rsidP="00A47127">
      <w:pPr>
        <w:pStyle w:val="NoSpacing"/>
        <w:rPr>
          <w:rFonts w:ascii="Arial" w:hAnsi="Arial" w:cs="Arial"/>
          <w:sz w:val="20"/>
          <w:szCs w:val="20"/>
        </w:rPr>
      </w:pPr>
      <w:bookmarkStart w:id="7" w:name="_Hlk92610860"/>
      <w:r w:rsidRPr="00A47127">
        <w:rPr>
          <w:rFonts w:ascii="Arial" w:hAnsi="Arial" w:cs="Arial"/>
          <w:sz w:val="20"/>
          <w:szCs w:val="20"/>
        </w:rPr>
        <w:t>After several months in which Lent and Easter influenced year-over-year comparisons, May provided a cleaner read on performance. Across all temperature zones, fresh, frozen and shelf-stable seafood delivered dollar sales growth.</w:t>
      </w:r>
    </w:p>
    <w:p w14:paraId="46BAEEE6" w14:textId="06AF4B8D" w:rsidR="00A47127" w:rsidRP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Fresh/refrigerated seafood remained the largest segment, generating nearly $700 million in May sales. However, it posted the slowest growth of the three segments at +2.4%</w:t>
      </w:r>
      <w:r>
        <w:rPr>
          <w:rFonts w:ascii="Arial" w:hAnsi="Arial" w:cs="Arial"/>
          <w:sz w:val="20"/>
          <w:szCs w:val="20"/>
        </w:rPr>
        <w:t xml:space="preserve"> year over year</w:t>
      </w:r>
      <w:r w:rsidRPr="00A47127">
        <w:rPr>
          <w:rFonts w:ascii="Arial" w:hAnsi="Arial" w:cs="Arial"/>
          <w:sz w:val="20"/>
          <w:szCs w:val="20"/>
        </w:rPr>
        <w:t xml:space="preserve">. Pound sales declined versus year-ago levels, indicating that dollar growth was </w:t>
      </w:r>
      <w:r>
        <w:rPr>
          <w:rFonts w:ascii="Arial" w:hAnsi="Arial" w:cs="Arial"/>
          <w:sz w:val="20"/>
          <w:szCs w:val="20"/>
        </w:rPr>
        <w:t xml:space="preserve">primarily </w:t>
      </w:r>
      <w:r w:rsidRPr="00A47127">
        <w:rPr>
          <w:rFonts w:ascii="Arial" w:hAnsi="Arial" w:cs="Arial"/>
          <w:sz w:val="20"/>
          <w:szCs w:val="20"/>
        </w:rPr>
        <w:t xml:space="preserve">driven by inflation. </w:t>
      </w:r>
    </w:p>
    <w:p w14:paraId="0C6BCEE4" w14:textId="77777777" w:rsidR="00A47127" w:rsidRP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 xml:space="preserve">Frozen seafood ranked second in size at $644 million in May sales, up 4.6% year over year. Gains were also inflation-driven, with pound sales down 6.3%. Compared to the 52-week trend, dollar growth is accelerating while volume declines have deepened. </w:t>
      </w:r>
    </w:p>
    <w:p w14:paraId="1EECB26F" w14:textId="77777777" w:rsidR="00A47127" w:rsidRDefault="00A47127" w:rsidP="00A47127">
      <w:pPr>
        <w:pStyle w:val="NoSpacing"/>
        <w:numPr>
          <w:ilvl w:val="0"/>
          <w:numId w:val="37"/>
        </w:numPr>
        <w:rPr>
          <w:rFonts w:ascii="Arial" w:hAnsi="Arial" w:cs="Arial"/>
          <w:sz w:val="20"/>
          <w:szCs w:val="20"/>
        </w:rPr>
      </w:pPr>
      <w:r w:rsidRPr="00A47127">
        <w:rPr>
          <w:rFonts w:ascii="Arial" w:hAnsi="Arial" w:cs="Arial"/>
          <w:sz w:val="20"/>
          <w:szCs w:val="20"/>
        </w:rPr>
        <w:t>Shelf-stable seafood was the fastest-growing segment, increasing 12.1% year over year to $288 million in May. Double-digit dollar growth was primarily inflation-led, supported by relatively stable pound demand.</w:t>
      </w:r>
    </w:p>
    <w:p w14:paraId="051CF165" w14:textId="77777777" w:rsidR="00A47127" w:rsidRPr="00A47127" w:rsidRDefault="00A47127" w:rsidP="00A47127">
      <w:pPr>
        <w:pStyle w:val="NoSpacing"/>
        <w:ind w:left="360"/>
        <w:rPr>
          <w:rFonts w:ascii="Arial" w:hAnsi="Arial" w:cs="Arial"/>
          <w:sz w:val="20"/>
          <w:szCs w:val="20"/>
        </w:rPr>
      </w:pPr>
    </w:p>
    <w:p w14:paraId="6D47CEE6" w14:textId="77777777" w:rsidR="00AD1105" w:rsidRPr="006F697A" w:rsidRDefault="00AD1105" w:rsidP="00BB587C">
      <w:pPr>
        <w:pStyle w:val="NoSpacing"/>
        <w:rPr>
          <w:rFonts w:ascii="Arial" w:hAnsi="Arial" w:cs="Arial"/>
          <w:color w:val="7F7F7F" w:themeColor="text1" w:themeTint="80"/>
          <w:sz w:val="8"/>
          <w:szCs w:val="12"/>
        </w:rPr>
      </w:pPr>
    </w:p>
    <w:tbl>
      <w:tblPr>
        <w:tblStyle w:val="LightShading-Accent5"/>
        <w:tblW w:w="10303" w:type="dxa"/>
        <w:tblBorders>
          <w:top w:val="none" w:sz="0" w:space="0" w:color="auto"/>
          <w:bottom w:val="none" w:sz="0" w:space="0" w:color="auto"/>
        </w:tblBorders>
        <w:tblLayout w:type="fixed"/>
        <w:tblLook w:val="04A0" w:firstRow="1" w:lastRow="0" w:firstColumn="1" w:lastColumn="0" w:noHBand="0" w:noVBand="1"/>
      </w:tblPr>
      <w:tblGrid>
        <w:gridCol w:w="1890"/>
        <w:gridCol w:w="990"/>
        <w:gridCol w:w="853"/>
        <w:gridCol w:w="913"/>
        <w:gridCol w:w="883"/>
        <w:gridCol w:w="882"/>
        <w:gridCol w:w="973"/>
        <w:gridCol w:w="973"/>
        <w:gridCol w:w="973"/>
        <w:gridCol w:w="973"/>
      </w:tblGrid>
      <w:tr w:rsidR="00A20168" w:rsidRPr="00BC7615" w14:paraId="4583C2C6" w14:textId="77777777" w:rsidTr="00E35BCC">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890" w:type="dxa"/>
            <w:tcBorders>
              <w:top w:val="none" w:sz="0" w:space="0" w:color="auto"/>
              <w:bottom w:val="none" w:sz="0" w:space="0" w:color="auto"/>
            </w:tcBorders>
            <w:shd w:val="clear" w:color="auto" w:fill="17365D" w:themeFill="text2" w:themeFillShade="BF"/>
            <w:noWrap/>
          </w:tcPr>
          <w:p w14:paraId="0FEF2A85" w14:textId="77777777" w:rsidR="00A20168" w:rsidRPr="00BC7615" w:rsidRDefault="00A20168" w:rsidP="00A20168">
            <w:pPr>
              <w:jc w:val="center"/>
              <w:rPr>
                <w:rFonts w:ascii="Arial" w:eastAsia="Times New Roman" w:hAnsi="Arial" w:cs="Arial"/>
                <w:bCs w:val="0"/>
                <w:color w:val="FFFFFF" w:themeColor="background1"/>
                <w:sz w:val="18"/>
                <w:szCs w:val="18"/>
              </w:rPr>
            </w:pPr>
          </w:p>
        </w:tc>
        <w:tc>
          <w:tcPr>
            <w:tcW w:w="4521" w:type="dxa"/>
            <w:gridSpan w:val="5"/>
            <w:tcBorders>
              <w:top w:val="none" w:sz="0" w:space="0" w:color="auto"/>
              <w:bottom w:val="none" w:sz="0" w:space="0" w:color="auto"/>
              <w:right w:val="none" w:sz="0" w:space="0" w:color="auto"/>
            </w:tcBorders>
            <w:shd w:val="clear" w:color="auto" w:fill="17365D" w:themeFill="text2" w:themeFillShade="BF"/>
          </w:tcPr>
          <w:p w14:paraId="653EE211" w14:textId="4BCF1CFD" w:rsidR="00A20168" w:rsidRPr="00BC7615" w:rsidRDefault="00A20168" w:rsidP="00A20168">
            <w:pPr>
              <w:tabs>
                <w:tab w:val="left" w:pos="699"/>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18"/>
                <w:szCs w:val="20"/>
              </w:rPr>
            </w:pPr>
            <w:r>
              <w:rPr>
                <w:rFonts w:ascii="Arial" w:hAnsi="Arial" w:cs="Arial"/>
                <w:color w:val="FFFFFF" w:themeColor="background1"/>
                <w:sz w:val="18"/>
                <w:szCs w:val="18"/>
              </w:rPr>
              <w:t>May 2026</w:t>
            </w:r>
          </w:p>
        </w:tc>
        <w:tc>
          <w:tcPr>
            <w:tcW w:w="3892" w:type="dxa"/>
            <w:gridSpan w:val="4"/>
            <w:tcBorders>
              <w:top w:val="none" w:sz="0" w:space="0" w:color="auto"/>
              <w:left w:val="none" w:sz="0" w:space="0" w:color="auto"/>
              <w:bottom w:val="none" w:sz="0" w:space="0" w:color="auto"/>
            </w:tcBorders>
            <w:shd w:val="clear" w:color="auto" w:fill="17365D" w:themeFill="text2" w:themeFillShade="BF"/>
          </w:tcPr>
          <w:p w14:paraId="38739765" w14:textId="58E372C1" w:rsidR="00A20168" w:rsidRPr="00BC7615" w:rsidRDefault="00A20168" w:rsidP="00A20168">
            <w:pPr>
              <w:tabs>
                <w:tab w:val="left" w:pos="699"/>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Pr>
                <w:rFonts w:ascii="Arial" w:hAnsi="Arial" w:cs="Arial"/>
                <w:color w:val="FFFFFF" w:themeColor="background1"/>
                <w:sz w:val="18"/>
                <w:szCs w:val="18"/>
              </w:rPr>
              <w:t>Last 52 weeks</w:t>
            </w:r>
          </w:p>
        </w:tc>
      </w:tr>
      <w:tr w:rsidR="00577D24" w:rsidRPr="00BC7615" w14:paraId="1B2E4D0E" w14:textId="77777777" w:rsidTr="00E35BC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noWrap/>
            <w:hideMark/>
          </w:tcPr>
          <w:p w14:paraId="6AD411E6" w14:textId="77777777" w:rsidR="00577D24" w:rsidRPr="00BC7615" w:rsidRDefault="00577D24" w:rsidP="0068426D">
            <w:pPr>
              <w:rPr>
                <w:rFonts w:ascii="Arial" w:eastAsia="Times New Roman" w:hAnsi="Arial" w:cs="Arial"/>
                <w:b w:val="0"/>
                <w:bCs w:val="0"/>
                <w:color w:val="FFFFFF" w:themeColor="background1"/>
                <w:sz w:val="18"/>
                <w:szCs w:val="18"/>
              </w:rPr>
            </w:pPr>
          </w:p>
        </w:tc>
        <w:tc>
          <w:tcPr>
            <w:tcW w:w="990" w:type="dxa"/>
            <w:tcBorders>
              <w:right w:val="none" w:sz="0" w:space="0" w:color="auto"/>
            </w:tcBorders>
            <w:shd w:val="clear" w:color="auto" w:fill="17365D" w:themeFill="text2" w:themeFillShade="BF"/>
          </w:tcPr>
          <w:p w14:paraId="64BF9AF1" w14:textId="77777777"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20"/>
              </w:rPr>
            </w:pPr>
            <w:r w:rsidRPr="00BC7615">
              <w:rPr>
                <w:rFonts w:ascii="Arial" w:eastAsia="Times New Roman" w:hAnsi="Arial" w:cs="Arial"/>
                <w:color w:val="FFFFFF" w:themeColor="background1"/>
                <w:sz w:val="18"/>
                <w:szCs w:val="20"/>
              </w:rPr>
              <w:t xml:space="preserve">Dollar </w:t>
            </w:r>
          </w:p>
          <w:p w14:paraId="25A7E918" w14:textId="77777777"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C7615">
              <w:rPr>
                <w:rFonts w:ascii="Arial" w:eastAsia="Times New Roman" w:hAnsi="Arial" w:cs="Arial"/>
                <w:color w:val="FFFFFF" w:themeColor="background1"/>
                <w:sz w:val="18"/>
                <w:szCs w:val="20"/>
              </w:rPr>
              <w:t>size</w:t>
            </w:r>
          </w:p>
        </w:tc>
        <w:tc>
          <w:tcPr>
            <w:tcW w:w="853" w:type="dxa"/>
            <w:tcBorders>
              <w:left w:val="none" w:sz="0" w:space="0" w:color="auto"/>
              <w:right w:val="none" w:sz="0" w:space="0" w:color="auto"/>
            </w:tcBorders>
            <w:shd w:val="clear" w:color="auto" w:fill="17365D" w:themeFill="text2" w:themeFillShade="BF"/>
          </w:tcPr>
          <w:p w14:paraId="35A5F385" w14:textId="77777777"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20"/>
              </w:rPr>
            </w:pPr>
            <w:r w:rsidRPr="00BC7615">
              <w:rPr>
                <w:rFonts w:ascii="Arial" w:eastAsia="Times New Roman" w:hAnsi="Arial" w:cs="Arial"/>
                <w:color w:val="FFFFFF" w:themeColor="background1"/>
                <w:sz w:val="18"/>
                <w:szCs w:val="20"/>
              </w:rPr>
              <w:t>Dollars</w:t>
            </w:r>
          </w:p>
          <w:p w14:paraId="3A7BF8D4" w14:textId="77777777"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sidRPr="00BC7615">
              <w:rPr>
                <w:rFonts w:ascii="Arial" w:eastAsia="Times New Roman" w:hAnsi="Arial" w:cs="Arial"/>
                <w:color w:val="FFFFFF" w:themeColor="background1"/>
                <w:sz w:val="18"/>
                <w:szCs w:val="20"/>
              </w:rPr>
              <w:t>vs. YA</w:t>
            </w:r>
          </w:p>
        </w:tc>
        <w:tc>
          <w:tcPr>
            <w:tcW w:w="913" w:type="dxa"/>
            <w:tcBorders>
              <w:left w:val="none" w:sz="0" w:space="0" w:color="auto"/>
              <w:right w:val="none" w:sz="0" w:space="0" w:color="auto"/>
            </w:tcBorders>
            <w:shd w:val="clear" w:color="auto" w:fill="17365D" w:themeFill="text2" w:themeFillShade="BF"/>
          </w:tcPr>
          <w:p w14:paraId="4105A9BE" w14:textId="471B3D72"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C7615">
              <w:rPr>
                <w:rFonts w:ascii="Arial" w:eastAsia="Times New Roman" w:hAnsi="Arial" w:cs="Arial"/>
                <w:color w:val="FFFFFF" w:themeColor="background1"/>
                <w:sz w:val="18"/>
                <w:szCs w:val="20"/>
              </w:rPr>
              <w:t xml:space="preserve">Dollars </w:t>
            </w:r>
            <w:r w:rsidRPr="00BC7615">
              <w:rPr>
                <w:rFonts w:ascii="Arial" w:eastAsia="Times New Roman" w:hAnsi="Arial" w:cs="Arial"/>
                <w:color w:val="FFFFFF" w:themeColor="background1"/>
                <w:sz w:val="18"/>
                <w:szCs w:val="20"/>
              </w:rPr>
              <w:br/>
              <w:t xml:space="preserve"> vs. </w:t>
            </w:r>
            <w:r w:rsidR="00177D00">
              <w:rPr>
                <w:rFonts w:ascii="Arial" w:eastAsia="Times New Roman" w:hAnsi="Arial" w:cs="Arial"/>
                <w:color w:val="FFFFFF" w:themeColor="background1"/>
                <w:sz w:val="18"/>
                <w:szCs w:val="20"/>
              </w:rPr>
              <w:t>2</w:t>
            </w:r>
            <w:r w:rsidRPr="00BC7615">
              <w:rPr>
                <w:rFonts w:ascii="Arial" w:eastAsia="Times New Roman" w:hAnsi="Arial" w:cs="Arial"/>
                <w:color w:val="FFFFFF" w:themeColor="background1"/>
                <w:sz w:val="18"/>
                <w:szCs w:val="20"/>
              </w:rPr>
              <w:t>YA</w:t>
            </w:r>
          </w:p>
        </w:tc>
        <w:tc>
          <w:tcPr>
            <w:tcW w:w="883" w:type="dxa"/>
            <w:tcBorders>
              <w:left w:val="none" w:sz="0" w:space="0" w:color="auto"/>
              <w:right w:val="none" w:sz="0" w:space="0" w:color="auto"/>
            </w:tcBorders>
            <w:shd w:val="clear" w:color="auto" w:fill="17365D" w:themeFill="text2" w:themeFillShade="BF"/>
          </w:tcPr>
          <w:p w14:paraId="114DB7DE" w14:textId="2B697F28" w:rsidR="00577D24" w:rsidRPr="00BC7615" w:rsidRDefault="00B739E9" w:rsidP="0068426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eastAsia="Times New Roman" w:hAnsi="Arial" w:cs="Arial"/>
                <w:color w:val="FFFFFF" w:themeColor="background1"/>
                <w:sz w:val="18"/>
                <w:szCs w:val="20"/>
              </w:rPr>
              <w:t>Pounds</w:t>
            </w:r>
            <w:r w:rsidR="00577D24" w:rsidRPr="00BC7615">
              <w:rPr>
                <w:rFonts w:ascii="Arial" w:eastAsia="Times New Roman" w:hAnsi="Arial" w:cs="Arial"/>
                <w:color w:val="FFFFFF" w:themeColor="background1"/>
                <w:sz w:val="18"/>
                <w:szCs w:val="20"/>
              </w:rPr>
              <w:br/>
              <w:t xml:space="preserve"> vs. YA</w:t>
            </w:r>
          </w:p>
        </w:tc>
        <w:tc>
          <w:tcPr>
            <w:tcW w:w="882" w:type="dxa"/>
            <w:tcBorders>
              <w:left w:val="none" w:sz="0" w:space="0" w:color="auto"/>
              <w:right w:val="none" w:sz="0" w:space="0" w:color="auto"/>
            </w:tcBorders>
            <w:shd w:val="clear" w:color="auto" w:fill="17365D" w:themeFill="text2" w:themeFillShade="BF"/>
          </w:tcPr>
          <w:p w14:paraId="6D936AF4" w14:textId="6605B857" w:rsidR="00577D24" w:rsidRPr="00BC7615"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eastAsia="Times New Roman" w:hAnsi="Arial" w:cs="Arial"/>
                <w:color w:val="FFFFFF" w:themeColor="background1"/>
                <w:sz w:val="18"/>
                <w:szCs w:val="20"/>
              </w:rPr>
              <w:t>Pounds</w:t>
            </w:r>
            <w:r w:rsidR="00577D24" w:rsidRPr="00BC7615">
              <w:rPr>
                <w:rFonts w:ascii="Arial" w:eastAsia="Times New Roman" w:hAnsi="Arial" w:cs="Arial"/>
                <w:color w:val="FFFFFF" w:themeColor="background1"/>
                <w:sz w:val="18"/>
                <w:szCs w:val="20"/>
              </w:rPr>
              <w:t xml:space="preserve">vs. </w:t>
            </w:r>
            <w:r w:rsidR="00177D00">
              <w:rPr>
                <w:rFonts w:ascii="Arial" w:eastAsia="Times New Roman" w:hAnsi="Arial" w:cs="Arial"/>
                <w:color w:val="FFFFFF" w:themeColor="background1"/>
                <w:sz w:val="18"/>
                <w:szCs w:val="20"/>
              </w:rPr>
              <w:t>2</w:t>
            </w:r>
            <w:r w:rsidR="00577D24" w:rsidRPr="00BC7615">
              <w:rPr>
                <w:rFonts w:ascii="Arial" w:eastAsia="Times New Roman" w:hAnsi="Arial" w:cs="Arial"/>
                <w:color w:val="FFFFFF" w:themeColor="background1"/>
                <w:sz w:val="18"/>
                <w:szCs w:val="20"/>
              </w:rPr>
              <w:t>YA</w:t>
            </w:r>
          </w:p>
        </w:tc>
        <w:tc>
          <w:tcPr>
            <w:tcW w:w="973" w:type="dxa"/>
            <w:tcBorders>
              <w:left w:val="none" w:sz="0" w:space="0" w:color="auto"/>
              <w:right w:val="none" w:sz="0" w:space="0" w:color="auto"/>
            </w:tcBorders>
            <w:shd w:val="clear" w:color="auto" w:fill="17365D" w:themeFill="text2" w:themeFillShade="BF"/>
          </w:tcPr>
          <w:p w14:paraId="4B7B1265" w14:textId="77777777" w:rsidR="00577D24" w:rsidRPr="00BC7615" w:rsidRDefault="00577D24" w:rsidP="0068426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20"/>
              </w:rPr>
            </w:pPr>
            <w:r w:rsidRPr="00BC7615">
              <w:rPr>
                <w:rFonts w:ascii="Arial" w:eastAsia="Times New Roman" w:hAnsi="Arial" w:cs="Arial"/>
                <w:color w:val="FFFFFF" w:themeColor="background1"/>
                <w:sz w:val="18"/>
                <w:szCs w:val="20"/>
              </w:rPr>
              <w:t>Dollars</w:t>
            </w:r>
          </w:p>
          <w:p w14:paraId="4B7D7AFE" w14:textId="77777777" w:rsidR="00577D24" w:rsidRPr="00BC7615" w:rsidRDefault="00577D24"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C7615">
              <w:rPr>
                <w:rFonts w:ascii="Arial" w:eastAsia="Times New Roman" w:hAnsi="Arial" w:cs="Arial"/>
                <w:color w:val="FFFFFF" w:themeColor="background1"/>
                <w:sz w:val="18"/>
                <w:szCs w:val="20"/>
              </w:rPr>
              <w:t>vs. YA</w:t>
            </w:r>
          </w:p>
        </w:tc>
        <w:tc>
          <w:tcPr>
            <w:tcW w:w="973" w:type="dxa"/>
            <w:tcBorders>
              <w:left w:val="none" w:sz="0" w:space="0" w:color="auto"/>
              <w:right w:val="none" w:sz="0" w:space="0" w:color="auto"/>
            </w:tcBorders>
            <w:shd w:val="clear" w:color="auto" w:fill="17365D" w:themeFill="text2" w:themeFillShade="BF"/>
          </w:tcPr>
          <w:p w14:paraId="27E434FF" w14:textId="45B29090" w:rsidR="00577D24" w:rsidRPr="00BC7615" w:rsidRDefault="00577D24"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BC7615">
              <w:rPr>
                <w:rFonts w:ascii="Arial" w:eastAsia="Times New Roman" w:hAnsi="Arial" w:cs="Arial"/>
                <w:color w:val="FFFFFF" w:themeColor="background1"/>
                <w:sz w:val="18"/>
                <w:szCs w:val="20"/>
              </w:rPr>
              <w:t xml:space="preserve">Dollars </w:t>
            </w:r>
            <w:r w:rsidRPr="00BC7615">
              <w:rPr>
                <w:rFonts w:ascii="Arial" w:eastAsia="Times New Roman" w:hAnsi="Arial" w:cs="Arial"/>
                <w:color w:val="FFFFFF" w:themeColor="background1"/>
                <w:sz w:val="18"/>
                <w:szCs w:val="20"/>
              </w:rPr>
              <w:br/>
              <w:t xml:space="preserve"> vs. </w:t>
            </w:r>
            <w:r w:rsidR="00177D00">
              <w:rPr>
                <w:rFonts w:ascii="Arial" w:eastAsia="Times New Roman" w:hAnsi="Arial" w:cs="Arial"/>
                <w:color w:val="FFFFFF" w:themeColor="background1"/>
                <w:sz w:val="18"/>
                <w:szCs w:val="20"/>
              </w:rPr>
              <w:t>2Y</w:t>
            </w:r>
            <w:r w:rsidRPr="00BC7615">
              <w:rPr>
                <w:rFonts w:ascii="Arial" w:eastAsia="Times New Roman" w:hAnsi="Arial" w:cs="Arial"/>
                <w:color w:val="FFFFFF" w:themeColor="background1"/>
                <w:sz w:val="18"/>
                <w:szCs w:val="20"/>
              </w:rPr>
              <w:t>A</w:t>
            </w:r>
          </w:p>
        </w:tc>
        <w:tc>
          <w:tcPr>
            <w:tcW w:w="973" w:type="dxa"/>
            <w:tcBorders>
              <w:left w:val="none" w:sz="0" w:space="0" w:color="auto"/>
              <w:right w:val="none" w:sz="0" w:space="0" w:color="auto"/>
            </w:tcBorders>
            <w:shd w:val="clear" w:color="auto" w:fill="17365D" w:themeFill="text2" w:themeFillShade="BF"/>
          </w:tcPr>
          <w:p w14:paraId="78D1E27D" w14:textId="0DB6DEAE" w:rsidR="00577D24" w:rsidRPr="00BC7615"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8"/>
                <w:szCs w:val="18"/>
              </w:rPr>
            </w:pPr>
            <w:r>
              <w:rPr>
                <w:rFonts w:ascii="Arial" w:eastAsia="Times New Roman" w:hAnsi="Arial" w:cs="Arial"/>
                <w:color w:val="FFFFFF" w:themeColor="background1"/>
                <w:sz w:val="18"/>
                <w:szCs w:val="20"/>
              </w:rPr>
              <w:t>Pounds</w:t>
            </w:r>
            <w:r w:rsidR="00577D24" w:rsidRPr="00BC7615">
              <w:rPr>
                <w:rFonts w:ascii="Arial" w:eastAsia="Times New Roman" w:hAnsi="Arial" w:cs="Arial"/>
                <w:color w:val="FFFFFF" w:themeColor="background1"/>
                <w:sz w:val="18"/>
                <w:szCs w:val="20"/>
              </w:rPr>
              <w:br/>
              <w:t xml:space="preserve"> vs. YA</w:t>
            </w:r>
          </w:p>
        </w:tc>
        <w:tc>
          <w:tcPr>
            <w:tcW w:w="973" w:type="dxa"/>
            <w:tcBorders>
              <w:left w:val="none" w:sz="0" w:space="0" w:color="auto"/>
            </w:tcBorders>
            <w:shd w:val="clear" w:color="auto" w:fill="17365D" w:themeFill="text2" w:themeFillShade="BF"/>
            <w:vAlign w:val="bottom"/>
          </w:tcPr>
          <w:p w14:paraId="26EADD08" w14:textId="67E850F3" w:rsidR="00577D24" w:rsidRPr="00BC7615" w:rsidRDefault="00B739E9" w:rsidP="0068426D">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 xml:space="preserve">Pounds </w:t>
            </w:r>
            <w:r w:rsidR="00577D24" w:rsidRPr="00BC7615">
              <w:rPr>
                <w:rFonts w:ascii="Arial" w:hAnsi="Arial" w:cs="Arial"/>
                <w:color w:val="FFFFFF" w:themeColor="background1"/>
                <w:sz w:val="18"/>
                <w:szCs w:val="18"/>
              </w:rPr>
              <w:t xml:space="preserve">vs. </w:t>
            </w:r>
            <w:r w:rsidR="00177D00">
              <w:rPr>
                <w:rFonts w:ascii="Arial" w:hAnsi="Arial" w:cs="Arial"/>
                <w:color w:val="FFFFFF" w:themeColor="background1"/>
                <w:sz w:val="18"/>
                <w:szCs w:val="18"/>
              </w:rPr>
              <w:t>2</w:t>
            </w:r>
            <w:r w:rsidR="00577D24" w:rsidRPr="00BC7615">
              <w:rPr>
                <w:rFonts w:ascii="Arial" w:hAnsi="Arial" w:cs="Arial"/>
                <w:color w:val="FFFFFF" w:themeColor="background1"/>
                <w:sz w:val="18"/>
                <w:szCs w:val="18"/>
              </w:rPr>
              <w:t>YA</w:t>
            </w:r>
          </w:p>
        </w:tc>
      </w:tr>
      <w:tr w:rsidR="003F4653" w:rsidRPr="001C710E" w14:paraId="33FBC25F" w14:textId="77777777" w:rsidTr="003F4653">
        <w:trPr>
          <w:trHeight w:val="113"/>
        </w:trPr>
        <w:tc>
          <w:tcPr>
            <w:cnfStyle w:val="001000000000" w:firstRow="0" w:lastRow="0" w:firstColumn="1" w:lastColumn="0" w:oddVBand="0" w:evenVBand="0" w:oddHBand="0" w:evenHBand="0" w:firstRowFirstColumn="0" w:firstRowLastColumn="0" w:lastRowFirstColumn="0" w:lastRowLastColumn="0"/>
            <w:tcW w:w="1890" w:type="dxa"/>
            <w:noWrap/>
          </w:tcPr>
          <w:p w14:paraId="5A4EE10F" w14:textId="53228874" w:rsidR="003F4653" w:rsidRPr="00E35BCC" w:rsidRDefault="003F4653" w:rsidP="003F4653">
            <w:pPr>
              <w:rPr>
                <w:rFonts w:ascii="Arial" w:eastAsia="Times New Roman" w:hAnsi="Arial" w:cs="Arial"/>
                <w:b w:val="0"/>
                <w:color w:val="000000" w:themeColor="text1"/>
                <w:sz w:val="18"/>
                <w:szCs w:val="18"/>
              </w:rPr>
            </w:pPr>
            <w:r w:rsidRPr="00E35BCC">
              <w:rPr>
                <w:rFonts w:ascii="Arial" w:eastAsia="Times New Roman" w:hAnsi="Arial" w:cs="Arial"/>
                <w:b w:val="0"/>
                <w:color w:val="000000" w:themeColor="text1"/>
                <w:sz w:val="18"/>
                <w:szCs w:val="18"/>
              </w:rPr>
              <w:t>Fresh seafood</w:t>
            </w:r>
          </w:p>
        </w:tc>
        <w:tc>
          <w:tcPr>
            <w:tcW w:w="990" w:type="dxa"/>
          </w:tcPr>
          <w:p w14:paraId="1F1CE786" w14:textId="1F433D82" w:rsidR="003F4653" w:rsidRPr="00E35BCC" w:rsidRDefault="003F4653" w:rsidP="003F465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D4973">
              <w:rPr>
                <w:rFonts w:ascii="Arial" w:hAnsi="Arial" w:cs="Arial"/>
                <w:color w:val="000000"/>
                <w:sz w:val="18"/>
                <w:szCs w:val="18"/>
              </w:rPr>
              <w:t>$</w:t>
            </w:r>
            <w:r w:rsidR="00BA10C9">
              <w:rPr>
                <w:rFonts w:ascii="Arial" w:hAnsi="Arial" w:cs="Arial"/>
                <w:color w:val="000000"/>
                <w:sz w:val="18"/>
                <w:szCs w:val="18"/>
              </w:rPr>
              <w:t>699.2</w:t>
            </w:r>
            <w:r w:rsidRPr="005D4973">
              <w:rPr>
                <w:rFonts w:ascii="Arial" w:hAnsi="Arial" w:cs="Arial"/>
                <w:color w:val="000000"/>
                <w:sz w:val="18"/>
                <w:szCs w:val="18"/>
              </w:rPr>
              <w:t>M</w:t>
            </w:r>
          </w:p>
        </w:tc>
        <w:tc>
          <w:tcPr>
            <w:tcW w:w="853" w:type="dxa"/>
          </w:tcPr>
          <w:p w14:paraId="32EAC8D0" w14:textId="0238B487" w:rsidR="003F4653" w:rsidRPr="00E35BCC" w:rsidRDefault="003F4653" w:rsidP="003F465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B3A96">
              <w:rPr>
                <w:rFonts w:ascii="Arial" w:hAnsi="Arial" w:cs="Arial"/>
                <w:color w:val="000000"/>
                <w:sz w:val="18"/>
                <w:szCs w:val="18"/>
              </w:rPr>
              <w:t>+</w:t>
            </w:r>
            <w:r w:rsidR="00BA10C9">
              <w:rPr>
                <w:rFonts w:ascii="Arial" w:hAnsi="Arial" w:cs="Arial"/>
                <w:color w:val="000000"/>
                <w:sz w:val="18"/>
                <w:szCs w:val="18"/>
              </w:rPr>
              <w:t>2.4</w:t>
            </w:r>
            <w:r w:rsidRPr="006B3A96">
              <w:rPr>
                <w:rFonts w:ascii="Arial" w:hAnsi="Arial" w:cs="Arial"/>
                <w:color w:val="000000"/>
                <w:sz w:val="18"/>
                <w:szCs w:val="18"/>
              </w:rPr>
              <w:t>%</w:t>
            </w:r>
          </w:p>
        </w:tc>
        <w:tc>
          <w:tcPr>
            <w:tcW w:w="913" w:type="dxa"/>
          </w:tcPr>
          <w:p w14:paraId="742691D3" w14:textId="3B9BC646" w:rsidR="003F4653" w:rsidRPr="00E35BCC" w:rsidRDefault="003F4653" w:rsidP="003F465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B3A96">
              <w:rPr>
                <w:rFonts w:ascii="Arial" w:hAnsi="Arial" w:cs="Arial"/>
                <w:color w:val="000000"/>
                <w:sz w:val="18"/>
                <w:szCs w:val="18"/>
              </w:rPr>
              <w:t>+</w:t>
            </w:r>
            <w:r w:rsidR="00BA10C9">
              <w:rPr>
                <w:rFonts w:ascii="Arial" w:hAnsi="Arial" w:cs="Arial"/>
                <w:color w:val="000000"/>
                <w:sz w:val="18"/>
                <w:szCs w:val="18"/>
              </w:rPr>
              <w:t>4.1</w:t>
            </w:r>
            <w:r w:rsidRPr="006B3A96">
              <w:rPr>
                <w:rFonts w:ascii="Arial" w:hAnsi="Arial" w:cs="Arial"/>
                <w:color w:val="000000"/>
                <w:sz w:val="18"/>
                <w:szCs w:val="18"/>
              </w:rPr>
              <w:t>%</w:t>
            </w:r>
          </w:p>
        </w:tc>
        <w:tc>
          <w:tcPr>
            <w:tcW w:w="883" w:type="dxa"/>
          </w:tcPr>
          <w:p w14:paraId="06B549B0" w14:textId="7DB28629" w:rsidR="003F4653" w:rsidRPr="00E35BCC" w:rsidRDefault="003F4653" w:rsidP="003F465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9570B">
              <w:rPr>
                <w:rFonts w:ascii="Arial" w:hAnsi="Arial" w:cs="Arial"/>
                <w:color w:val="000000"/>
                <w:sz w:val="18"/>
                <w:szCs w:val="18"/>
              </w:rPr>
              <w:t>-</w:t>
            </w:r>
            <w:r w:rsidR="00BA10C9">
              <w:rPr>
                <w:rFonts w:ascii="Arial" w:hAnsi="Arial" w:cs="Arial"/>
                <w:color w:val="000000"/>
                <w:sz w:val="18"/>
                <w:szCs w:val="18"/>
              </w:rPr>
              <w:t>1.2</w:t>
            </w:r>
            <w:r w:rsidRPr="0049570B">
              <w:rPr>
                <w:rFonts w:ascii="Arial" w:hAnsi="Arial" w:cs="Arial"/>
                <w:color w:val="000000"/>
                <w:sz w:val="18"/>
                <w:szCs w:val="18"/>
              </w:rPr>
              <w:t>%</w:t>
            </w:r>
          </w:p>
        </w:tc>
        <w:tc>
          <w:tcPr>
            <w:tcW w:w="882" w:type="dxa"/>
            <w:tcBorders>
              <w:right w:val="single" w:sz="4" w:space="0" w:color="31849B" w:themeColor="accent5" w:themeShade="BF"/>
            </w:tcBorders>
          </w:tcPr>
          <w:p w14:paraId="73D88621" w14:textId="4C0ECFBD" w:rsidR="003F4653" w:rsidRPr="00E35BCC" w:rsidRDefault="00BA10C9" w:rsidP="003F4653">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-1.6</w:t>
            </w:r>
            <w:r w:rsidR="003F4653" w:rsidRPr="0049570B">
              <w:rPr>
                <w:rFonts w:ascii="Arial" w:hAnsi="Arial" w:cs="Arial"/>
                <w:color w:val="000000"/>
                <w:sz w:val="18"/>
                <w:szCs w:val="18"/>
              </w:rPr>
              <w:t>%</w:t>
            </w:r>
          </w:p>
        </w:tc>
        <w:tc>
          <w:tcPr>
            <w:tcW w:w="973" w:type="dxa"/>
            <w:tcBorders>
              <w:left w:val="single" w:sz="4" w:space="0" w:color="31849B" w:themeColor="accent5" w:themeShade="BF"/>
            </w:tcBorders>
          </w:tcPr>
          <w:p w14:paraId="549E8BBC" w14:textId="47CCDF36" w:rsidR="003F4653" w:rsidRPr="00E35BCC" w:rsidRDefault="003F4653" w:rsidP="003F4653">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2C507F">
              <w:rPr>
                <w:rFonts w:ascii="Arial" w:hAnsi="Arial" w:cs="Arial"/>
                <w:color w:val="000000"/>
                <w:sz w:val="18"/>
                <w:szCs w:val="18"/>
              </w:rPr>
              <w:t>+</w:t>
            </w:r>
            <w:r w:rsidR="00986F00">
              <w:rPr>
                <w:rFonts w:ascii="Arial" w:hAnsi="Arial" w:cs="Arial"/>
                <w:color w:val="000000"/>
                <w:sz w:val="18"/>
                <w:szCs w:val="18"/>
              </w:rPr>
              <w:t>2.</w:t>
            </w:r>
            <w:r w:rsidR="00BA10C9">
              <w:rPr>
                <w:rFonts w:ascii="Arial" w:hAnsi="Arial" w:cs="Arial"/>
                <w:color w:val="000000"/>
                <w:sz w:val="18"/>
                <w:szCs w:val="18"/>
              </w:rPr>
              <w:t>5</w:t>
            </w:r>
            <w:r w:rsidRPr="002C507F">
              <w:rPr>
                <w:rFonts w:ascii="Arial" w:hAnsi="Arial" w:cs="Arial"/>
                <w:color w:val="000000"/>
                <w:sz w:val="18"/>
                <w:szCs w:val="18"/>
              </w:rPr>
              <w:t>%</w:t>
            </w:r>
          </w:p>
        </w:tc>
        <w:tc>
          <w:tcPr>
            <w:tcW w:w="973" w:type="dxa"/>
          </w:tcPr>
          <w:p w14:paraId="61638CED" w14:textId="0405AE98" w:rsidR="003F4653" w:rsidRPr="00E35BCC" w:rsidRDefault="003F4653" w:rsidP="003F4653">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2C507F">
              <w:rPr>
                <w:rFonts w:ascii="Arial" w:hAnsi="Arial" w:cs="Arial"/>
                <w:color w:val="000000"/>
                <w:sz w:val="18"/>
                <w:szCs w:val="18"/>
              </w:rPr>
              <w:t>+</w:t>
            </w:r>
            <w:r w:rsidR="00BA10C9">
              <w:rPr>
                <w:rFonts w:ascii="Arial" w:hAnsi="Arial" w:cs="Arial"/>
                <w:color w:val="000000"/>
                <w:sz w:val="18"/>
                <w:szCs w:val="18"/>
              </w:rPr>
              <w:t>3.0</w:t>
            </w:r>
            <w:r w:rsidRPr="002C507F">
              <w:rPr>
                <w:rFonts w:ascii="Arial" w:hAnsi="Arial" w:cs="Arial"/>
                <w:color w:val="000000"/>
                <w:sz w:val="18"/>
                <w:szCs w:val="18"/>
              </w:rPr>
              <w:t>%</w:t>
            </w:r>
          </w:p>
        </w:tc>
        <w:tc>
          <w:tcPr>
            <w:tcW w:w="973" w:type="dxa"/>
          </w:tcPr>
          <w:p w14:paraId="432253F0" w14:textId="4DADB895" w:rsidR="003F4653" w:rsidRPr="00E35BCC" w:rsidRDefault="003F4653" w:rsidP="003F4653">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C6196E">
              <w:rPr>
                <w:rFonts w:ascii="Arial" w:hAnsi="Arial" w:cs="Arial"/>
                <w:color w:val="000000"/>
                <w:sz w:val="18"/>
                <w:szCs w:val="18"/>
              </w:rPr>
              <w:t>-</w:t>
            </w:r>
            <w:r w:rsidR="00BA10C9">
              <w:rPr>
                <w:rFonts w:ascii="Arial" w:hAnsi="Arial" w:cs="Arial"/>
                <w:color w:val="000000"/>
                <w:sz w:val="18"/>
                <w:szCs w:val="18"/>
              </w:rPr>
              <w:t>0.2</w:t>
            </w:r>
            <w:r w:rsidRPr="00C6196E">
              <w:rPr>
                <w:rFonts w:ascii="Arial" w:hAnsi="Arial" w:cs="Arial"/>
                <w:color w:val="000000"/>
                <w:sz w:val="18"/>
                <w:szCs w:val="18"/>
              </w:rPr>
              <w:t>%</w:t>
            </w:r>
          </w:p>
        </w:tc>
        <w:tc>
          <w:tcPr>
            <w:tcW w:w="973" w:type="dxa"/>
          </w:tcPr>
          <w:p w14:paraId="16FAF0FC" w14:textId="5ACAB62A" w:rsidR="003F4653" w:rsidRPr="00E35BCC" w:rsidRDefault="003F4653" w:rsidP="003F4653">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6196E">
              <w:rPr>
                <w:rFonts w:ascii="Arial" w:hAnsi="Arial" w:cs="Arial"/>
                <w:color w:val="000000"/>
                <w:sz w:val="18"/>
                <w:szCs w:val="18"/>
              </w:rPr>
              <w:t>-</w:t>
            </w:r>
            <w:r w:rsidR="00BA10C9">
              <w:rPr>
                <w:rFonts w:ascii="Arial" w:hAnsi="Arial" w:cs="Arial"/>
                <w:color w:val="000000"/>
                <w:sz w:val="18"/>
                <w:szCs w:val="18"/>
              </w:rPr>
              <w:t>0.8</w:t>
            </w:r>
            <w:r w:rsidRPr="00C6196E">
              <w:rPr>
                <w:rFonts w:ascii="Arial" w:hAnsi="Arial" w:cs="Arial"/>
                <w:color w:val="000000"/>
                <w:sz w:val="18"/>
                <w:szCs w:val="18"/>
              </w:rPr>
              <w:t>%</w:t>
            </w:r>
          </w:p>
        </w:tc>
      </w:tr>
      <w:tr w:rsidR="00BA10C9" w:rsidRPr="001C710E" w14:paraId="63E619E4" w14:textId="77777777" w:rsidTr="003F465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890" w:type="dxa"/>
            <w:shd w:val="clear" w:color="auto" w:fill="D9D9D9" w:themeFill="background1" w:themeFillShade="D9"/>
            <w:noWrap/>
          </w:tcPr>
          <w:p w14:paraId="5C5C93A5" w14:textId="3375483C" w:rsidR="00BA10C9" w:rsidRPr="00E35BCC" w:rsidRDefault="00BA10C9" w:rsidP="00BA10C9">
            <w:pPr>
              <w:rPr>
                <w:rFonts w:ascii="Arial" w:eastAsia="Times New Roman" w:hAnsi="Arial" w:cs="Arial"/>
                <w:b w:val="0"/>
                <w:color w:val="000000" w:themeColor="text1"/>
                <w:sz w:val="18"/>
                <w:szCs w:val="18"/>
                <w:highlight w:val="yellow"/>
              </w:rPr>
            </w:pPr>
            <w:r w:rsidRPr="00E35BCC">
              <w:rPr>
                <w:rFonts w:ascii="Arial" w:eastAsia="Times New Roman" w:hAnsi="Arial" w:cs="Arial"/>
                <w:b w:val="0"/>
                <w:color w:val="000000" w:themeColor="text1"/>
                <w:sz w:val="18"/>
                <w:szCs w:val="18"/>
              </w:rPr>
              <w:t>Frozen seafood</w:t>
            </w:r>
          </w:p>
        </w:tc>
        <w:tc>
          <w:tcPr>
            <w:tcW w:w="990" w:type="dxa"/>
            <w:shd w:val="clear" w:color="auto" w:fill="D9D9D9" w:themeFill="background1" w:themeFillShade="D9"/>
          </w:tcPr>
          <w:p w14:paraId="669918AD" w14:textId="75CB2144" w:rsidR="00BA10C9" w:rsidRPr="00E35BCC" w:rsidRDefault="00BA10C9" w:rsidP="00BA10C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5D4973">
              <w:rPr>
                <w:rFonts w:ascii="Arial" w:hAnsi="Arial" w:cs="Arial"/>
                <w:color w:val="000000"/>
                <w:sz w:val="18"/>
                <w:szCs w:val="18"/>
              </w:rPr>
              <w:t>$</w:t>
            </w:r>
            <w:r>
              <w:rPr>
                <w:rFonts w:ascii="Arial" w:hAnsi="Arial" w:cs="Arial"/>
                <w:color w:val="000000"/>
                <w:sz w:val="18"/>
                <w:szCs w:val="18"/>
              </w:rPr>
              <w:t>643.8</w:t>
            </w:r>
            <w:r w:rsidRPr="005D4973">
              <w:rPr>
                <w:rFonts w:ascii="Arial" w:hAnsi="Arial" w:cs="Arial"/>
                <w:color w:val="000000"/>
                <w:sz w:val="18"/>
                <w:szCs w:val="18"/>
              </w:rPr>
              <w:t>M</w:t>
            </w:r>
          </w:p>
        </w:tc>
        <w:tc>
          <w:tcPr>
            <w:tcW w:w="853" w:type="dxa"/>
            <w:shd w:val="clear" w:color="auto" w:fill="D9D9D9" w:themeFill="background1" w:themeFillShade="D9"/>
          </w:tcPr>
          <w:p w14:paraId="1A5488BB" w14:textId="57F3914E" w:rsidR="00BA10C9" w:rsidRPr="00E35BCC" w:rsidRDefault="00BA10C9" w:rsidP="00BA10C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6B3A96">
              <w:rPr>
                <w:rFonts w:ascii="Arial" w:hAnsi="Arial" w:cs="Arial"/>
                <w:color w:val="000000"/>
                <w:sz w:val="18"/>
                <w:szCs w:val="18"/>
              </w:rPr>
              <w:t>+</w:t>
            </w:r>
            <w:r>
              <w:rPr>
                <w:rFonts w:ascii="Arial" w:hAnsi="Arial" w:cs="Arial"/>
                <w:color w:val="000000"/>
                <w:sz w:val="18"/>
                <w:szCs w:val="18"/>
              </w:rPr>
              <w:t>4.6</w:t>
            </w:r>
            <w:r w:rsidRPr="006B3A96">
              <w:rPr>
                <w:rFonts w:ascii="Arial" w:hAnsi="Arial" w:cs="Arial"/>
                <w:color w:val="000000"/>
                <w:sz w:val="18"/>
                <w:szCs w:val="18"/>
              </w:rPr>
              <w:t>%</w:t>
            </w:r>
          </w:p>
        </w:tc>
        <w:tc>
          <w:tcPr>
            <w:tcW w:w="913" w:type="dxa"/>
            <w:shd w:val="clear" w:color="auto" w:fill="D9D9D9" w:themeFill="background1" w:themeFillShade="D9"/>
          </w:tcPr>
          <w:p w14:paraId="380E2648" w14:textId="5887A5AA" w:rsidR="00BA10C9" w:rsidRPr="00E35BCC" w:rsidRDefault="00BA10C9" w:rsidP="00BA10C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6B3A96">
              <w:rPr>
                <w:rFonts w:ascii="Arial" w:hAnsi="Arial" w:cs="Arial"/>
                <w:color w:val="000000"/>
                <w:sz w:val="18"/>
                <w:szCs w:val="18"/>
              </w:rPr>
              <w:t>+</w:t>
            </w:r>
            <w:r>
              <w:rPr>
                <w:rFonts w:ascii="Arial" w:hAnsi="Arial" w:cs="Arial"/>
                <w:color w:val="000000"/>
                <w:sz w:val="18"/>
                <w:szCs w:val="18"/>
              </w:rPr>
              <w:t>7.5</w:t>
            </w:r>
            <w:r w:rsidRPr="006B3A96">
              <w:rPr>
                <w:rFonts w:ascii="Arial" w:hAnsi="Arial" w:cs="Arial"/>
                <w:color w:val="000000"/>
                <w:sz w:val="18"/>
                <w:szCs w:val="18"/>
              </w:rPr>
              <w:t>%</w:t>
            </w:r>
          </w:p>
        </w:tc>
        <w:tc>
          <w:tcPr>
            <w:tcW w:w="883" w:type="dxa"/>
            <w:shd w:val="clear" w:color="auto" w:fill="D9D9D9" w:themeFill="background1" w:themeFillShade="D9"/>
          </w:tcPr>
          <w:p w14:paraId="11DF626A" w14:textId="738BD6A3" w:rsidR="00BA10C9" w:rsidRPr="00E35BCC" w:rsidRDefault="00BA10C9" w:rsidP="00BA10C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9570B">
              <w:rPr>
                <w:rFonts w:ascii="Arial" w:hAnsi="Arial" w:cs="Arial"/>
                <w:color w:val="000000"/>
                <w:sz w:val="18"/>
                <w:szCs w:val="18"/>
              </w:rPr>
              <w:t>-</w:t>
            </w:r>
            <w:r>
              <w:rPr>
                <w:rFonts w:ascii="Arial" w:hAnsi="Arial" w:cs="Arial"/>
                <w:color w:val="000000"/>
                <w:sz w:val="18"/>
                <w:szCs w:val="18"/>
              </w:rPr>
              <w:t>6.3</w:t>
            </w:r>
            <w:r w:rsidRPr="0049570B">
              <w:rPr>
                <w:rFonts w:ascii="Arial" w:hAnsi="Arial" w:cs="Arial"/>
                <w:color w:val="000000"/>
                <w:sz w:val="18"/>
                <w:szCs w:val="18"/>
              </w:rPr>
              <w:t>%</w:t>
            </w:r>
          </w:p>
        </w:tc>
        <w:tc>
          <w:tcPr>
            <w:tcW w:w="882" w:type="dxa"/>
            <w:tcBorders>
              <w:right w:val="single" w:sz="4" w:space="0" w:color="31849B" w:themeColor="accent5" w:themeShade="BF"/>
            </w:tcBorders>
            <w:shd w:val="clear" w:color="auto" w:fill="D9D9D9" w:themeFill="background1" w:themeFillShade="D9"/>
          </w:tcPr>
          <w:p w14:paraId="41CF3035" w14:textId="2BBBB632" w:rsidR="00BA10C9" w:rsidRPr="00E35BCC" w:rsidRDefault="00BA10C9" w:rsidP="00BA10C9">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-4.4</w:t>
            </w:r>
            <w:r w:rsidRPr="0049570B">
              <w:rPr>
                <w:rFonts w:ascii="Arial" w:hAnsi="Arial" w:cs="Arial"/>
                <w:color w:val="000000"/>
                <w:sz w:val="18"/>
                <w:szCs w:val="18"/>
              </w:rPr>
              <w:t>%</w:t>
            </w:r>
          </w:p>
        </w:tc>
        <w:tc>
          <w:tcPr>
            <w:tcW w:w="973" w:type="dxa"/>
            <w:tcBorders>
              <w:left w:val="single" w:sz="4" w:space="0" w:color="31849B" w:themeColor="accent5" w:themeShade="BF"/>
            </w:tcBorders>
            <w:shd w:val="clear" w:color="auto" w:fill="D9D9D9" w:themeFill="background1" w:themeFillShade="D9"/>
          </w:tcPr>
          <w:p w14:paraId="447947D5" w14:textId="66911427" w:rsidR="00BA10C9" w:rsidRPr="00E35BCC" w:rsidRDefault="00BA10C9" w:rsidP="00BA10C9">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2C507F">
              <w:rPr>
                <w:rFonts w:ascii="Arial" w:hAnsi="Arial" w:cs="Arial"/>
                <w:color w:val="000000"/>
                <w:sz w:val="18"/>
                <w:szCs w:val="18"/>
              </w:rPr>
              <w:t>+</w:t>
            </w:r>
            <w:r>
              <w:rPr>
                <w:rFonts w:ascii="Arial" w:hAnsi="Arial" w:cs="Arial"/>
                <w:color w:val="000000"/>
                <w:sz w:val="18"/>
                <w:szCs w:val="18"/>
              </w:rPr>
              <w:t>2.8</w:t>
            </w:r>
            <w:r w:rsidRPr="002C507F">
              <w:rPr>
                <w:rFonts w:ascii="Arial" w:hAnsi="Arial" w:cs="Arial"/>
                <w:color w:val="000000"/>
                <w:sz w:val="18"/>
                <w:szCs w:val="18"/>
              </w:rPr>
              <w:t>%</w:t>
            </w:r>
          </w:p>
        </w:tc>
        <w:tc>
          <w:tcPr>
            <w:tcW w:w="973" w:type="dxa"/>
            <w:shd w:val="clear" w:color="auto" w:fill="D9D9D9" w:themeFill="background1" w:themeFillShade="D9"/>
          </w:tcPr>
          <w:p w14:paraId="7BC58367" w14:textId="005A1458" w:rsidR="00BA10C9" w:rsidRPr="00E35BCC" w:rsidRDefault="00BA10C9" w:rsidP="00BA10C9">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2C507F">
              <w:rPr>
                <w:rFonts w:ascii="Arial" w:hAnsi="Arial" w:cs="Arial"/>
                <w:color w:val="000000"/>
                <w:sz w:val="18"/>
                <w:szCs w:val="18"/>
              </w:rPr>
              <w:t>+</w:t>
            </w:r>
            <w:r>
              <w:rPr>
                <w:rFonts w:ascii="Arial" w:hAnsi="Arial" w:cs="Arial"/>
                <w:color w:val="000000"/>
                <w:sz w:val="18"/>
                <w:szCs w:val="18"/>
              </w:rPr>
              <w:t>3.6</w:t>
            </w:r>
            <w:r w:rsidRPr="002C507F">
              <w:rPr>
                <w:rFonts w:ascii="Arial" w:hAnsi="Arial" w:cs="Arial"/>
                <w:color w:val="000000"/>
                <w:sz w:val="18"/>
                <w:szCs w:val="18"/>
              </w:rPr>
              <w:t>%</w:t>
            </w:r>
          </w:p>
        </w:tc>
        <w:tc>
          <w:tcPr>
            <w:tcW w:w="973" w:type="dxa"/>
            <w:shd w:val="clear" w:color="auto" w:fill="D9D9D9" w:themeFill="background1" w:themeFillShade="D9"/>
          </w:tcPr>
          <w:p w14:paraId="634EFC21" w14:textId="2A294931" w:rsidR="00BA10C9" w:rsidRPr="00E35BCC" w:rsidRDefault="00BA10C9" w:rsidP="00BA10C9">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C6196E">
              <w:rPr>
                <w:rFonts w:ascii="Arial" w:hAnsi="Arial" w:cs="Arial"/>
                <w:color w:val="000000"/>
                <w:sz w:val="18"/>
                <w:szCs w:val="18"/>
              </w:rPr>
              <w:t>-</w:t>
            </w:r>
            <w:r>
              <w:rPr>
                <w:rFonts w:ascii="Arial" w:hAnsi="Arial" w:cs="Arial"/>
                <w:color w:val="000000"/>
                <w:sz w:val="18"/>
                <w:szCs w:val="18"/>
              </w:rPr>
              <w:t>4.7</w:t>
            </w:r>
            <w:r w:rsidRPr="00C6196E">
              <w:rPr>
                <w:rFonts w:ascii="Arial" w:hAnsi="Arial" w:cs="Arial"/>
                <w:color w:val="000000"/>
                <w:sz w:val="18"/>
                <w:szCs w:val="18"/>
              </w:rPr>
              <w:t>%</w:t>
            </w:r>
          </w:p>
        </w:tc>
        <w:tc>
          <w:tcPr>
            <w:tcW w:w="973" w:type="dxa"/>
            <w:shd w:val="clear" w:color="auto" w:fill="D9D9D9" w:themeFill="background1" w:themeFillShade="D9"/>
          </w:tcPr>
          <w:p w14:paraId="682B659D" w14:textId="5B429393" w:rsidR="00BA10C9" w:rsidRPr="00E35BCC" w:rsidRDefault="00BA10C9" w:rsidP="00BA10C9">
            <w:pPr>
              <w:tabs>
                <w:tab w:val="left" w:pos="699"/>
              </w:tabs>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6196E">
              <w:rPr>
                <w:rFonts w:ascii="Arial" w:hAnsi="Arial" w:cs="Arial"/>
                <w:color w:val="000000"/>
                <w:sz w:val="18"/>
                <w:szCs w:val="18"/>
              </w:rPr>
              <w:t>-</w:t>
            </w:r>
            <w:r>
              <w:rPr>
                <w:rFonts w:ascii="Arial" w:hAnsi="Arial" w:cs="Arial"/>
                <w:color w:val="000000"/>
                <w:sz w:val="18"/>
                <w:szCs w:val="18"/>
              </w:rPr>
              <w:t>3.0</w:t>
            </w:r>
            <w:r w:rsidRPr="00C6196E">
              <w:rPr>
                <w:rFonts w:ascii="Arial" w:hAnsi="Arial" w:cs="Arial"/>
                <w:color w:val="000000"/>
                <w:sz w:val="18"/>
                <w:szCs w:val="18"/>
              </w:rPr>
              <w:t>%</w:t>
            </w:r>
          </w:p>
        </w:tc>
      </w:tr>
      <w:tr w:rsidR="00BA10C9" w:rsidRPr="001C710E" w14:paraId="6B623256" w14:textId="77777777" w:rsidTr="003F4653">
        <w:trPr>
          <w:trHeight w:val="7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D7C2236" w14:textId="482E14F8" w:rsidR="00BA10C9" w:rsidRPr="00E35BCC" w:rsidRDefault="00BA10C9" w:rsidP="00BA10C9">
            <w:pPr>
              <w:rPr>
                <w:rFonts w:ascii="Arial" w:eastAsia="Times New Roman" w:hAnsi="Arial" w:cs="Arial"/>
                <w:b w:val="0"/>
                <w:bCs w:val="0"/>
                <w:color w:val="000000" w:themeColor="text1"/>
                <w:sz w:val="18"/>
                <w:szCs w:val="18"/>
                <w:highlight w:val="yellow"/>
              </w:rPr>
            </w:pPr>
            <w:r w:rsidRPr="00E35BCC">
              <w:rPr>
                <w:rFonts w:ascii="Arial" w:eastAsia="Times New Roman" w:hAnsi="Arial" w:cs="Arial"/>
                <w:b w:val="0"/>
                <w:bCs w:val="0"/>
                <w:color w:val="000000" w:themeColor="text1"/>
                <w:sz w:val="18"/>
                <w:szCs w:val="18"/>
              </w:rPr>
              <w:t>Shelf-stable seafood</w:t>
            </w:r>
          </w:p>
        </w:tc>
        <w:tc>
          <w:tcPr>
            <w:tcW w:w="990" w:type="dxa"/>
          </w:tcPr>
          <w:p w14:paraId="6E39380C" w14:textId="5A670CF9" w:rsidR="00BA10C9" w:rsidRPr="00E35BCC" w:rsidRDefault="00BA10C9" w:rsidP="00BA10C9">
            <w:pPr>
              <w:tabs>
                <w:tab w:val="left" w:pos="263"/>
                <w:tab w:val="right" w:pos="666"/>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5D4973">
              <w:rPr>
                <w:rFonts w:ascii="Arial" w:hAnsi="Arial" w:cs="Arial"/>
                <w:color w:val="000000"/>
                <w:sz w:val="18"/>
                <w:szCs w:val="18"/>
              </w:rPr>
              <w:t>$</w:t>
            </w:r>
            <w:r>
              <w:rPr>
                <w:rFonts w:ascii="Arial" w:hAnsi="Arial" w:cs="Arial"/>
                <w:color w:val="000000"/>
                <w:sz w:val="18"/>
                <w:szCs w:val="18"/>
              </w:rPr>
              <w:t>287.9</w:t>
            </w:r>
            <w:r w:rsidRPr="005D4973">
              <w:rPr>
                <w:rFonts w:ascii="Arial" w:hAnsi="Arial" w:cs="Arial"/>
                <w:color w:val="000000"/>
                <w:sz w:val="18"/>
                <w:szCs w:val="18"/>
              </w:rPr>
              <w:t>M</w:t>
            </w:r>
          </w:p>
        </w:tc>
        <w:tc>
          <w:tcPr>
            <w:tcW w:w="853" w:type="dxa"/>
          </w:tcPr>
          <w:p w14:paraId="24281AAC" w14:textId="13234E9E" w:rsidR="00BA10C9" w:rsidRPr="00E35BCC" w:rsidRDefault="00BA10C9" w:rsidP="00BA10C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6B3A96">
              <w:rPr>
                <w:rFonts w:ascii="Arial" w:hAnsi="Arial" w:cs="Arial"/>
                <w:color w:val="000000"/>
                <w:sz w:val="18"/>
                <w:szCs w:val="18"/>
              </w:rPr>
              <w:t>+</w:t>
            </w:r>
            <w:r>
              <w:rPr>
                <w:rFonts w:ascii="Arial" w:hAnsi="Arial" w:cs="Arial"/>
                <w:color w:val="000000"/>
                <w:sz w:val="18"/>
                <w:szCs w:val="18"/>
              </w:rPr>
              <w:t>12.0</w:t>
            </w:r>
            <w:r w:rsidRPr="006B3A96">
              <w:rPr>
                <w:rFonts w:ascii="Arial" w:hAnsi="Arial" w:cs="Arial"/>
                <w:color w:val="000000"/>
                <w:sz w:val="18"/>
                <w:szCs w:val="18"/>
              </w:rPr>
              <w:t>%</w:t>
            </w:r>
          </w:p>
        </w:tc>
        <w:tc>
          <w:tcPr>
            <w:tcW w:w="913" w:type="dxa"/>
          </w:tcPr>
          <w:p w14:paraId="31940B22" w14:textId="02A0349F" w:rsidR="00BA10C9" w:rsidRPr="00E35BCC" w:rsidRDefault="00BA10C9" w:rsidP="00BA10C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6B3A96">
              <w:rPr>
                <w:rFonts w:ascii="Arial" w:hAnsi="Arial" w:cs="Arial"/>
                <w:color w:val="000000"/>
                <w:sz w:val="18"/>
                <w:szCs w:val="18"/>
              </w:rPr>
              <w:t>+</w:t>
            </w:r>
            <w:r>
              <w:rPr>
                <w:rFonts w:ascii="Arial" w:hAnsi="Arial" w:cs="Arial"/>
                <w:color w:val="000000"/>
                <w:sz w:val="18"/>
                <w:szCs w:val="18"/>
              </w:rPr>
              <w:t>16.1</w:t>
            </w:r>
            <w:r w:rsidRPr="006B3A96">
              <w:rPr>
                <w:rFonts w:ascii="Arial" w:hAnsi="Arial" w:cs="Arial"/>
                <w:color w:val="000000"/>
                <w:sz w:val="18"/>
                <w:szCs w:val="18"/>
              </w:rPr>
              <w:t>%</w:t>
            </w:r>
          </w:p>
        </w:tc>
        <w:tc>
          <w:tcPr>
            <w:tcW w:w="883" w:type="dxa"/>
          </w:tcPr>
          <w:p w14:paraId="177BD83E" w14:textId="444B8B32" w:rsidR="00BA10C9" w:rsidRPr="00E35BCC" w:rsidRDefault="00BA10C9" w:rsidP="00BA10C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+0.3</w:t>
            </w:r>
            <w:r w:rsidRPr="0049570B">
              <w:rPr>
                <w:rFonts w:ascii="Arial" w:hAnsi="Arial" w:cs="Arial"/>
                <w:color w:val="000000"/>
                <w:sz w:val="18"/>
                <w:szCs w:val="18"/>
              </w:rPr>
              <w:t>%</w:t>
            </w:r>
          </w:p>
        </w:tc>
        <w:tc>
          <w:tcPr>
            <w:tcW w:w="882" w:type="dxa"/>
            <w:tcBorders>
              <w:right w:val="single" w:sz="4" w:space="0" w:color="31849B" w:themeColor="accent5" w:themeShade="BF"/>
            </w:tcBorders>
          </w:tcPr>
          <w:p w14:paraId="0523818B" w14:textId="7D99CC94" w:rsidR="00BA10C9" w:rsidRPr="00E35BCC" w:rsidRDefault="00BA10C9" w:rsidP="00BA10C9">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Pr>
                <w:rFonts w:ascii="Arial" w:hAnsi="Arial" w:cs="Arial"/>
                <w:color w:val="000000"/>
                <w:sz w:val="18"/>
                <w:szCs w:val="18"/>
              </w:rPr>
              <w:t>5.2</w:t>
            </w:r>
            <w:r w:rsidRPr="0049570B">
              <w:rPr>
                <w:rFonts w:ascii="Arial" w:hAnsi="Arial" w:cs="Arial"/>
                <w:color w:val="000000"/>
                <w:sz w:val="18"/>
                <w:szCs w:val="18"/>
              </w:rPr>
              <w:t>%</w:t>
            </w:r>
          </w:p>
        </w:tc>
        <w:tc>
          <w:tcPr>
            <w:tcW w:w="973" w:type="dxa"/>
            <w:tcBorders>
              <w:left w:val="single" w:sz="4" w:space="0" w:color="31849B" w:themeColor="accent5" w:themeShade="BF"/>
            </w:tcBorders>
          </w:tcPr>
          <w:p w14:paraId="3E2D5BC2" w14:textId="5A4C9FF4" w:rsidR="00BA10C9" w:rsidRPr="00E35BCC" w:rsidRDefault="00BA10C9" w:rsidP="00BA10C9">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86AD4">
              <w:rPr>
                <w:rFonts w:ascii="Arial" w:hAnsi="Arial" w:cs="Arial"/>
                <w:color w:val="000000"/>
                <w:sz w:val="18"/>
                <w:szCs w:val="18"/>
              </w:rPr>
              <w:t>+</w:t>
            </w:r>
            <w:r>
              <w:rPr>
                <w:rFonts w:ascii="Arial" w:hAnsi="Arial" w:cs="Arial"/>
                <w:color w:val="000000"/>
                <w:sz w:val="18"/>
                <w:szCs w:val="18"/>
              </w:rPr>
              <w:t>7.6</w:t>
            </w:r>
            <w:r w:rsidRPr="00486AD4">
              <w:rPr>
                <w:rFonts w:ascii="Arial" w:hAnsi="Arial" w:cs="Arial"/>
                <w:color w:val="000000"/>
                <w:sz w:val="18"/>
                <w:szCs w:val="18"/>
              </w:rPr>
              <w:t>%</w:t>
            </w:r>
          </w:p>
        </w:tc>
        <w:tc>
          <w:tcPr>
            <w:tcW w:w="973" w:type="dxa"/>
          </w:tcPr>
          <w:p w14:paraId="6D25E609" w14:textId="1ABE130F" w:rsidR="00BA10C9" w:rsidRPr="00E35BCC" w:rsidRDefault="00BA10C9" w:rsidP="00BA10C9">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86AD4">
              <w:rPr>
                <w:rFonts w:ascii="Arial" w:hAnsi="Arial" w:cs="Arial"/>
                <w:color w:val="000000"/>
                <w:sz w:val="18"/>
                <w:szCs w:val="18"/>
              </w:rPr>
              <w:t>+</w:t>
            </w:r>
            <w:r>
              <w:rPr>
                <w:rFonts w:ascii="Arial" w:hAnsi="Arial" w:cs="Arial"/>
                <w:color w:val="000000"/>
                <w:sz w:val="18"/>
                <w:szCs w:val="18"/>
              </w:rPr>
              <w:t>9.7</w:t>
            </w:r>
            <w:r w:rsidRPr="00486AD4">
              <w:rPr>
                <w:rFonts w:ascii="Arial" w:hAnsi="Arial" w:cs="Arial"/>
                <w:color w:val="000000"/>
                <w:sz w:val="18"/>
                <w:szCs w:val="18"/>
              </w:rPr>
              <w:t>%</w:t>
            </w:r>
          </w:p>
        </w:tc>
        <w:tc>
          <w:tcPr>
            <w:tcW w:w="973" w:type="dxa"/>
          </w:tcPr>
          <w:p w14:paraId="61F6C8D3" w14:textId="7465320C" w:rsidR="00BA10C9" w:rsidRPr="00E35BCC" w:rsidRDefault="00BA10C9" w:rsidP="00BA10C9">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486AD4">
              <w:rPr>
                <w:rFonts w:ascii="Arial" w:hAnsi="Arial" w:cs="Arial"/>
                <w:color w:val="000000"/>
                <w:sz w:val="18"/>
                <w:szCs w:val="18"/>
              </w:rPr>
              <w:t>+</w:t>
            </w:r>
            <w:r>
              <w:rPr>
                <w:rFonts w:ascii="Arial" w:hAnsi="Arial" w:cs="Arial"/>
                <w:color w:val="000000"/>
                <w:sz w:val="18"/>
                <w:szCs w:val="18"/>
              </w:rPr>
              <w:t>0.9</w:t>
            </w:r>
            <w:r w:rsidRPr="00486AD4">
              <w:rPr>
                <w:rFonts w:ascii="Arial" w:hAnsi="Arial" w:cs="Arial"/>
                <w:color w:val="000000"/>
                <w:sz w:val="18"/>
                <w:szCs w:val="18"/>
              </w:rPr>
              <w:t>%</w:t>
            </w:r>
          </w:p>
        </w:tc>
        <w:tc>
          <w:tcPr>
            <w:tcW w:w="973" w:type="dxa"/>
          </w:tcPr>
          <w:p w14:paraId="538333AC" w14:textId="633AD34A" w:rsidR="00BA10C9" w:rsidRPr="00E35BCC" w:rsidRDefault="00BA10C9" w:rsidP="00BA10C9">
            <w:pPr>
              <w:tabs>
                <w:tab w:val="left" w:pos="699"/>
              </w:tab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86AD4">
              <w:rPr>
                <w:rFonts w:ascii="Arial" w:hAnsi="Arial" w:cs="Arial"/>
                <w:color w:val="000000"/>
                <w:sz w:val="18"/>
                <w:szCs w:val="18"/>
              </w:rPr>
              <w:t>+</w:t>
            </w:r>
            <w:r>
              <w:rPr>
                <w:rFonts w:ascii="Arial" w:hAnsi="Arial" w:cs="Arial"/>
                <w:color w:val="000000"/>
                <w:sz w:val="18"/>
                <w:szCs w:val="18"/>
              </w:rPr>
              <w:t>5.9</w:t>
            </w:r>
            <w:r w:rsidRPr="00486AD4">
              <w:rPr>
                <w:rFonts w:ascii="Arial" w:hAnsi="Arial" w:cs="Arial"/>
                <w:color w:val="000000"/>
                <w:sz w:val="18"/>
                <w:szCs w:val="18"/>
              </w:rPr>
              <w:t>%</w:t>
            </w:r>
          </w:p>
        </w:tc>
      </w:tr>
    </w:tbl>
    <w:p w14:paraId="0708717B" w14:textId="32A38B7D" w:rsidR="00577D24" w:rsidRDefault="00577D24" w:rsidP="002106D5">
      <w:pPr>
        <w:pStyle w:val="NoSpacing"/>
        <w:jc w:val="right"/>
        <w:rPr>
          <w:rFonts w:ascii="Arial" w:hAnsi="Arial" w:cs="Arial"/>
          <w:color w:val="7F7F7F" w:themeColor="text1" w:themeTint="80"/>
          <w:sz w:val="12"/>
          <w:szCs w:val="16"/>
        </w:rPr>
      </w:pPr>
    </w:p>
    <w:p w14:paraId="517511C3" w14:textId="6A95C55F" w:rsidR="00BB587C" w:rsidRDefault="00BB587C" w:rsidP="00BB587C">
      <w:pPr>
        <w:pStyle w:val="NoSpacing"/>
        <w:rPr>
          <w:rFonts w:ascii="Arial" w:hAnsi="Arial" w:cs="Arial"/>
          <w:color w:val="7F7F7F" w:themeColor="text1" w:themeTint="80"/>
          <w:sz w:val="16"/>
          <w:szCs w:val="16"/>
        </w:rPr>
      </w:pPr>
      <w:r w:rsidRPr="00E10FB8">
        <w:rPr>
          <w:rFonts w:ascii="Arial" w:hAnsi="Arial" w:cs="Arial"/>
          <w:color w:val="7F7F7F" w:themeColor="text1" w:themeTint="80"/>
          <w:sz w:val="16"/>
          <w:szCs w:val="16"/>
        </w:rPr>
        <w:t xml:space="preserve">Source: </w:t>
      </w:r>
      <w:r w:rsidR="007A44BE">
        <w:rPr>
          <w:rFonts w:ascii="Arial" w:hAnsi="Arial" w:cs="Arial"/>
          <w:color w:val="7F7F7F" w:themeColor="text1" w:themeTint="80"/>
          <w:sz w:val="16"/>
          <w:szCs w:val="16"/>
        </w:rPr>
        <w:t>Circana</w:t>
      </w:r>
      <w:r w:rsidRPr="00E10FB8">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p>
    <w:bookmarkEnd w:id="7"/>
    <w:p w14:paraId="0CE4B05A" w14:textId="3E42240F" w:rsidR="00311F4B" w:rsidRDefault="00311F4B" w:rsidP="00AD60E2">
      <w:pPr>
        <w:pStyle w:val="NoSpacing"/>
        <w:rPr>
          <w:rFonts w:ascii="Arial" w:hAnsi="Arial" w:cs="Arial"/>
          <w:b/>
          <w:color w:val="595959" w:themeColor="text1" w:themeTint="A6"/>
          <w:sz w:val="24"/>
          <w:szCs w:val="20"/>
        </w:rPr>
      </w:pPr>
    </w:p>
    <w:p w14:paraId="510A6CFD" w14:textId="6F657FDF" w:rsidR="004B06AE" w:rsidRPr="00C24355" w:rsidRDefault="004B06AE" w:rsidP="00AD60E2">
      <w:pPr>
        <w:pStyle w:val="NoSpacing"/>
        <w:rPr>
          <w:rFonts w:ascii="Arial" w:hAnsi="Arial" w:cs="Arial"/>
          <w:b/>
          <w:color w:val="00857C"/>
          <w:sz w:val="24"/>
          <w:szCs w:val="20"/>
        </w:rPr>
      </w:pPr>
      <w:bookmarkStart w:id="8" w:name="_Hlk224305795"/>
      <w:r w:rsidRPr="00C24355">
        <w:rPr>
          <w:rFonts w:ascii="Arial" w:hAnsi="Arial" w:cs="Arial"/>
          <w:b/>
          <w:color w:val="00857C"/>
          <w:sz w:val="24"/>
          <w:szCs w:val="20"/>
        </w:rPr>
        <w:t>Ambient Seafood</w:t>
      </w:r>
      <w:r w:rsidR="002760EE" w:rsidRPr="00C24355">
        <w:rPr>
          <w:rFonts w:ascii="Arial" w:hAnsi="Arial" w:cs="Arial"/>
          <w:b/>
          <w:color w:val="00857C"/>
          <w:sz w:val="24"/>
          <w:szCs w:val="20"/>
        </w:rPr>
        <w:t xml:space="preserve"> </w:t>
      </w:r>
    </w:p>
    <w:p w14:paraId="2D23AAC1" w14:textId="77777777" w:rsidR="00A47127" w:rsidRDefault="00A47127" w:rsidP="00456776">
      <w:pPr>
        <w:pStyle w:val="NoSpacing"/>
        <w:ind w:right="11"/>
        <w:rPr>
          <w:rFonts w:ascii="Arial" w:hAnsi="Arial" w:cs="Arial"/>
          <w:sz w:val="20"/>
        </w:rPr>
      </w:pPr>
      <w:r w:rsidRPr="00A47127">
        <w:rPr>
          <w:rFonts w:ascii="Arial" w:hAnsi="Arial" w:cs="Arial"/>
          <w:sz w:val="20"/>
        </w:rPr>
        <w:t xml:space="preserve">Shelf-stable cans and pouches posted strong dollar growth of 12.0%, reaching $287.9 million in May 2026 sales. Tuna accounted for the majority of category sales at $196.8 million. </w:t>
      </w:r>
    </w:p>
    <w:p w14:paraId="464FA222" w14:textId="77777777" w:rsidR="00A47127" w:rsidRDefault="00A47127" w:rsidP="00456776">
      <w:pPr>
        <w:pStyle w:val="NoSpacing"/>
        <w:ind w:right="11"/>
        <w:rPr>
          <w:rFonts w:ascii="Arial" w:hAnsi="Arial" w:cs="Arial"/>
          <w:sz w:val="20"/>
        </w:rPr>
      </w:pPr>
    </w:p>
    <w:p w14:paraId="47E4CB6C" w14:textId="4C5A7BE3" w:rsidR="00A47127" w:rsidRDefault="00A47127" w:rsidP="00456776">
      <w:pPr>
        <w:pStyle w:val="NoSpacing"/>
        <w:ind w:right="11"/>
        <w:rPr>
          <w:rFonts w:ascii="Arial" w:hAnsi="Arial" w:cs="Arial"/>
          <w:sz w:val="20"/>
        </w:rPr>
      </w:pPr>
      <w:r w:rsidRPr="00A47127">
        <w:rPr>
          <w:rFonts w:ascii="Arial" w:hAnsi="Arial" w:cs="Arial"/>
          <w:sz w:val="20"/>
        </w:rPr>
        <w:t>However, canned sardines were the standout performer, continuing to deliver double-digit growth. Annual sales now exceed $410 million, supported by a 17.7% increase in unit sales over the past year.</w:t>
      </w:r>
    </w:p>
    <w:p w14:paraId="11753A94" w14:textId="77777777" w:rsidR="00A47127" w:rsidRDefault="00A47127">
      <w:pPr>
        <w:rPr>
          <w:rFonts w:ascii="Arial" w:hAnsi="Arial" w:cs="Arial"/>
          <w:sz w:val="20"/>
        </w:rPr>
      </w:pPr>
      <w:r>
        <w:rPr>
          <w:rFonts w:ascii="Arial" w:hAnsi="Arial" w:cs="Arial"/>
          <w:sz w:val="20"/>
        </w:rPr>
        <w:br w:type="page"/>
      </w:r>
    </w:p>
    <w:p w14:paraId="5E07347C" w14:textId="77777777" w:rsidR="00A94364" w:rsidRDefault="00A94364" w:rsidP="00456776">
      <w:pPr>
        <w:pStyle w:val="NoSpacing"/>
        <w:ind w:right="11"/>
        <w:rPr>
          <w:rFonts w:ascii="Arial" w:hAnsi="Arial" w:cs="Arial"/>
          <w:sz w:val="20"/>
        </w:rPr>
      </w:pPr>
    </w:p>
    <w:p w14:paraId="5CD2AC17" w14:textId="10E39EFB" w:rsidR="00A94364" w:rsidRPr="006F697A" w:rsidRDefault="00A94364" w:rsidP="00AD60E2">
      <w:pPr>
        <w:pStyle w:val="NoSpacing"/>
        <w:rPr>
          <w:rFonts w:ascii="Arial" w:hAnsi="Arial" w:cs="Arial"/>
          <w:sz w:val="8"/>
          <w:szCs w:val="10"/>
        </w:rPr>
      </w:pPr>
    </w:p>
    <w:tbl>
      <w:tblPr>
        <w:tblStyle w:val="ListTable6Colorful"/>
        <w:tblW w:w="10620" w:type="dxa"/>
        <w:tblBorders>
          <w:top w:val="none" w:sz="0" w:space="0" w:color="auto"/>
          <w:bottom w:val="none" w:sz="0" w:space="0" w:color="auto"/>
        </w:tblBorders>
        <w:tblLayout w:type="fixed"/>
        <w:tblLook w:val="04A0" w:firstRow="1" w:lastRow="0" w:firstColumn="1" w:lastColumn="0" w:noHBand="0" w:noVBand="1"/>
      </w:tblPr>
      <w:tblGrid>
        <w:gridCol w:w="1710"/>
        <w:gridCol w:w="1485"/>
        <w:gridCol w:w="1485"/>
        <w:gridCol w:w="1485"/>
        <w:gridCol w:w="45"/>
        <w:gridCol w:w="1440"/>
        <w:gridCol w:w="1485"/>
        <w:gridCol w:w="1485"/>
      </w:tblGrid>
      <w:tr w:rsidR="00A20168" w:rsidRPr="00AD60E2" w14:paraId="33166523" w14:textId="77777777" w:rsidTr="00D0653E">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710" w:type="dxa"/>
            <w:tcBorders>
              <w:bottom w:val="none" w:sz="0" w:space="0" w:color="auto"/>
            </w:tcBorders>
            <w:shd w:val="clear" w:color="auto" w:fill="17365D" w:themeFill="text2" w:themeFillShade="BF"/>
          </w:tcPr>
          <w:p w14:paraId="58F7A391" w14:textId="77777777" w:rsidR="00A20168" w:rsidRPr="00AD60E2" w:rsidRDefault="00A20168" w:rsidP="00A20168">
            <w:pPr>
              <w:pStyle w:val="NoSpacing"/>
              <w:rPr>
                <w:rFonts w:ascii="Arial" w:hAnsi="Arial" w:cs="Arial"/>
                <w:color w:val="FFFFFF" w:themeColor="background1"/>
                <w:sz w:val="18"/>
                <w:szCs w:val="18"/>
              </w:rPr>
            </w:pPr>
          </w:p>
        </w:tc>
        <w:tc>
          <w:tcPr>
            <w:tcW w:w="4500" w:type="dxa"/>
            <w:gridSpan w:val="4"/>
            <w:tcBorders>
              <w:bottom w:val="none" w:sz="0" w:space="0" w:color="auto"/>
            </w:tcBorders>
            <w:shd w:val="clear" w:color="auto" w:fill="17365D" w:themeFill="text2" w:themeFillShade="BF"/>
          </w:tcPr>
          <w:p w14:paraId="2F4AC4EC" w14:textId="384C1B78" w:rsidR="00A20168" w:rsidRPr="00AD60E2"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May 2026</w:t>
            </w:r>
          </w:p>
        </w:tc>
        <w:tc>
          <w:tcPr>
            <w:tcW w:w="4410" w:type="dxa"/>
            <w:gridSpan w:val="3"/>
            <w:tcBorders>
              <w:bottom w:val="none" w:sz="0" w:space="0" w:color="auto"/>
            </w:tcBorders>
            <w:shd w:val="clear" w:color="auto" w:fill="17365D" w:themeFill="text2" w:themeFillShade="BF"/>
          </w:tcPr>
          <w:p w14:paraId="62716401" w14:textId="130657D5" w:rsidR="00A20168" w:rsidRPr="00AD60E2"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8563FB" w:rsidRPr="00AD60E2" w14:paraId="429EBA58" w14:textId="77777777" w:rsidTr="004E5BFD">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710" w:type="dxa"/>
            <w:shd w:val="clear" w:color="auto" w:fill="17365D" w:themeFill="text2" w:themeFillShade="BF"/>
            <w:vAlign w:val="center"/>
          </w:tcPr>
          <w:p w14:paraId="7D32C355" w14:textId="76E7FF3C" w:rsidR="00F15260" w:rsidRPr="00AD60E2" w:rsidRDefault="00F15260" w:rsidP="00293CE8">
            <w:pPr>
              <w:pStyle w:val="NoSpacing"/>
              <w:rPr>
                <w:rFonts w:ascii="Arial" w:hAnsi="Arial" w:cs="Arial"/>
                <w:color w:val="FFFFFF" w:themeColor="background1"/>
                <w:sz w:val="18"/>
                <w:szCs w:val="18"/>
              </w:rPr>
            </w:pPr>
            <w:r w:rsidRPr="00AD60E2">
              <w:rPr>
                <w:rFonts w:ascii="Arial" w:hAnsi="Arial" w:cs="Arial"/>
                <w:color w:val="FFFFFF" w:themeColor="background1"/>
                <w:sz w:val="18"/>
                <w:szCs w:val="18"/>
              </w:rPr>
              <w:t>Type</w:t>
            </w:r>
          </w:p>
        </w:tc>
        <w:tc>
          <w:tcPr>
            <w:tcW w:w="1485" w:type="dxa"/>
            <w:shd w:val="clear" w:color="auto" w:fill="17365D" w:themeFill="text2" w:themeFillShade="BF"/>
            <w:vAlign w:val="center"/>
          </w:tcPr>
          <w:p w14:paraId="1F7C88FF" w14:textId="2399B1E2" w:rsidR="00F15260" w:rsidRPr="00AD60E2" w:rsidRDefault="00F15260" w:rsidP="004E5B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D60E2">
              <w:rPr>
                <w:rFonts w:ascii="Arial" w:hAnsi="Arial" w:cs="Arial"/>
                <w:b/>
                <w:bCs/>
                <w:color w:val="FFFFFF" w:themeColor="background1"/>
                <w:sz w:val="18"/>
                <w:szCs w:val="18"/>
              </w:rPr>
              <w:t>$ sales</w:t>
            </w:r>
          </w:p>
        </w:tc>
        <w:tc>
          <w:tcPr>
            <w:tcW w:w="1485" w:type="dxa"/>
            <w:shd w:val="clear" w:color="auto" w:fill="17365D" w:themeFill="text2" w:themeFillShade="BF"/>
            <w:vAlign w:val="center"/>
          </w:tcPr>
          <w:p w14:paraId="07A04E85" w14:textId="77777777" w:rsidR="00F15260" w:rsidRPr="00AD60E2" w:rsidRDefault="00F15260" w:rsidP="004E5B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D60E2">
              <w:rPr>
                <w:rFonts w:ascii="Arial" w:hAnsi="Arial" w:cs="Arial"/>
                <w:b/>
                <w:bCs/>
                <w:color w:val="FFFFFF" w:themeColor="background1"/>
                <w:sz w:val="18"/>
                <w:szCs w:val="18"/>
              </w:rPr>
              <w:t>$ vs. YA</w:t>
            </w:r>
          </w:p>
        </w:tc>
        <w:tc>
          <w:tcPr>
            <w:tcW w:w="1485" w:type="dxa"/>
            <w:shd w:val="clear" w:color="auto" w:fill="17365D" w:themeFill="text2" w:themeFillShade="BF"/>
            <w:vAlign w:val="center"/>
          </w:tcPr>
          <w:p w14:paraId="2BF0FA6B" w14:textId="388E9BD8" w:rsidR="00F15260" w:rsidRPr="00AD60E2" w:rsidRDefault="00AD60E2"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sidR="00F15260" w:rsidRPr="00AD60E2">
              <w:rPr>
                <w:rFonts w:ascii="Arial" w:hAnsi="Arial" w:cs="Arial"/>
                <w:b/>
                <w:bCs/>
                <w:color w:val="FFFFFF" w:themeColor="background1"/>
                <w:sz w:val="18"/>
                <w:szCs w:val="18"/>
              </w:rPr>
              <w:t>vs. YA</w:t>
            </w:r>
          </w:p>
        </w:tc>
        <w:tc>
          <w:tcPr>
            <w:tcW w:w="1485" w:type="dxa"/>
            <w:gridSpan w:val="2"/>
            <w:shd w:val="clear" w:color="auto" w:fill="17365D" w:themeFill="text2" w:themeFillShade="BF"/>
            <w:vAlign w:val="center"/>
          </w:tcPr>
          <w:p w14:paraId="56C393E4" w14:textId="77777777" w:rsidR="00F15260" w:rsidRPr="00AD60E2" w:rsidRDefault="00F15260"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D60E2">
              <w:rPr>
                <w:rFonts w:ascii="Arial" w:hAnsi="Arial" w:cs="Arial"/>
                <w:b/>
                <w:bCs/>
                <w:color w:val="FFFFFF" w:themeColor="background1"/>
                <w:sz w:val="18"/>
                <w:szCs w:val="18"/>
              </w:rPr>
              <w:t>$ sales</w:t>
            </w:r>
          </w:p>
        </w:tc>
        <w:tc>
          <w:tcPr>
            <w:tcW w:w="1485" w:type="dxa"/>
            <w:shd w:val="clear" w:color="auto" w:fill="17365D" w:themeFill="text2" w:themeFillShade="BF"/>
            <w:vAlign w:val="center"/>
          </w:tcPr>
          <w:p w14:paraId="280D746F" w14:textId="77777777" w:rsidR="00F15260" w:rsidRPr="00AD60E2" w:rsidRDefault="00F15260"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D60E2">
              <w:rPr>
                <w:rFonts w:ascii="Arial" w:hAnsi="Arial" w:cs="Arial"/>
                <w:b/>
                <w:bCs/>
                <w:color w:val="FFFFFF" w:themeColor="background1"/>
                <w:sz w:val="18"/>
                <w:szCs w:val="18"/>
              </w:rPr>
              <w:t>$ vs. YA</w:t>
            </w:r>
          </w:p>
        </w:tc>
        <w:tc>
          <w:tcPr>
            <w:tcW w:w="1485" w:type="dxa"/>
            <w:shd w:val="clear" w:color="auto" w:fill="17365D" w:themeFill="text2" w:themeFillShade="BF"/>
            <w:vAlign w:val="center"/>
          </w:tcPr>
          <w:p w14:paraId="2738A1AA" w14:textId="3DB41EC0" w:rsidR="00F15260" w:rsidRPr="00AD60E2" w:rsidRDefault="00DA6F73" w:rsidP="004E5BF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sidR="00F15260" w:rsidRPr="00AD60E2">
              <w:rPr>
                <w:rFonts w:ascii="Arial" w:hAnsi="Arial" w:cs="Arial"/>
                <w:b/>
                <w:bCs/>
                <w:color w:val="FFFFFF" w:themeColor="background1"/>
                <w:sz w:val="18"/>
                <w:szCs w:val="18"/>
              </w:rPr>
              <w:t>vs. YA</w:t>
            </w:r>
          </w:p>
        </w:tc>
      </w:tr>
      <w:tr w:rsidR="009A7D70" w:rsidRPr="00AD60E2" w14:paraId="11367CFE" w14:textId="77777777" w:rsidTr="009A7D70">
        <w:trPr>
          <w:trHeight w:val="27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5E5F95AA" w14:textId="46904EBD" w:rsidR="009A7D70" w:rsidRPr="009A7D70" w:rsidRDefault="009A7D70" w:rsidP="009A7D70">
            <w:pPr>
              <w:pStyle w:val="NoSpacing"/>
              <w:rPr>
                <w:rFonts w:ascii="Arial" w:hAnsi="Arial" w:cs="Arial"/>
                <w:bCs w:val="0"/>
                <w:sz w:val="18"/>
                <w:szCs w:val="18"/>
              </w:rPr>
            </w:pPr>
            <w:r w:rsidRPr="009A7D70">
              <w:rPr>
                <w:rFonts w:ascii="Arial" w:eastAsia="Times New Roman" w:hAnsi="Arial" w:cs="Arial"/>
                <w:bCs w:val="0"/>
                <w:sz w:val="18"/>
                <w:szCs w:val="18"/>
              </w:rPr>
              <w:t>Ambient seafood</w:t>
            </w:r>
          </w:p>
        </w:tc>
        <w:tc>
          <w:tcPr>
            <w:tcW w:w="1485" w:type="dxa"/>
            <w:vAlign w:val="center"/>
          </w:tcPr>
          <w:p w14:paraId="13FD707B" w14:textId="532A5B00" w:rsidR="009A7D70" w:rsidRPr="009A7D70" w:rsidRDefault="003F4653" w:rsidP="009A7D7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287.9</w:t>
            </w:r>
            <w:r w:rsidR="009A7D70" w:rsidRPr="009A7D70">
              <w:rPr>
                <w:rFonts w:ascii="Arial" w:hAnsi="Arial" w:cs="Arial"/>
                <w:b/>
                <w:bCs/>
                <w:color w:val="000000"/>
                <w:sz w:val="18"/>
                <w:szCs w:val="18"/>
              </w:rPr>
              <w:t>M</w:t>
            </w:r>
          </w:p>
        </w:tc>
        <w:tc>
          <w:tcPr>
            <w:tcW w:w="1485" w:type="dxa"/>
            <w:vAlign w:val="center"/>
          </w:tcPr>
          <w:p w14:paraId="7CD0CA5D" w14:textId="4188CD2A" w:rsidR="009A7D70" w:rsidRPr="009A7D70" w:rsidRDefault="003F4653" w:rsidP="009A7D7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12.0</w:t>
            </w:r>
            <w:r w:rsidR="009A7D70" w:rsidRPr="009A7D70">
              <w:rPr>
                <w:rFonts w:ascii="Arial" w:hAnsi="Arial" w:cs="Arial"/>
                <w:b/>
                <w:bCs/>
                <w:color w:val="000000"/>
                <w:sz w:val="18"/>
                <w:szCs w:val="18"/>
              </w:rPr>
              <w:t>%</w:t>
            </w:r>
          </w:p>
        </w:tc>
        <w:tc>
          <w:tcPr>
            <w:tcW w:w="1485" w:type="dxa"/>
            <w:tcBorders>
              <w:right w:val="single" w:sz="4" w:space="0" w:color="31849B" w:themeColor="accent5" w:themeShade="BF"/>
            </w:tcBorders>
            <w:vAlign w:val="center"/>
          </w:tcPr>
          <w:p w14:paraId="70F04E03" w14:textId="0B2D0AED" w:rsidR="009A7D70" w:rsidRPr="009A7D70" w:rsidRDefault="00340297" w:rsidP="009A7D7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4.0</w:t>
            </w:r>
            <w:r w:rsidR="009A7D70" w:rsidRPr="009A7D70">
              <w:rPr>
                <w:rFonts w:ascii="Arial" w:hAnsi="Arial" w:cs="Arial"/>
                <w:b/>
                <w:bCs/>
                <w:color w:val="000000"/>
                <w:sz w:val="18"/>
                <w:szCs w:val="18"/>
              </w:rPr>
              <w:t>%</w:t>
            </w:r>
          </w:p>
        </w:tc>
        <w:tc>
          <w:tcPr>
            <w:tcW w:w="1485" w:type="dxa"/>
            <w:gridSpan w:val="2"/>
            <w:tcBorders>
              <w:left w:val="single" w:sz="4" w:space="0" w:color="31849B" w:themeColor="accent5" w:themeShade="BF"/>
            </w:tcBorders>
            <w:vAlign w:val="center"/>
          </w:tcPr>
          <w:p w14:paraId="4DEDCF96" w14:textId="4A9EBD2C" w:rsidR="009A7D70" w:rsidRPr="009A7D70" w:rsidRDefault="003F4653" w:rsidP="009A7D7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3.6</w:t>
            </w:r>
            <w:r w:rsidR="009A7D70" w:rsidRPr="009A7D70">
              <w:rPr>
                <w:rFonts w:ascii="Arial" w:hAnsi="Arial" w:cs="Arial"/>
                <w:b/>
                <w:bCs/>
                <w:color w:val="000000"/>
                <w:sz w:val="18"/>
                <w:szCs w:val="18"/>
              </w:rPr>
              <w:t>B</w:t>
            </w:r>
          </w:p>
        </w:tc>
        <w:tc>
          <w:tcPr>
            <w:tcW w:w="1485" w:type="dxa"/>
            <w:vAlign w:val="center"/>
          </w:tcPr>
          <w:p w14:paraId="37418921" w14:textId="18C99B3D" w:rsidR="009A7D70" w:rsidRPr="009A7D70" w:rsidRDefault="003F4653" w:rsidP="009A7D7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7.6</w:t>
            </w:r>
            <w:r w:rsidR="009A7D70" w:rsidRPr="009A7D70">
              <w:rPr>
                <w:rFonts w:ascii="Arial" w:hAnsi="Arial" w:cs="Arial"/>
                <w:b/>
                <w:bCs/>
                <w:color w:val="000000"/>
                <w:sz w:val="18"/>
                <w:szCs w:val="18"/>
              </w:rPr>
              <w:t>%</w:t>
            </w:r>
          </w:p>
        </w:tc>
        <w:tc>
          <w:tcPr>
            <w:tcW w:w="1485" w:type="dxa"/>
            <w:vAlign w:val="center"/>
          </w:tcPr>
          <w:p w14:paraId="68369672" w14:textId="69C850F5" w:rsidR="009A7D70"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b/>
                <w:bCs/>
                <w:color w:val="000000"/>
                <w:sz w:val="18"/>
                <w:szCs w:val="18"/>
              </w:rPr>
              <w:t>+</w:t>
            </w:r>
            <w:r w:rsidR="00BA10C9">
              <w:rPr>
                <w:rFonts w:ascii="Arial" w:hAnsi="Arial" w:cs="Arial"/>
                <w:b/>
                <w:bCs/>
                <w:color w:val="000000"/>
                <w:sz w:val="18"/>
                <w:szCs w:val="18"/>
              </w:rPr>
              <w:t>2.0</w:t>
            </w:r>
            <w:r w:rsidR="009A7D70" w:rsidRPr="009A7D70">
              <w:rPr>
                <w:rFonts w:ascii="Arial" w:hAnsi="Arial" w:cs="Arial"/>
                <w:b/>
                <w:bCs/>
                <w:color w:val="000000"/>
                <w:sz w:val="18"/>
                <w:szCs w:val="18"/>
              </w:rPr>
              <w:t>%</w:t>
            </w:r>
          </w:p>
        </w:tc>
      </w:tr>
      <w:tr w:rsidR="003F4653" w:rsidRPr="00AD60E2" w14:paraId="5340B729" w14:textId="77777777" w:rsidTr="003F465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7265CD20" w14:textId="77777777" w:rsidR="003F4653" w:rsidRPr="009A7D70" w:rsidRDefault="003F4653" w:rsidP="003F4653">
            <w:pPr>
              <w:pStyle w:val="NoSpacing"/>
              <w:rPr>
                <w:rFonts w:ascii="Arial" w:hAnsi="Arial" w:cs="Arial"/>
                <w:b w:val="0"/>
                <w:bCs w:val="0"/>
                <w:sz w:val="18"/>
                <w:szCs w:val="18"/>
              </w:rPr>
            </w:pPr>
            <w:r w:rsidRPr="009A7D70">
              <w:rPr>
                <w:rFonts w:ascii="Arial" w:eastAsia="Times New Roman" w:hAnsi="Arial" w:cs="Arial"/>
                <w:b w:val="0"/>
                <w:sz w:val="18"/>
                <w:szCs w:val="18"/>
              </w:rPr>
              <w:t>Ambient tuna</w:t>
            </w:r>
          </w:p>
        </w:tc>
        <w:tc>
          <w:tcPr>
            <w:tcW w:w="1485" w:type="dxa"/>
          </w:tcPr>
          <w:p w14:paraId="467B2EF3" w14:textId="06CA96D5"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C40BBB">
              <w:rPr>
                <w:rFonts w:ascii="Arial" w:eastAsia="Times New Roman" w:hAnsi="Arial" w:cs="Arial"/>
                <w:sz w:val="18"/>
                <w:szCs w:val="18"/>
              </w:rPr>
              <w:t>$</w:t>
            </w:r>
            <w:r w:rsidR="00BA10C9">
              <w:rPr>
                <w:rFonts w:ascii="Arial" w:eastAsia="Times New Roman" w:hAnsi="Arial" w:cs="Arial"/>
                <w:sz w:val="18"/>
                <w:szCs w:val="18"/>
              </w:rPr>
              <w:t>196.8M</w:t>
            </w:r>
          </w:p>
        </w:tc>
        <w:tc>
          <w:tcPr>
            <w:tcW w:w="1485" w:type="dxa"/>
          </w:tcPr>
          <w:p w14:paraId="7EC4F086" w14:textId="7ED137B4"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CD7354">
              <w:rPr>
                <w:rFonts w:ascii="Arial" w:hAnsi="Arial" w:cs="Arial"/>
                <w:color w:val="000000"/>
                <w:sz w:val="18"/>
                <w:szCs w:val="18"/>
              </w:rPr>
              <w:t>+</w:t>
            </w:r>
            <w:r w:rsidR="00BA10C9">
              <w:rPr>
                <w:rFonts w:ascii="Arial" w:hAnsi="Arial" w:cs="Arial"/>
                <w:color w:val="000000"/>
                <w:sz w:val="18"/>
                <w:szCs w:val="18"/>
              </w:rPr>
              <w:t>6.8</w:t>
            </w:r>
            <w:r w:rsidRPr="00CD7354">
              <w:rPr>
                <w:rFonts w:ascii="Arial" w:hAnsi="Arial" w:cs="Arial"/>
                <w:color w:val="000000"/>
                <w:sz w:val="18"/>
                <w:szCs w:val="18"/>
              </w:rPr>
              <w:t>%</w:t>
            </w:r>
          </w:p>
        </w:tc>
        <w:tc>
          <w:tcPr>
            <w:tcW w:w="1485" w:type="dxa"/>
            <w:tcBorders>
              <w:right w:val="single" w:sz="4" w:space="0" w:color="31849B" w:themeColor="accent5" w:themeShade="BF"/>
            </w:tcBorders>
            <w:vAlign w:val="center"/>
          </w:tcPr>
          <w:p w14:paraId="644C331F" w14:textId="6DCE02B4"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Pr>
                <w:rFonts w:ascii="Arial" w:hAnsi="Arial" w:cs="Arial"/>
                <w:color w:val="000000"/>
                <w:sz w:val="18"/>
                <w:szCs w:val="18"/>
              </w:rPr>
              <w:t>-</w:t>
            </w:r>
            <w:r w:rsidR="00BA10C9">
              <w:rPr>
                <w:rFonts w:ascii="Arial" w:hAnsi="Arial" w:cs="Arial"/>
                <w:color w:val="000000"/>
                <w:sz w:val="18"/>
                <w:szCs w:val="18"/>
              </w:rPr>
              <w:t>0.6</w:t>
            </w:r>
            <w:r w:rsidRPr="009A7D70">
              <w:rPr>
                <w:rFonts w:ascii="Arial" w:hAnsi="Arial" w:cs="Arial"/>
                <w:color w:val="000000"/>
                <w:sz w:val="18"/>
                <w:szCs w:val="18"/>
              </w:rPr>
              <w:t>%</w:t>
            </w:r>
          </w:p>
        </w:tc>
        <w:tc>
          <w:tcPr>
            <w:tcW w:w="1485" w:type="dxa"/>
            <w:gridSpan w:val="2"/>
            <w:tcBorders>
              <w:left w:val="single" w:sz="4" w:space="0" w:color="31849B" w:themeColor="accent5" w:themeShade="BF"/>
            </w:tcBorders>
            <w:vAlign w:val="center"/>
          </w:tcPr>
          <w:p w14:paraId="5A522292" w14:textId="2D2BFB28"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000000"/>
                <w:sz w:val="18"/>
                <w:szCs w:val="18"/>
              </w:rPr>
              <w:t>$</w:t>
            </w:r>
            <w:r w:rsidR="00C85A0C">
              <w:rPr>
                <w:rFonts w:ascii="Arial" w:hAnsi="Arial" w:cs="Arial"/>
                <w:color w:val="000000"/>
                <w:sz w:val="18"/>
                <w:szCs w:val="18"/>
              </w:rPr>
              <w:t>2.5</w:t>
            </w:r>
            <w:r>
              <w:rPr>
                <w:rFonts w:ascii="Arial" w:hAnsi="Arial" w:cs="Arial"/>
                <w:color w:val="000000"/>
                <w:sz w:val="18"/>
                <w:szCs w:val="18"/>
              </w:rPr>
              <w:t>B</w:t>
            </w:r>
          </w:p>
        </w:tc>
        <w:tc>
          <w:tcPr>
            <w:tcW w:w="1485" w:type="dxa"/>
          </w:tcPr>
          <w:p w14:paraId="1C0533FA" w14:textId="6768AA48"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22E0">
              <w:rPr>
                <w:rFonts w:ascii="Arial" w:hAnsi="Arial" w:cs="Arial"/>
                <w:color w:val="000000"/>
                <w:sz w:val="18"/>
                <w:szCs w:val="18"/>
              </w:rPr>
              <w:t>+</w:t>
            </w:r>
            <w:r w:rsidR="00C85A0C">
              <w:rPr>
                <w:rFonts w:ascii="Arial" w:hAnsi="Arial" w:cs="Arial"/>
                <w:color w:val="000000"/>
                <w:sz w:val="18"/>
                <w:szCs w:val="18"/>
              </w:rPr>
              <w:t>3.</w:t>
            </w:r>
            <w:r w:rsidR="00752739">
              <w:rPr>
                <w:rFonts w:ascii="Arial" w:hAnsi="Arial" w:cs="Arial"/>
                <w:color w:val="000000"/>
                <w:sz w:val="18"/>
                <w:szCs w:val="18"/>
              </w:rPr>
              <w:t>7</w:t>
            </w:r>
            <w:r w:rsidRPr="00D422E0">
              <w:rPr>
                <w:rFonts w:ascii="Arial" w:hAnsi="Arial" w:cs="Arial"/>
                <w:color w:val="000000"/>
                <w:sz w:val="18"/>
                <w:szCs w:val="18"/>
              </w:rPr>
              <w:t>%</w:t>
            </w:r>
          </w:p>
        </w:tc>
        <w:tc>
          <w:tcPr>
            <w:tcW w:w="1485" w:type="dxa"/>
          </w:tcPr>
          <w:p w14:paraId="0EA7B7BE" w14:textId="46A6FFE3" w:rsidR="003F4653" w:rsidRPr="009A7D70" w:rsidRDefault="00C85A0C"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000000"/>
                <w:sz w:val="18"/>
                <w:szCs w:val="18"/>
              </w:rPr>
              <w:t>-0.</w:t>
            </w:r>
            <w:r w:rsidR="00752739">
              <w:rPr>
                <w:rFonts w:ascii="Arial" w:hAnsi="Arial" w:cs="Arial"/>
                <w:color w:val="000000"/>
                <w:sz w:val="18"/>
                <w:szCs w:val="18"/>
              </w:rPr>
              <w:t>4</w:t>
            </w:r>
            <w:r w:rsidR="003F4653" w:rsidRPr="00D422E0">
              <w:rPr>
                <w:rFonts w:ascii="Arial" w:hAnsi="Arial" w:cs="Arial"/>
                <w:color w:val="000000"/>
                <w:sz w:val="18"/>
                <w:szCs w:val="18"/>
              </w:rPr>
              <w:t>%</w:t>
            </w:r>
          </w:p>
        </w:tc>
      </w:tr>
      <w:tr w:rsidR="003F4653" w:rsidRPr="00AD60E2" w14:paraId="74D7EA47" w14:textId="77777777" w:rsidTr="003F4653">
        <w:trPr>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444D7098" w14:textId="77777777" w:rsidR="003F4653" w:rsidRPr="009A7D70" w:rsidRDefault="003F4653" w:rsidP="003F4653">
            <w:pPr>
              <w:pStyle w:val="NoSpacing"/>
              <w:rPr>
                <w:rFonts w:ascii="Arial" w:hAnsi="Arial" w:cs="Arial"/>
                <w:b w:val="0"/>
                <w:bCs w:val="0"/>
                <w:sz w:val="18"/>
                <w:szCs w:val="18"/>
              </w:rPr>
            </w:pPr>
            <w:r w:rsidRPr="009A7D70">
              <w:rPr>
                <w:rFonts w:ascii="Arial" w:eastAsia="Times New Roman" w:hAnsi="Arial" w:cs="Arial"/>
                <w:b w:val="0"/>
                <w:sz w:val="18"/>
                <w:szCs w:val="18"/>
              </w:rPr>
              <w:t>Ambient sardines</w:t>
            </w:r>
          </w:p>
        </w:tc>
        <w:tc>
          <w:tcPr>
            <w:tcW w:w="1485" w:type="dxa"/>
          </w:tcPr>
          <w:p w14:paraId="69E554BA" w14:textId="64620C19"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C40BBB">
              <w:rPr>
                <w:rFonts w:ascii="Arial" w:eastAsia="Times New Roman" w:hAnsi="Arial" w:cs="Arial"/>
                <w:sz w:val="18"/>
                <w:szCs w:val="18"/>
              </w:rPr>
              <w:t>$</w:t>
            </w:r>
            <w:r w:rsidR="00BA10C9">
              <w:rPr>
                <w:rFonts w:ascii="Arial" w:eastAsia="Times New Roman" w:hAnsi="Arial" w:cs="Arial"/>
                <w:sz w:val="18"/>
                <w:szCs w:val="18"/>
              </w:rPr>
              <w:t>36.3</w:t>
            </w:r>
            <w:r w:rsidRPr="00C40BBB">
              <w:rPr>
                <w:rFonts w:ascii="Arial" w:eastAsia="Times New Roman" w:hAnsi="Arial" w:cs="Arial"/>
                <w:sz w:val="18"/>
                <w:szCs w:val="18"/>
              </w:rPr>
              <w:t>M</w:t>
            </w:r>
          </w:p>
        </w:tc>
        <w:tc>
          <w:tcPr>
            <w:tcW w:w="1485" w:type="dxa"/>
          </w:tcPr>
          <w:p w14:paraId="1DF057C9" w14:textId="204CC84F"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CD7354">
              <w:rPr>
                <w:rFonts w:ascii="Arial" w:hAnsi="Arial" w:cs="Arial"/>
                <w:color w:val="000000"/>
                <w:sz w:val="18"/>
                <w:szCs w:val="18"/>
              </w:rPr>
              <w:t>+</w:t>
            </w:r>
            <w:r w:rsidR="00BA10C9">
              <w:rPr>
                <w:rFonts w:ascii="Arial" w:hAnsi="Arial" w:cs="Arial"/>
                <w:color w:val="000000"/>
                <w:sz w:val="18"/>
                <w:szCs w:val="18"/>
              </w:rPr>
              <w:t>30.0</w:t>
            </w:r>
            <w:r w:rsidRPr="00CD7354">
              <w:rPr>
                <w:rFonts w:ascii="Arial" w:hAnsi="Arial" w:cs="Arial"/>
                <w:color w:val="000000"/>
                <w:sz w:val="18"/>
                <w:szCs w:val="18"/>
              </w:rPr>
              <w:t>%</w:t>
            </w:r>
          </w:p>
        </w:tc>
        <w:tc>
          <w:tcPr>
            <w:tcW w:w="1485" w:type="dxa"/>
            <w:tcBorders>
              <w:right w:val="single" w:sz="4" w:space="0" w:color="31849B" w:themeColor="accent5" w:themeShade="BF"/>
            </w:tcBorders>
            <w:vAlign w:val="center"/>
          </w:tcPr>
          <w:p w14:paraId="2864894C" w14:textId="27683EAA" w:rsidR="003F4653" w:rsidRPr="009A7D70" w:rsidRDefault="00340297"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color w:val="000000"/>
                <w:sz w:val="18"/>
                <w:szCs w:val="18"/>
              </w:rPr>
              <w:t>+</w:t>
            </w:r>
            <w:r w:rsidR="00BA10C9">
              <w:rPr>
                <w:rFonts w:ascii="Arial" w:hAnsi="Arial" w:cs="Arial"/>
                <w:color w:val="000000"/>
                <w:sz w:val="18"/>
                <w:szCs w:val="18"/>
              </w:rPr>
              <w:t>29.9</w:t>
            </w:r>
            <w:r w:rsidR="003F4653" w:rsidRPr="009A7D70">
              <w:rPr>
                <w:rFonts w:ascii="Arial" w:hAnsi="Arial" w:cs="Arial"/>
                <w:color w:val="000000"/>
                <w:sz w:val="18"/>
                <w:szCs w:val="18"/>
              </w:rPr>
              <w:t>%</w:t>
            </w:r>
          </w:p>
        </w:tc>
        <w:tc>
          <w:tcPr>
            <w:tcW w:w="1485" w:type="dxa"/>
            <w:gridSpan w:val="2"/>
            <w:tcBorders>
              <w:left w:val="single" w:sz="4" w:space="0" w:color="31849B" w:themeColor="accent5" w:themeShade="BF"/>
            </w:tcBorders>
          </w:tcPr>
          <w:p w14:paraId="33F3E2D4" w14:textId="5243573A"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427E2">
              <w:rPr>
                <w:rFonts w:ascii="Arial" w:eastAsia="Times New Roman" w:hAnsi="Arial" w:cs="Arial"/>
                <w:sz w:val="18"/>
                <w:szCs w:val="18"/>
              </w:rPr>
              <w:t>$</w:t>
            </w:r>
            <w:r w:rsidR="00752739">
              <w:rPr>
                <w:rFonts w:ascii="Arial" w:eastAsia="Times New Roman" w:hAnsi="Arial" w:cs="Arial"/>
                <w:sz w:val="18"/>
                <w:szCs w:val="18"/>
              </w:rPr>
              <w:t>413.3</w:t>
            </w:r>
            <w:r w:rsidRPr="005427E2">
              <w:rPr>
                <w:rFonts w:ascii="Arial" w:eastAsia="Times New Roman" w:hAnsi="Arial" w:cs="Arial"/>
                <w:sz w:val="18"/>
                <w:szCs w:val="18"/>
              </w:rPr>
              <w:t>M</w:t>
            </w:r>
          </w:p>
        </w:tc>
        <w:tc>
          <w:tcPr>
            <w:tcW w:w="1485" w:type="dxa"/>
          </w:tcPr>
          <w:p w14:paraId="2E51BE07" w14:textId="1BD7805B"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2E0">
              <w:rPr>
                <w:rFonts w:ascii="Arial" w:hAnsi="Arial" w:cs="Arial"/>
                <w:color w:val="000000"/>
                <w:sz w:val="18"/>
                <w:szCs w:val="18"/>
              </w:rPr>
              <w:t>+</w:t>
            </w:r>
            <w:r w:rsidR="00752739">
              <w:rPr>
                <w:rFonts w:ascii="Arial" w:hAnsi="Arial" w:cs="Arial"/>
                <w:color w:val="000000"/>
                <w:sz w:val="18"/>
                <w:szCs w:val="18"/>
              </w:rPr>
              <w:t>28.4</w:t>
            </w:r>
            <w:r w:rsidRPr="00D422E0">
              <w:rPr>
                <w:rFonts w:ascii="Arial" w:hAnsi="Arial" w:cs="Arial"/>
                <w:color w:val="000000"/>
                <w:sz w:val="18"/>
                <w:szCs w:val="18"/>
              </w:rPr>
              <w:t>%</w:t>
            </w:r>
          </w:p>
        </w:tc>
        <w:tc>
          <w:tcPr>
            <w:tcW w:w="1485" w:type="dxa"/>
          </w:tcPr>
          <w:p w14:paraId="10F3D24F" w14:textId="6591790D"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2E0">
              <w:rPr>
                <w:rFonts w:ascii="Arial" w:hAnsi="Arial" w:cs="Arial"/>
                <w:color w:val="000000"/>
                <w:sz w:val="18"/>
                <w:szCs w:val="18"/>
              </w:rPr>
              <w:t>+</w:t>
            </w:r>
            <w:r w:rsidR="00C85A0C">
              <w:rPr>
                <w:rFonts w:ascii="Arial" w:hAnsi="Arial" w:cs="Arial"/>
                <w:color w:val="000000"/>
                <w:sz w:val="18"/>
                <w:szCs w:val="18"/>
              </w:rPr>
              <w:t>1</w:t>
            </w:r>
            <w:r w:rsidR="00752739">
              <w:rPr>
                <w:rFonts w:ascii="Arial" w:hAnsi="Arial" w:cs="Arial"/>
                <w:color w:val="000000"/>
                <w:sz w:val="18"/>
                <w:szCs w:val="18"/>
              </w:rPr>
              <w:t>7.7</w:t>
            </w:r>
            <w:r w:rsidRPr="00D422E0">
              <w:rPr>
                <w:rFonts w:ascii="Arial" w:hAnsi="Arial" w:cs="Arial"/>
                <w:color w:val="000000"/>
                <w:sz w:val="18"/>
                <w:szCs w:val="18"/>
              </w:rPr>
              <w:t>%</w:t>
            </w:r>
          </w:p>
        </w:tc>
      </w:tr>
      <w:tr w:rsidR="003F4653" w:rsidRPr="00AD60E2" w14:paraId="0A870DB6" w14:textId="77777777" w:rsidTr="003F465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51EDC834" w14:textId="7A198233" w:rsidR="003F4653" w:rsidRPr="009A7D70" w:rsidRDefault="003F4653" w:rsidP="003F4653">
            <w:pPr>
              <w:pStyle w:val="NoSpacing"/>
              <w:rPr>
                <w:rFonts w:ascii="Arial" w:hAnsi="Arial" w:cs="Arial"/>
                <w:b w:val="0"/>
                <w:bCs w:val="0"/>
                <w:sz w:val="18"/>
                <w:szCs w:val="18"/>
              </w:rPr>
            </w:pPr>
            <w:r w:rsidRPr="009A7D70">
              <w:rPr>
                <w:rFonts w:ascii="Arial" w:eastAsia="Times New Roman" w:hAnsi="Arial" w:cs="Arial"/>
                <w:b w:val="0"/>
                <w:sz w:val="18"/>
                <w:szCs w:val="18"/>
              </w:rPr>
              <w:t>Ambient salmon</w:t>
            </w:r>
          </w:p>
        </w:tc>
        <w:tc>
          <w:tcPr>
            <w:tcW w:w="1485" w:type="dxa"/>
          </w:tcPr>
          <w:p w14:paraId="2A2643AA" w14:textId="54F145F3"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C40BBB">
              <w:rPr>
                <w:rFonts w:ascii="Arial" w:eastAsia="Times New Roman" w:hAnsi="Arial" w:cs="Arial"/>
                <w:sz w:val="18"/>
                <w:szCs w:val="18"/>
              </w:rPr>
              <w:t>$</w:t>
            </w:r>
            <w:r w:rsidR="00BA10C9">
              <w:rPr>
                <w:rFonts w:ascii="Arial" w:eastAsia="Times New Roman" w:hAnsi="Arial" w:cs="Arial"/>
                <w:sz w:val="18"/>
                <w:szCs w:val="18"/>
              </w:rPr>
              <w:t>25.7</w:t>
            </w:r>
            <w:r w:rsidRPr="00C40BBB">
              <w:rPr>
                <w:rFonts w:ascii="Arial" w:eastAsia="Times New Roman" w:hAnsi="Arial" w:cs="Arial"/>
                <w:sz w:val="18"/>
                <w:szCs w:val="18"/>
              </w:rPr>
              <w:t>M</w:t>
            </w:r>
          </w:p>
        </w:tc>
        <w:tc>
          <w:tcPr>
            <w:tcW w:w="1485" w:type="dxa"/>
          </w:tcPr>
          <w:p w14:paraId="18FEA342" w14:textId="7FAC4826"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CD7354">
              <w:rPr>
                <w:rFonts w:ascii="Arial" w:hAnsi="Arial" w:cs="Arial"/>
                <w:color w:val="000000"/>
                <w:sz w:val="18"/>
                <w:szCs w:val="18"/>
              </w:rPr>
              <w:t>+</w:t>
            </w:r>
            <w:r w:rsidR="00BA10C9">
              <w:rPr>
                <w:rFonts w:ascii="Arial" w:hAnsi="Arial" w:cs="Arial"/>
                <w:color w:val="000000"/>
                <w:sz w:val="18"/>
                <w:szCs w:val="18"/>
              </w:rPr>
              <w:t>14.5</w:t>
            </w:r>
            <w:r w:rsidRPr="00CD7354">
              <w:rPr>
                <w:rFonts w:ascii="Arial" w:hAnsi="Arial" w:cs="Arial"/>
                <w:color w:val="000000"/>
                <w:sz w:val="18"/>
                <w:szCs w:val="18"/>
              </w:rPr>
              <w:t>%</w:t>
            </w:r>
          </w:p>
        </w:tc>
        <w:tc>
          <w:tcPr>
            <w:tcW w:w="1485" w:type="dxa"/>
            <w:tcBorders>
              <w:right w:val="single" w:sz="4" w:space="0" w:color="31849B" w:themeColor="accent5" w:themeShade="BF"/>
            </w:tcBorders>
            <w:vAlign w:val="center"/>
          </w:tcPr>
          <w:p w14:paraId="7BC9CDED" w14:textId="070FF51E"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Pr>
                <w:rFonts w:ascii="Arial" w:hAnsi="Arial" w:cs="Arial"/>
                <w:color w:val="000000"/>
                <w:sz w:val="18"/>
                <w:szCs w:val="18"/>
              </w:rPr>
              <w:t>+</w:t>
            </w:r>
            <w:r w:rsidR="00BA10C9">
              <w:rPr>
                <w:rFonts w:ascii="Arial" w:hAnsi="Arial" w:cs="Arial"/>
                <w:color w:val="000000"/>
                <w:sz w:val="18"/>
                <w:szCs w:val="18"/>
              </w:rPr>
              <w:t>8.0</w:t>
            </w:r>
            <w:r w:rsidRPr="009A7D70">
              <w:rPr>
                <w:rFonts w:ascii="Arial" w:hAnsi="Arial" w:cs="Arial"/>
                <w:color w:val="000000"/>
                <w:sz w:val="18"/>
                <w:szCs w:val="18"/>
              </w:rPr>
              <w:t>%</w:t>
            </w:r>
          </w:p>
        </w:tc>
        <w:tc>
          <w:tcPr>
            <w:tcW w:w="1485" w:type="dxa"/>
            <w:gridSpan w:val="2"/>
            <w:tcBorders>
              <w:left w:val="single" w:sz="4" w:space="0" w:color="31849B" w:themeColor="accent5" w:themeShade="BF"/>
            </w:tcBorders>
          </w:tcPr>
          <w:p w14:paraId="07EDEAB9" w14:textId="03892CFC"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427E2">
              <w:rPr>
                <w:rFonts w:ascii="Arial" w:eastAsia="Times New Roman" w:hAnsi="Arial" w:cs="Arial"/>
                <w:sz w:val="18"/>
                <w:szCs w:val="18"/>
              </w:rPr>
              <w:t>$</w:t>
            </w:r>
            <w:r w:rsidR="00752739">
              <w:rPr>
                <w:rFonts w:ascii="Arial" w:eastAsia="Times New Roman" w:hAnsi="Arial" w:cs="Arial"/>
                <w:sz w:val="18"/>
                <w:szCs w:val="18"/>
              </w:rPr>
              <w:t>320.0</w:t>
            </w:r>
            <w:r w:rsidRPr="005427E2">
              <w:rPr>
                <w:rFonts w:ascii="Arial" w:eastAsia="Times New Roman" w:hAnsi="Arial" w:cs="Arial"/>
                <w:sz w:val="18"/>
                <w:szCs w:val="18"/>
              </w:rPr>
              <w:t>M</w:t>
            </w:r>
          </w:p>
        </w:tc>
        <w:tc>
          <w:tcPr>
            <w:tcW w:w="1485" w:type="dxa"/>
          </w:tcPr>
          <w:p w14:paraId="4D5264CB" w14:textId="7B6865F8"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22E0">
              <w:rPr>
                <w:rFonts w:ascii="Arial" w:hAnsi="Arial" w:cs="Arial"/>
                <w:color w:val="000000"/>
                <w:sz w:val="18"/>
                <w:szCs w:val="18"/>
              </w:rPr>
              <w:t>+</w:t>
            </w:r>
            <w:r w:rsidR="00752739">
              <w:rPr>
                <w:rFonts w:ascii="Arial" w:hAnsi="Arial" w:cs="Arial"/>
                <w:color w:val="000000"/>
                <w:sz w:val="18"/>
                <w:szCs w:val="18"/>
              </w:rPr>
              <w:t>9.8</w:t>
            </w:r>
            <w:r w:rsidRPr="00D422E0">
              <w:rPr>
                <w:rFonts w:ascii="Arial" w:hAnsi="Arial" w:cs="Arial"/>
                <w:color w:val="000000"/>
                <w:sz w:val="18"/>
                <w:szCs w:val="18"/>
              </w:rPr>
              <w:t>%</w:t>
            </w:r>
          </w:p>
        </w:tc>
        <w:tc>
          <w:tcPr>
            <w:tcW w:w="1485" w:type="dxa"/>
          </w:tcPr>
          <w:p w14:paraId="6CF19251" w14:textId="67956F74" w:rsidR="003F4653" w:rsidRPr="009A7D70"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22E0">
              <w:rPr>
                <w:rFonts w:ascii="Arial" w:hAnsi="Arial" w:cs="Arial"/>
                <w:color w:val="000000"/>
                <w:sz w:val="18"/>
                <w:szCs w:val="18"/>
              </w:rPr>
              <w:t>+</w:t>
            </w:r>
            <w:r w:rsidR="00752739">
              <w:rPr>
                <w:rFonts w:ascii="Arial" w:hAnsi="Arial" w:cs="Arial"/>
                <w:color w:val="000000"/>
                <w:sz w:val="18"/>
                <w:szCs w:val="18"/>
              </w:rPr>
              <w:t>4.5</w:t>
            </w:r>
            <w:r w:rsidRPr="00D422E0">
              <w:rPr>
                <w:rFonts w:ascii="Arial" w:hAnsi="Arial" w:cs="Arial"/>
                <w:color w:val="000000"/>
                <w:sz w:val="18"/>
                <w:szCs w:val="18"/>
              </w:rPr>
              <w:t>%</w:t>
            </w:r>
          </w:p>
        </w:tc>
      </w:tr>
      <w:tr w:rsidR="003F4653" w:rsidRPr="00AD60E2" w14:paraId="0DCD14DB" w14:textId="77777777" w:rsidTr="003F4653">
        <w:trPr>
          <w:trHeight w:val="257"/>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74BF7024" w14:textId="1AED4659" w:rsidR="003F4653" w:rsidRPr="009A7D70" w:rsidRDefault="003F4653" w:rsidP="003F4653">
            <w:pPr>
              <w:pStyle w:val="NoSpacing"/>
              <w:rPr>
                <w:rFonts w:ascii="Arial" w:hAnsi="Arial" w:cs="Arial"/>
                <w:b w:val="0"/>
                <w:bCs w:val="0"/>
                <w:sz w:val="18"/>
                <w:szCs w:val="18"/>
              </w:rPr>
            </w:pPr>
            <w:r w:rsidRPr="009A7D70">
              <w:rPr>
                <w:rFonts w:ascii="Arial" w:eastAsia="Times New Roman" w:hAnsi="Arial" w:cs="Arial"/>
                <w:b w:val="0"/>
                <w:bCs w:val="0"/>
                <w:sz w:val="18"/>
                <w:szCs w:val="18"/>
              </w:rPr>
              <w:t>Ambient all other</w:t>
            </w:r>
          </w:p>
        </w:tc>
        <w:tc>
          <w:tcPr>
            <w:tcW w:w="1485" w:type="dxa"/>
          </w:tcPr>
          <w:p w14:paraId="6F3E0385" w14:textId="0A6774FE"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C40BBB">
              <w:rPr>
                <w:rFonts w:ascii="Arial" w:eastAsia="Times New Roman" w:hAnsi="Arial" w:cs="Arial"/>
                <w:sz w:val="18"/>
                <w:szCs w:val="18"/>
              </w:rPr>
              <w:t>$</w:t>
            </w:r>
            <w:r w:rsidR="00BA10C9">
              <w:rPr>
                <w:rFonts w:ascii="Arial" w:eastAsia="Times New Roman" w:hAnsi="Arial" w:cs="Arial"/>
                <w:sz w:val="18"/>
                <w:szCs w:val="18"/>
              </w:rPr>
              <w:t>25.1</w:t>
            </w:r>
            <w:r w:rsidRPr="00C40BBB">
              <w:rPr>
                <w:rFonts w:ascii="Arial" w:eastAsia="Times New Roman" w:hAnsi="Arial" w:cs="Arial"/>
                <w:sz w:val="18"/>
                <w:szCs w:val="18"/>
              </w:rPr>
              <w:t>M</w:t>
            </w:r>
          </w:p>
        </w:tc>
        <w:tc>
          <w:tcPr>
            <w:tcW w:w="1485" w:type="dxa"/>
          </w:tcPr>
          <w:p w14:paraId="3919FBA1" w14:textId="26EE6755"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CD7354">
              <w:rPr>
                <w:rFonts w:ascii="Arial" w:hAnsi="Arial" w:cs="Arial"/>
                <w:color w:val="000000"/>
                <w:sz w:val="18"/>
                <w:szCs w:val="18"/>
              </w:rPr>
              <w:t>+</w:t>
            </w:r>
            <w:r w:rsidR="00BA10C9">
              <w:rPr>
                <w:rFonts w:ascii="Arial" w:hAnsi="Arial" w:cs="Arial"/>
                <w:color w:val="000000"/>
                <w:sz w:val="18"/>
                <w:szCs w:val="18"/>
              </w:rPr>
              <w:t>36.8</w:t>
            </w:r>
            <w:r w:rsidRPr="00CD7354">
              <w:rPr>
                <w:rFonts w:ascii="Arial" w:hAnsi="Arial" w:cs="Arial"/>
                <w:color w:val="000000"/>
                <w:sz w:val="18"/>
                <w:szCs w:val="18"/>
              </w:rPr>
              <w:t>%</w:t>
            </w:r>
          </w:p>
        </w:tc>
        <w:tc>
          <w:tcPr>
            <w:tcW w:w="1485" w:type="dxa"/>
            <w:tcBorders>
              <w:right w:val="single" w:sz="4" w:space="0" w:color="31849B" w:themeColor="accent5" w:themeShade="BF"/>
            </w:tcBorders>
            <w:vAlign w:val="center"/>
          </w:tcPr>
          <w:p w14:paraId="34D72223" w14:textId="41C8F433"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color w:val="000000"/>
                <w:sz w:val="18"/>
                <w:szCs w:val="18"/>
              </w:rPr>
              <w:t>+</w:t>
            </w:r>
            <w:r w:rsidR="00BA10C9">
              <w:rPr>
                <w:rFonts w:ascii="Arial" w:hAnsi="Arial" w:cs="Arial"/>
                <w:color w:val="000000"/>
                <w:sz w:val="18"/>
                <w:szCs w:val="18"/>
              </w:rPr>
              <w:t>9.2</w:t>
            </w:r>
            <w:r w:rsidRPr="009A7D70">
              <w:rPr>
                <w:rFonts w:ascii="Arial" w:hAnsi="Arial" w:cs="Arial"/>
                <w:color w:val="000000"/>
                <w:sz w:val="18"/>
                <w:szCs w:val="18"/>
              </w:rPr>
              <w:t>%</w:t>
            </w:r>
          </w:p>
        </w:tc>
        <w:tc>
          <w:tcPr>
            <w:tcW w:w="1485" w:type="dxa"/>
            <w:gridSpan w:val="2"/>
            <w:tcBorders>
              <w:left w:val="single" w:sz="4" w:space="0" w:color="31849B" w:themeColor="accent5" w:themeShade="BF"/>
            </w:tcBorders>
          </w:tcPr>
          <w:p w14:paraId="3C45599A" w14:textId="1F1D4ED4"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427E2">
              <w:rPr>
                <w:rFonts w:ascii="Arial" w:eastAsia="Times New Roman" w:hAnsi="Arial" w:cs="Arial"/>
                <w:sz w:val="18"/>
                <w:szCs w:val="18"/>
              </w:rPr>
              <w:t>$</w:t>
            </w:r>
            <w:r w:rsidR="00752739">
              <w:rPr>
                <w:rFonts w:ascii="Arial" w:eastAsia="Times New Roman" w:hAnsi="Arial" w:cs="Arial"/>
                <w:sz w:val="18"/>
                <w:szCs w:val="18"/>
              </w:rPr>
              <w:t>320.3</w:t>
            </w:r>
            <w:r w:rsidRPr="005427E2">
              <w:rPr>
                <w:rFonts w:ascii="Arial" w:eastAsia="Times New Roman" w:hAnsi="Arial" w:cs="Arial"/>
                <w:sz w:val="18"/>
                <w:szCs w:val="18"/>
              </w:rPr>
              <w:t>M</w:t>
            </w:r>
          </w:p>
        </w:tc>
        <w:tc>
          <w:tcPr>
            <w:tcW w:w="1485" w:type="dxa"/>
            <w:vAlign w:val="center"/>
          </w:tcPr>
          <w:p w14:paraId="4B8B4E53" w14:textId="1BEED237" w:rsidR="003F4653" w:rsidRPr="009A7D7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000000"/>
                <w:sz w:val="18"/>
                <w:szCs w:val="18"/>
              </w:rPr>
              <w:t>+</w:t>
            </w:r>
            <w:r w:rsidR="00752739">
              <w:rPr>
                <w:rFonts w:ascii="Arial" w:hAnsi="Arial" w:cs="Arial"/>
                <w:color w:val="000000"/>
                <w:sz w:val="18"/>
                <w:szCs w:val="18"/>
              </w:rPr>
              <w:t>16.7</w:t>
            </w:r>
            <w:r w:rsidRPr="009A7D70">
              <w:rPr>
                <w:rFonts w:ascii="Arial" w:hAnsi="Arial" w:cs="Arial"/>
                <w:color w:val="000000"/>
                <w:sz w:val="18"/>
                <w:szCs w:val="18"/>
              </w:rPr>
              <w:t>%</w:t>
            </w:r>
          </w:p>
        </w:tc>
        <w:tc>
          <w:tcPr>
            <w:tcW w:w="1485" w:type="dxa"/>
            <w:vAlign w:val="center"/>
          </w:tcPr>
          <w:p w14:paraId="3A4896C7" w14:textId="3FE28A18" w:rsidR="003F4653" w:rsidRPr="009A7D70" w:rsidRDefault="00C85A0C"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000000"/>
                <w:sz w:val="18"/>
                <w:szCs w:val="18"/>
              </w:rPr>
              <w:t>+</w:t>
            </w:r>
            <w:r w:rsidR="00752739">
              <w:rPr>
                <w:rFonts w:ascii="Arial" w:hAnsi="Arial" w:cs="Arial"/>
                <w:color w:val="000000"/>
                <w:sz w:val="18"/>
                <w:szCs w:val="18"/>
              </w:rPr>
              <w:t>1.6</w:t>
            </w:r>
            <w:r w:rsidR="003F4653" w:rsidRPr="009A7D70">
              <w:rPr>
                <w:rFonts w:ascii="Arial" w:hAnsi="Arial" w:cs="Arial"/>
                <w:color w:val="000000"/>
                <w:sz w:val="18"/>
                <w:szCs w:val="18"/>
              </w:rPr>
              <w:t>%</w:t>
            </w:r>
          </w:p>
        </w:tc>
      </w:tr>
    </w:tbl>
    <w:p w14:paraId="45F75BE3" w14:textId="3E5DEC79" w:rsidR="00F15260" w:rsidRDefault="00F07831" w:rsidP="00AD60E2">
      <w:pPr>
        <w:pStyle w:val="NoSpacing"/>
        <w:rPr>
          <w:rFonts w:ascii="Arial" w:hAnsi="Arial" w:cs="Arial"/>
          <w:color w:val="7F7F7F" w:themeColor="text1" w:themeTint="80"/>
          <w:sz w:val="16"/>
          <w:szCs w:val="16"/>
        </w:rPr>
      </w:pPr>
      <w:r>
        <w:rPr>
          <w:rFonts w:ascii="Arial" w:hAnsi="Arial" w:cs="Arial"/>
          <w:color w:val="7F7F7F" w:themeColor="text1" w:themeTint="80"/>
          <w:sz w:val="16"/>
          <w:szCs w:val="16"/>
        </w:rPr>
        <w:t>S</w:t>
      </w:r>
      <w:r w:rsidR="006F697A">
        <w:rPr>
          <w:rFonts w:ascii="Arial" w:hAnsi="Arial" w:cs="Arial"/>
          <w:color w:val="7F7F7F" w:themeColor="text1" w:themeTint="80"/>
          <w:sz w:val="16"/>
          <w:szCs w:val="16"/>
        </w:rPr>
        <w:t>o</w:t>
      </w:r>
      <w:r w:rsidR="00F15260" w:rsidRPr="00AD60E2">
        <w:rPr>
          <w:rFonts w:ascii="Arial" w:hAnsi="Arial" w:cs="Arial"/>
          <w:color w:val="7F7F7F" w:themeColor="text1" w:themeTint="80"/>
          <w:sz w:val="16"/>
          <w:szCs w:val="16"/>
        </w:rPr>
        <w:t xml:space="preserve">urce: Circana, Integrated Fresh, Total US, </w:t>
      </w:r>
      <w:r w:rsidR="00534629">
        <w:rPr>
          <w:rFonts w:ascii="Arial" w:hAnsi="Arial" w:cs="Arial"/>
          <w:color w:val="7F7F7F" w:themeColor="text1" w:themeTint="80"/>
          <w:sz w:val="16"/>
          <w:szCs w:val="16"/>
        </w:rPr>
        <w:t>MULO+</w:t>
      </w:r>
    </w:p>
    <w:bookmarkEnd w:id="8"/>
    <w:p w14:paraId="1CA16E77" w14:textId="77777777" w:rsidR="00C75C35" w:rsidRDefault="00C75C35" w:rsidP="00CD6192">
      <w:pPr>
        <w:spacing w:after="0"/>
        <w:rPr>
          <w:rFonts w:ascii="Arial" w:hAnsi="Arial" w:cs="Arial"/>
          <w:b/>
          <w:color w:val="00857C"/>
          <w:sz w:val="24"/>
          <w:szCs w:val="20"/>
        </w:rPr>
      </w:pPr>
    </w:p>
    <w:p w14:paraId="78020F43" w14:textId="591F30D6" w:rsidR="00CD6192" w:rsidRPr="00C24355" w:rsidRDefault="00293CE8" w:rsidP="00CD6192">
      <w:pPr>
        <w:spacing w:after="0"/>
        <w:rPr>
          <w:rFonts w:ascii="Arial" w:hAnsi="Arial" w:cs="Arial"/>
          <w:b/>
          <w:color w:val="00857C"/>
          <w:sz w:val="24"/>
          <w:szCs w:val="20"/>
        </w:rPr>
      </w:pPr>
      <w:r>
        <w:rPr>
          <w:rFonts w:ascii="Arial" w:hAnsi="Arial" w:cs="Arial"/>
          <w:b/>
          <w:noProof/>
          <w:color w:val="595959" w:themeColor="text1" w:themeTint="A6"/>
          <w:sz w:val="24"/>
          <w:szCs w:val="20"/>
          <w:lang w:val="nl-NL" w:eastAsia="nl-NL"/>
        </w:rPr>
        <mc:AlternateContent>
          <mc:Choice Requires="wps">
            <w:drawing>
              <wp:anchor distT="0" distB="0" distL="114300" distR="114300" simplePos="0" relativeHeight="251675648" behindDoc="0" locked="0" layoutInCell="1" allowOverlap="1" wp14:anchorId="52760C6E" wp14:editId="73E85220">
                <wp:simplePos x="0" y="0"/>
                <wp:positionH relativeFrom="page">
                  <wp:posOffset>-812165</wp:posOffset>
                </wp:positionH>
                <wp:positionV relativeFrom="page">
                  <wp:posOffset>-3366135</wp:posOffset>
                </wp:positionV>
                <wp:extent cx="6048375" cy="657225"/>
                <wp:effectExtent l="0" t="0" r="0" b="0"/>
                <wp:wrapNone/>
                <wp:docPr id="1767181004" name="Text Box 9"/>
                <wp:cNvGraphicFramePr/>
                <a:graphic xmlns:a="http://schemas.openxmlformats.org/drawingml/2006/main">
                  <a:graphicData uri="http://schemas.microsoft.com/office/word/2010/wordprocessingShape">
                    <wps:wsp>
                      <wps:cNvSpPr txBox="1"/>
                      <wps:spPr>
                        <a:xfrm>
                          <a:off x="0" y="0"/>
                          <a:ext cx="6048375" cy="657225"/>
                        </a:xfrm>
                        <a:prstGeom prst="rect">
                          <a:avLst/>
                        </a:prstGeom>
                        <a:noFill/>
                        <a:ln w="6350">
                          <a:noFill/>
                        </a:ln>
                      </wps:spPr>
                      <wps:txbx>
                        <w:txbxContent>
                          <w:tbl>
                            <w:tblPr>
                              <w:tblW w:w="6866" w:type="dxa"/>
                              <w:tblInd w:w="2250" w:type="dxa"/>
                              <w:tblCellMar>
                                <w:left w:w="0" w:type="dxa"/>
                                <w:right w:w="0" w:type="dxa"/>
                              </w:tblCellMar>
                              <w:tblLook w:val="0420" w:firstRow="1" w:lastRow="0" w:firstColumn="0" w:lastColumn="0" w:noHBand="0" w:noVBand="1"/>
                            </w:tblPr>
                            <w:tblGrid>
                              <w:gridCol w:w="1530"/>
                              <w:gridCol w:w="1239"/>
                              <w:gridCol w:w="1338"/>
                              <w:gridCol w:w="1440"/>
                              <w:gridCol w:w="1319"/>
                            </w:tblGrid>
                            <w:tr w:rsidR="003F4653" w:rsidRPr="00A94364" w14:paraId="19DEC8E6" w14:textId="77777777" w:rsidTr="00A94364">
                              <w:trPr>
                                <w:trHeight w:val="378"/>
                              </w:trPr>
                              <w:tc>
                                <w:tcPr>
                                  <w:tcW w:w="1530" w:type="dxa"/>
                                  <w:tcBorders>
                                    <w:top w:val="nil"/>
                                    <w:left w:val="nil"/>
                                    <w:bottom w:val="nil"/>
                                    <w:right w:val="nil"/>
                                  </w:tcBorders>
                                  <w:tcMar>
                                    <w:top w:w="72" w:type="dxa"/>
                                    <w:left w:w="144" w:type="dxa"/>
                                    <w:bottom w:w="72" w:type="dxa"/>
                                    <w:right w:w="144" w:type="dxa"/>
                                  </w:tcMar>
                                  <w:hideMark/>
                                </w:tcPr>
                                <w:p w14:paraId="34A95E3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Households buying</w:t>
                                  </w:r>
                                </w:p>
                              </w:tc>
                              <w:tc>
                                <w:tcPr>
                                  <w:tcW w:w="1239" w:type="dxa"/>
                                  <w:tcBorders>
                                    <w:top w:val="nil"/>
                                    <w:left w:val="nil"/>
                                    <w:bottom w:val="nil"/>
                                    <w:right w:val="nil"/>
                                  </w:tcBorders>
                                  <w:tcMar>
                                    <w:top w:w="72" w:type="dxa"/>
                                    <w:left w:w="144" w:type="dxa"/>
                                    <w:bottom w:w="72" w:type="dxa"/>
                                    <w:right w:w="144" w:type="dxa"/>
                                  </w:tcMar>
                                  <w:hideMark/>
                                </w:tcPr>
                                <w:p w14:paraId="608F6E44"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trips/buyer</w:t>
                                  </w:r>
                                </w:p>
                              </w:tc>
                              <w:tc>
                                <w:tcPr>
                                  <w:tcW w:w="1338" w:type="dxa"/>
                                  <w:tcBorders>
                                    <w:top w:val="nil"/>
                                    <w:left w:val="nil"/>
                                    <w:bottom w:val="nil"/>
                                    <w:right w:val="nil"/>
                                  </w:tcBorders>
                                  <w:tcMar>
                                    <w:top w:w="72" w:type="dxa"/>
                                    <w:left w:w="144" w:type="dxa"/>
                                    <w:bottom w:w="72" w:type="dxa"/>
                                    <w:right w:w="144" w:type="dxa"/>
                                  </w:tcMar>
                                  <w:hideMark/>
                                </w:tcPr>
                                <w:p w14:paraId="79861931"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Units </w:t>
                                  </w:r>
                                  <w:r>
                                    <w:rPr>
                                      <w:rFonts w:ascii="Arial" w:eastAsia="Times New Roman" w:hAnsi="Arial" w:cs="Arial"/>
                                      <w:color w:val="FFFFFF" w:themeColor="background1"/>
                                      <w:kern w:val="24"/>
                                      <w:sz w:val="18"/>
                                      <w:szCs w:val="18"/>
                                    </w:rPr>
                                    <w:br/>
                                  </w:r>
                                  <w:r w:rsidRPr="00A94364">
                                    <w:rPr>
                                      <w:rFonts w:ascii="Arial" w:eastAsia="Times New Roman" w:hAnsi="Arial" w:cs="Arial"/>
                                      <w:color w:val="FFFFFF" w:themeColor="background1"/>
                                      <w:kern w:val="24"/>
                                      <w:sz w:val="18"/>
                                      <w:szCs w:val="18"/>
                                    </w:rPr>
                                    <w:t xml:space="preserve">per </w:t>
                                  </w:r>
                                  <w:r>
                                    <w:rPr>
                                      <w:rFonts w:ascii="Arial" w:eastAsia="Times New Roman" w:hAnsi="Arial" w:cs="Arial"/>
                                      <w:color w:val="FFFFFF" w:themeColor="background1"/>
                                      <w:kern w:val="24"/>
                                      <w:sz w:val="18"/>
                                      <w:szCs w:val="18"/>
                                    </w:rPr>
                                    <w:t>trip</w:t>
                                  </w:r>
                                </w:p>
                              </w:tc>
                              <w:tc>
                                <w:tcPr>
                                  <w:tcW w:w="1440" w:type="dxa"/>
                                  <w:tcBorders>
                                    <w:top w:val="nil"/>
                                    <w:left w:val="nil"/>
                                    <w:bottom w:val="nil"/>
                                    <w:right w:val="nil"/>
                                  </w:tcBorders>
                                  <w:tcMar>
                                    <w:top w:w="72" w:type="dxa"/>
                                    <w:left w:w="144" w:type="dxa"/>
                                    <w:bottom w:w="72" w:type="dxa"/>
                                    <w:right w:w="144" w:type="dxa"/>
                                  </w:tcMar>
                                  <w:hideMark/>
                                </w:tcPr>
                                <w:p w14:paraId="28815B9F"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Spend </w:t>
                                  </w:r>
                                  <w:r w:rsidRPr="00A94364">
                                    <w:rPr>
                                      <w:rFonts w:ascii="Arial" w:eastAsia="Times New Roman" w:hAnsi="Arial" w:cs="Arial"/>
                                      <w:color w:val="FFFFFF" w:themeColor="background1"/>
                                      <w:kern w:val="24"/>
                                      <w:sz w:val="18"/>
                                      <w:szCs w:val="18"/>
                                    </w:rPr>
                                    <w:br/>
                                    <w:t xml:space="preserve">per trip </w:t>
                                  </w:r>
                                </w:p>
                              </w:tc>
                              <w:tc>
                                <w:tcPr>
                                  <w:tcW w:w="1319" w:type="dxa"/>
                                  <w:tcBorders>
                                    <w:top w:val="nil"/>
                                    <w:left w:val="nil"/>
                                    <w:bottom w:val="nil"/>
                                    <w:right w:val="nil"/>
                                  </w:tcBorders>
                                  <w:tcMar>
                                    <w:top w:w="72" w:type="dxa"/>
                                    <w:left w:w="144" w:type="dxa"/>
                                    <w:bottom w:w="72" w:type="dxa"/>
                                    <w:right w:w="144" w:type="dxa"/>
                                  </w:tcMar>
                                  <w:hideMark/>
                                </w:tcPr>
                                <w:p w14:paraId="05A4AF1E"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dollars/buyer</w:t>
                                  </w:r>
                                </w:p>
                              </w:tc>
                            </w:tr>
                            <w:tr w:rsidR="003F4653" w:rsidRPr="00A94364" w14:paraId="44E7FFEC" w14:textId="77777777" w:rsidTr="00A94364">
                              <w:trPr>
                                <w:trHeight w:val="463"/>
                              </w:trPr>
                              <w:tc>
                                <w:tcPr>
                                  <w:tcW w:w="1530" w:type="dxa"/>
                                  <w:tcBorders>
                                    <w:top w:val="nil"/>
                                    <w:left w:val="nil"/>
                                    <w:bottom w:val="nil"/>
                                    <w:right w:val="nil"/>
                                  </w:tcBorders>
                                  <w:tcMar>
                                    <w:top w:w="15" w:type="dxa"/>
                                    <w:left w:w="144" w:type="dxa"/>
                                    <w:bottom w:w="72" w:type="dxa"/>
                                    <w:right w:w="144" w:type="dxa"/>
                                  </w:tcMar>
                                  <w:hideMark/>
                                </w:tcPr>
                                <w:p w14:paraId="12CDDF79"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imes New Roman" w:hAnsi="Arial" w:cs="Arial"/>
                                      <w:b/>
                                      <w:bCs/>
                                      <w:color w:val="FFFFFF" w:themeColor="background1"/>
                                      <w:kern w:val="24"/>
                                      <w:sz w:val="18"/>
                                      <w:szCs w:val="18"/>
                                    </w:rPr>
                                    <w:t>66.0</w:t>
                                  </w:r>
                                  <w:r w:rsidRPr="00A94364">
                                    <w:rPr>
                                      <w:rFonts w:ascii="Arial" w:eastAsia="Times New Roman" w:hAnsi="Arial" w:cs="Arial"/>
                                      <w:b/>
                                      <w:bCs/>
                                      <w:color w:val="FFFFFF" w:themeColor="background1"/>
                                      <w:kern w:val="24"/>
                                      <w:sz w:val="18"/>
                                      <w:szCs w:val="18"/>
                                    </w:rPr>
                                    <w:t xml:space="preserve">% | </w:t>
                                  </w:r>
                                  <w:r>
                                    <w:rPr>
                                      <w:rFonts w:ascii="Arial" w:eastAsia="Times New Roman" w:hAnsi="Arial" w:cs="Arial"/>
                                      <w:b/>
                                      <w:bCs/>
                                      <w:color w:val="FFFFFF" w:themeColor="background1"/>
                                      <w:kern w:val="24"/>
                                      <w:sz w:val="18"/>
                                      <w:szCs w:val="18"/>
                                    </w:rPr>
                                    <w:t>+0.8</w:t>
                                  </w:r>
                                  <w:r w:rsidRPr="00A94364">
                                    <w:rPr>
                                      <w:rFonts w:ascii="Arial" w:eastAsia="Times New Roman" w:hAnsi="Arial" w:cs="Arial"/>
                                      <w:b/>
                                      <w:bCs/>
                                      <w:color w:val="FFFFFF" w:themeColor="background1"/>
                                      <w:kern w:val="24"/>
                                      <w:sz w:val="18"/>
                                      <w:szCs w:val="18"/>
                                    </w:rPr>
                                    <w:t>%</w:t>
                                  </w:r>
                                </w:p>
                              </w:tc>
                              <w:tc>
                                <w:tcPr>
                                  <w:tcW w:w="1239" w:type="dxa"/>
                                  <w:tcBorders>
                                    <w:top w:val="nil"/>
                                    <w:left w:val="nil"/>
                                    <w:bottom w:val="nil"/>
                                    <w:right w:val="nil"/>
                                  </w:tcBorders>
                                  <w:tcMar>
                                    <w:top w:w="15" w:type="dxa"/>
                                    <w:left w:w="144" w:type="dxa"/>
                                    <w:bottom w:w="72" w:type="dxa"/>
                                    <w:right w:w="144" w:type="dxa"/>
                                  </w:tcMar>
                                  <w:hideMark/>
                                </w:tcPr>
                                <w:p w14:paraId="7F02D61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6.8</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+2.1</w:t>
                                  </w:r>
                                  <w:r w:rsidRPr="00A94364">
                                    <w:rPr>
                                      <w:rFonts w:ascii="Arial" w:eastAsiaTheme="minorEastAsia" w:hAnsi="Arial" w:cs="Arial"/>
                                      <w:b/>
                                      <w:bCs/>
                                      <w:color w:val="FFFFFF" w:themeColor="background1"/>
                                      <w:kern w:val="24"/>
                                      <w:sz w:val="18"/>
                                      <w:szCs w:val="18"/>
                                    </w:rPr>
                                    <w:t>%</w:t>
                                  </w:r>
                                </w:p>
                              </w:tc>
                              <w:tc>
                                <w:tcPr>
                                  <w:tcW w:w="1338" w:type="dxa"/>
                                  <w:tcBorders>
                                    <w:top w:val="nil"/>
                                    <w:left w:val="nil"/>
                                    <w:bottom w:val="nil"/>
                                    <w:right w:val="nil"/>
                                  </w:tcBorders>
                                  <w:tcMar>
                                    <w:top w:w="15" w:type="dxa"/>
                                    <w:left w:w="144" w:type="dxa"/>
                                    <w:bottom w:w="72" w:type="dxa"/>
                                    <w:right w:w="144" w:type="dxa"/>
                                  </w:tcMar>
                                  <w:hideMark/>
                                </w:tcPr>
                                <w:p w14:paraId="2ADCD00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2.9</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c>
                                <w:tcPr>
                                  <w:tcW w:w="1440" w:type="dxa"/>
                                  <w:tcBorders>
                                    <w:top w:val="nil"/>
                                    <w:left w:val="nil"/>
                                    <w:bottom w:val="nil"/>
                                    <w:right w:val="nil"/>
                                  </w:tcBorders>
                                  <w:tcMar>
                                    <w:top w:w="15" w:type="dxa"/>
                                    <w:left w:w="144" w:type="dxa"/>
                                    <w:bottom w:w="72" w:type="dxa"/>
                                    <w:right w:w="144" w:type="dxa"/>
                                  </w:tcMar>
                                  <w:hideMark/>
                                </w:tcPr>
                                <w:p w14:paraId="74249C7D"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6.10</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-1.1</w:t>
                                  </w:r>
                                  <w:r w:rsidRPr="00A94364">
                                    <w:rPr>
                                      <w:rFonts w:ascii="Arial" w:eastAsiaTheme="minorEastAsia" w:hAnsi="Arial" w:cs="Arial"/>
                                      <w:b/>
                                      <w:bCs/>
                                      <w:color w:val="FFFFFF" w:themeColor="background1"/>
                                      <w:kern w:val="24"/>
                                      <w:sz w:val="18"/>
                                      <w:szCs w:val="18"/>
                                    </w:rPr>
                                    <w:t>%</w:t>
                                  </w:r>
                                </w:p>
                              </w:tc>
                              <w:tc>
                                <w:tcPr>
                                  <w:tcW w:w="1319" w:type="dxa"/>
                                  <w:tcBorders>
                                    <w:top w:val="nil"/>
                                    <w:left w:val="nil"/>
                                    <w:bottom w:val="nil"/>
                                    <w:right w:val="nil"/>
                                  </w:tcBorders>
                                  <w:tcMar>
                                    <w:top w:w="15" w:type="dxa"/>
                                    <w:left w:w="144" w:type="dxa"/>
                                    <w:bottom w:w="72" w:type="dxa"/>
                                    <w:right w:w="144" w:type="dxa"/>
                                  </w:tcMar>
                                  <w:hideMark/>
                                </w:tcPr>
                                <w:p w14:paraId="3B94575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42</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r>
                          </w:tbl>
                          <w:p w14:paraId="1351CD9D" w14:textId="77777777" w:rsidR="003F4653" w:rsidRPr="00A94364" w:rsidRDefault="003F4653" w:rsidP="00293CE8">
                            <w:pPr>
                              <w:rPr>
                                <w:rFonts w:ascii="Arial" w:hAnsi="Arial" w:cs="Arial"/>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60C6E" id="_x0000_t202" coordsize="21600,21600" o:spt="202" path="m,l,21600r21600,l21600,xe">
                <v:stroke joinstyle="miter"/>
                <v:path gradientshapeok="t" o:connecttype="rect"/>
              </v:shapetype>
              <v:shape id="Text Box 9" o:spid="_x0000_s1026" type="#_x0000_t202" style="position:absolute;margin-left:-63.95pt;margin-top:-265.05pt;width:476.25pt;height:51.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" filled="f" stroked="f" strokeweight=".5pt">
                <v:textbox>
                  <w:txbxContent>
                    <w:tbl>
                      <w:tblPr>
                        <w:tblW w:w="6866" w:type="dxa"/>
                        <w:tblInd w:w="2250" w:type="dxa"/>
                        <w:tblCellMar>
                          <w:left w:w="0" w:type="dxa"/>
                          <w:right w:w="0" w:type="dxa"/>
                        </w:tblCellMar>
                        <w:tblLook w:val="0420" w:firstRow="1" w:lastRow="0" w:firstColumn="0" w:lastColumn="0" w:noHBand="0" w:noVBand="1"/>
                      </w:tblPr>
                      <w:tblGrid>
                        <w:gridCol w:w="1530"/>
                        <w:gridCol w:w="1239"/>
                        <w:gridCol w:w="1338"/>
                        <w:gridCol w:w="1440"/>
                        <w:gridCol w:w="1319"/>
                      </w:tblGrid>
                      <w:tr w:rsidR="003F4653" w:rsidRPr="00A94364" w14:paraId="19DEC8E6" w14:textId="77777777" w:rsidTr="00A94364">
                        <w:trPr>
                          <w:trHeight w:val="378"/>
                        </w:trPr>
                        <w:tc>
                          <w:tcPr>
                            <w:tcW w:w="1530" w:type="dxa"/>
                            <w:tcBorders>
                              <w:top w:val="nil"/>
                              <w:left w:val="nil"/>
                              <w:bottom w:val="nil"/>
                              <w:right w:val="nil"/>
                            </w:tcBorders>
                            <w:tcMar>
                              <w:top w:w="72" w:type="dxa"/>
                              <w:left w:w="144" w:type="dxa"/>
                              <w:bottom w:w="72" w:type="dxa"/>
                              <w:right w:w="144" w:type="dxa"/>
                            </w:tcMar>
                            <w:hideMark/>
                          </w:tcPr>
                          <w:p w14:paraId="34A95E3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Households buying</w:t>
                            </w:r>
                          </w:p>
                        </w:tc>
                        <w:tc>
                          <w:tcPr>
                            <w:tcW w:w="1239" w:type="dxa"/>
                            <w:tcBorders>
                              <w:top w:val="nil"/>
                              <w:left w:val="nil"/>
                              <w:bottom w:val="nil"/>
                              <w:right w:val="nil"/>
                            </w:tcBorders>
                            <w:tcMar>
                              <w:top w:w="72" w:type="dxa"/>
                              <w:left w:w="144" w:type="dxa"/>
                              <w:bottom w:w="72" w:type="dxa"/>
                              <w:right w:w="144" w:type="dxa"/>
                            </w:tcMar>
                            <w:hideMark/>
                          </w:tcPr>
                          <w:p w14:paraId="608F6E44"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trips/buyer</w:t>
                            </w:r>
                          </w:p>
                        </w:tc>
                        <w:tc>
                          <w:tcPr>
                            <w:tcW w:w="1338" w:type="dxa"/>
                            <w:tcBorders>
                              <w:top w:val="nil"/>
                              <w:left w:val="nil"/>
                              <w:bottom w:val="nil"/>
                              <w:right w:val="nil"/>
                            </w:tcBorders>
                            <w:tcMar>
                              <w:top w:w="72" w:type="dxa"/>
                              <w:left w:w="144" w:type="dxa"/>
                              <w:bottom w:w="72" w:type="dxa"/>
                              <w:right w:w="144" w:type="dxa"/>
                            </w:tcMar>
                            <w:hideMark/>
                          </w:tcPr>
                          <w:p w14:paraId="79861931"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Units </w:t>
                            </w:r>
                            <w:r>
                              <w:rPr>
                                <w:rFonts w:ascii="Arial" w:eastAsia="Times New Roman" w:hAnsi="Arial" w:cs="Arial"/>
                                <w:color w:val="FFFFFF" w:themeColor="background1"/>
                                <w:kern w:val="24"/>
                                <w:sz w:val="18"/>
                                <w:szCs w:val="18"/>
                              </w:rPr>
                              <w:br/>
                            </w:r>
                            <w:r w:rsidRPr="00A94364">
                              <w:rPr>
                                <w:rFonts w:ascii="Arial" w:eastAsia="Times New Roman" w:hAnsi="Arial" w:cs="Arial"/>
                                <w:color w:val="FFFFFF" w:themeColor="background1"/>
                                <w:kern w:val="24"/>
                                <w:sz w:val="18"/>
                                <w:szCs w:val="18"/>
                              </w:rPr>
                              <w:t xml:space="preserve">per </w:t>
                            </w:r>
                            <w:r>
                              <w:rPr>
                                <w:rFonts w:ascii="Arial" w:eastAsia="Times New Roman" w:hAnsi="Arial" w:cs="Arial"/>
                                <w:color w:val="FFFFFF" w:themeColor="background1"/>
                                <w:kern w:val="24"/>
                                <w:sz w:val="18"/>
                                <w:szCs w:val="18"/>
                              </w:rPr>
                              <w:t>trip</w:t>
                            </w:r>
                          </w:p>
                        </w:tc>
                        <w:tc>
                          <w:tcPr>
                            <w:tcW w:w="1440" w:type="dxa"/>
                            <w:tcBorders>
                              <w:top w:val="nil"/>
                              <w:left w:val="nil"/>
                              <w:bottom w:val="nil"/>
                              <w:right w:val="nil"/>
                            </w:tcBorders>
                            <w:tcMar>
                              <w:top w:w="72" w:type="dxa"/>
                              <w:left w:w="144" w:type="dxa"/>
                              <w:bottom w:w="72" w:type="dxa"/>
                              <w:right w:w="144" w:type="dxa"/>
                            </w:tcMar>
                            <w:hideMark/>
                          </w:tcPr>
                          <w:p w14:paraId="28815B9F"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 xml:space="preserve">Spend </w:t>
                            </w:r>
                            <w:r w:rsidRPr="00A94364">
                              <w:rPr>
                                <w:rFonts w:ascii="Arial" w:eastAsia="Times New Roman" w:hAnsi="Arial" w:cs="Arial"/>
                                <w:color w:val="FFFFFF" w:themeColor="background1"/>
                                <w:kern w:val="24"/>
                                <w:sz w:val="18"/>
                                <w:szCs w:val="18"/>
                              </w:rPr>
                              <w:br/>
                              <w:t xml:space="preserve">per trip </w:t>
                            </w:r>
                          </w:p>
                        </w:tc>
                        <w:tc>
                          <w:tcPr>
                            <w:tcW w:w="1319" w:type="dxa"/>
                            <w:tcBorders>
                              <w:top w:val="nil"/>
                              <w:left w:val="nil"/>
                              <w:bottom w:val="nil"/>
                              <w:right w:val="nil"/>
                            </w:tcBorders>
                            <w:tcMar>
                              <w:top w:w="72" w:type="dxa"/>
                              <w:left w:w="144" w:type="dxa"/>
                              <w:bottom w:w="72" w:type="dxa"/>
                              <w:right w:w="144" w:type="dxa"/>
                            </w:tcMar>
                            <w:hideMark/>
                          </w:tcPr>
                          <w:p w14:paraId="05A4AF1E"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imes New Roman" w:hAnsi="Arial" w:cs="Arial"/>
                                <w:color w:val="FFFFFF" w:themeColor="background1"/>
                                <w:kern w:val="24"/>
                                <w:sz w:val="18"/>
                                <w:szCs w:val="18"/>
                              </w:rPr>
                              <w:t>Annual dollars/buyer</w:t>
                            </w:r>
                          </w:p>
                        </w:tc>
                      </w:tr>
                      <w:tr w:rsidR="003F4653" w:rsidRPr="00A94364" w14:paraId="44E7FFEC" w14:textId="77777777" w:rsidTr="00A94364">
                        <w:trPr>
                          <w:trHeight w:val="463"/>
                        </w:trPr>
                        <w:tc>
                          <w:tcPr>
                            <w:tcW w:w="1530" w:type="dxa"/>
                            <w:tcBorders>
                              <w:top w:val="nil"/>
                              <w:left w:val="nil"/>
                              <w:bottom w:val="nil"/>
                              <w:right w:val="nil"/>
                            </w:tcBorders>
                            <w:tcMar>
                              <w:top w:w="15" w:type="dxa"/>
                              <w:left w:w="144" w:type="dxa"/>
                              <w:bottom w:w="72" w:type="dxa"/>
                              <w:right w:w="144" w:type="dxa"/>
                            </w:tcMar>
                            <w:hideMark/>
                          </w:tcPr>
                          <w:p w14:paraId="12CDDF79"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imes New Roman" w:hAnsi="Arial" w:cs="Arial"/>
                                <w:b/>
                                <w:bCs/>
                                <w:color w:val="FFFFFF" w:themeColor="background1"/>
                                <w:kern w:val="24"/>
                                <w:sz w:val="18"/>
                                <w:szCs w:val="18"/>
                              </w:rPr>
                              <w:t>66.0</w:t>
                            </w:r>
                            <w:r w:rsidRPr="00A94364">
                              <w:rPr>
                                <w:rFonts w:ascii="Arial" w:eastAsia="Times New Roman" w:hAnsi="Arial" w:cs="Arial"/>
                                <w:b/>
                                <w:bCs/>
                                <w:color w:val="FFFFFF" w:themeColor="background1"/>
                                <w:kern w:val="24"/>
                                <w:sz w:val="18"/>
                                <w:szCs w:val="18"/>
                              </w:rPr>
                              <w:t xml:space="preserve">% | </w:t>
                            </w:r>
                            <w:r>
                              <w:rPr>
                                <w:rFonts w:ascii="Arial" w:eastAsia="Times New Roman" w:hAnsi="Arial" w:cs="Arial"/>
                                <w:b/>
                                <w:bCs/>
                                <w:color w:val="FFFFFF" w:themeColor="background1"/>
                                <w:kern w:val="24"/>
                                <w:sz w:val="18"/>
                                <w:szCs w:val="18"/>
                              </w:rPr>
                              <w:t>+0.8</w:t>
                            </w:r>
                            <w:r w:rsidRPr="00A94364">
                              <w:rPr>
                                <w:rFonts w:ascii="Arial" w:eastAsia="Times New Roman" w:hAnsi="Arial" w:cs="Arial"/>
                                <w:b/>
                                <w:bCs/>
                                <w:color w:val="FFFFFF" w:themeColor="background1"/>
                                <w:kern w:val="24"/>
                                <w:sz w:val="18"/>
                                <w:szCs w:val="18"/>
                              </w:rPr>
                              <w:t>%</w:t>
                            </w:r>
                          </w:p>
                        </w:tc>
                        <w:tc>
                          <w:tcPr>
                            <w:tcW w:w="1239" w:type="dxa"/>
                            <w:tcBorders>
                              <w:top w:val="nil"/>
                              <w:left w:val="nil"/>
                              <w:bottom w:val="nil"/>
                              <w:right w:val="nil"/>
                            </w:tcBorders>
                            <w:tcMar>
                              <w:top w:w="15" w:type="dxa"/>
                              <w:left w:w="144" w:type="dxa"/>
                              <w:bottom w:w="72" w:type="dxa"/>
                              <w:right w:w="144" w:type="dxa"/>
                            </w:tcMar>
                            <w:hideMark/>
                          </w:tcPr>
                          <w:p w14:paraId="7F02D61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6.8</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+2.1</w:t>
                            </w:r>
                            <w:r w:rsidRPr="00A94364">
                              <w:rPr>
                                <w:rFonts w:ascii="Arial" w:eastAsiaTheme="minorEastAsia" w:hAnsi="Arial" w:cs="Arial"/>
                                <w:b/>
                                <w:bCs/>
                                <w:color w:val="FFFFFF" w:themeColor="background1"/>
                                <w:kern w:val="24"/>
                                <w:sz w:val="18"/>
                                <w:szCs w:val="18"/>
                              </w:rPr>
                              <w:t>%</w:t>
                            </w:r>
                          </w:p>
                        </w:tc>
                        <w:tc>
                          <w:tcPr>
                            <w:tcW w:w="1338" w:type="dxa"/>
                            <w:tcBorders>
                              <w:top w:val="nil"/>
                              <w:left w:val="nil"/>
                              <w:bottom w:val="nil"/>
                              <w:right w:val="nil"/>
                            </w:tcBorders>
                            <w:tcMar>
                              <w:top w:w="15" w:type="dxa"/>
                              <w:left w:w="144" w:type="dxa"/>
                              <w:bottom w:w="72" w:type="dxa"/>
                              <w:right w:w="144" w:type="dxa"/>
                            </w:tcMar>
                            <w:hideMark/>
                          </w:tcPr>
                          <w:p w14:paraId="2ADCD002"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Pr>
                                <w:rFonts w:ascii="Arial" w:eastAsiaTheme="minorEastAsia" w:hAnsi="Arial" w:cs="Arial"/>
                                <w:b/>
                                <w:bCs/>
                                <w:color w:val="FFFFFF" w:themeColor="background1"/>
                                <w:kern w:val="24"/>
                                <w:sz w:val="18"/>
                                <w:szCs w:val="18"/>
                              </w:rPr>
                              <w:t>2.9</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c>
                          <w:tcPr>
                            <w:tcW w:w="1440" w:type="dxa"/>
                            <w:tcBorders>
                              <w:top w:val="nil"/>
                              <w:left w:val="nil"/>
                              <w:bottom w:val="nil"/>
                              <w:right w:val="nil"/>
                            </w:tcBorders>
                            <w:tcMar>
                              <w:top w:w="15" w:type="dxa"/>
                              <w:left w:w="144" w:type="dxa"/>
                              <w:bottom w:w="72" w:type="dxa"/>
                              <w:right w:w="144" w:type="dxa"/>
                            </w:tcMar>
                            <w:hideMark/>
                          </w:tcPr>
                          <w:p w14:paraId="74249C7D"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6.10</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-1.1</w:t>
                            </w:r>
                            <w:r w:rsidRPr="00A94364">
                              <w:rPr>
                                <w:rFonts w:ascii="Arial" w:eastAsiaTheme="minorEastAsia" w:hAnsi="Arial" w:cs="Arial"/>
                                <w:b/>
                                <w:bCs/>
                                <w:color w:val="FFFFFF" w:themeColor="background1"/>
                                <w:kern w:val="24"/>
                                <w:sz w:val="18"/>
                                <w:szCs w:val="18"/>
                              </w:rPr>
                              <w:t>%</w:t>
                            </w:r>
                          </w:p>
                        </w:tc>
                        <w:tc>
                          <w:tcPr>
                            <w:tcW w:w="1319" w:type="dxa"/>
                            <w:tcBorders>
                              <w:top w:val="nil"/>
                              <w:left w:val="nil"/>
                              <w:bottom w:val="nil"/>
                              <w:right w:val="nil"/>
                            </w:tcBorders>
                            <w:tcMar>
                              <w:top w:w="15" w:type="dxa"/>
                              <w:left w:w="144" w:type="dxa"/>
                              <w:bottom w:w="72" w:type="dxa"/>
                              <w:right w:w="144" w:type="dxa"/>
                            </w:tcMar>
                            <w:hideMark/>
                          </w:tcPr>
                          <w:p w14:paraId="3B94575B" w14:textId="77777777" w:rsidR="003F4653" w:rsidRPr="00A94364" w:rsidRDefault="003F4653" w:rsidP="00A94364">
                            <w:pPr>
                              <w:spacing w:after="0" w:line="240" w:lineRule="auto"/>
                              <w:jc w:val="center"/>
                              <w:rPr>
                                <w:rFonts w:ascii="Arial" w:eastAsia="Times New Roman" w:hAnsi="Arial" w:cs="Arial"/>
                                <w:color w:val="FFFFFF" w:themeColor="background1"/>
                                <w:sz w:val="18"/>
                                <w:szCs w:val="18"/>
                              </w:rPr>
                            </w:pPr>
                            <w:r w:rsidRPr="00A94364">
                              <w:rPr>
                                <w:rFonts w:ascii="Arial" w:eastAsiaTheme="minorEastAsia" w:hAnsi="Arial" w:cs="Arial"/>
                                <w:b/>
                                <w:bCs/>
                                <w:color w:val="FFFFFF" w:themeColor="background1"/>
                                <w:kern w:val="24"/>
                                <w:sz w:val="18"/>
                                <w:szCs w:val="18"/>
                              </w:rPr>
                              <w:t>$</w:t>
                            </w:r>
                            <w:r>
                              <w:rPr>
                                <w:rFonts w:ascii="Arial" w:eastAsiaTheme="minorEastAsia" w:hAnsi="Arial" w:cs="Arial"/>
                                <w:b/>
                                <w:bCs/>
                                <w:color w:val="FFFFFF" w:themeColor="background1"/>
                                <w:kern w:val="24"/>
                                <w:sz w:val="18"/>
                                <w:szCs w:val="18"/>
                              </w:rPr>
                              <w:t>42</w:t>
                            </w:r>
                            <w:r w:rsidRPr="00A94364">
                              <w:rPr>
                                <w:rFonts w:ascii="Arial" w:eastAsiaTheme="minorEastAsia" w:hAnsi="Arial" w:cs="Arial"/>
                                <w:b/>
                                <w:bCs/>
                                <w:color w:val="FFFFFF" w:themeColor="background1"/>
                                <w:kern w:val="24"/>
                                <w:sz w:val="18"/>
                                <w:szCs w:val="18"/>
                              </w:rPr>
                              <w:t xml:space="preserve"> | </w:t>
                            </w:r>
                            <w:r>
                              <w:rPr>
                                <w:rFonts w:ascii="Arial" w:eastAsiaTheme="minorEastAsia" w:hAnsi="Arial" w:cs="Arial"/>
                                <w:b/>
                                <w:bCs/>
                                <w:color w:val="FFFFFF" w:themeColor="background1"/>
                                <w:kern w:val="24"/>
                                <w:sz w:val="18"/>
                                <w:szCs w:val="18"/>
                              </w:rPr>
                              <w:t>+1.8</w:t>
                            </w:r>
                            <w:r w:rsidRPr="00A94364">
                              <w:rPr>
                                <w:rFonts w:ascii="Arial" w:eastAsiaTheme="minorEastAsia" w:hAnsi="Arial" w:cs="Arial"/>
                                <w:b/>
                                <w:bCs/>
                                <w:color w:val="FFFFFF" w:themeColor="background1"/>
                                <w:kern w:val="24"/>
                                <w:sz w:val="18"/>
                                <w:szCs w:val="18"/>
                              </w:rPr>
                              <w:t>%</w:t>
                            </w:r>
                          </w:p>
                        </w:tc>
                      </w:tr>
                    </w:tbl>
                    <w:p w14:paraId="1351CD9D" w14:textId="77777777" w:rsidR="003F4653" w:rsidRPr="00A94364" w:rsidRDefault="003F4653" w:rsidP="00293CE8">
                      <w:pPr>
                        <w:rPr>
                          <w:rFonts w:ascii="Arial" w:hAnsi="Arial" w:cs="Arial"/>
                          <w:b/>
                          <w:bCs/>
                          <w:color w:val="FFFFFF" w:themeColor="background1"/>
                        </w:rPr>
                      </w:pPr>
                    </w:p>
                  </w:txbxContent>
                </v:textbox>
                <w10:wrap anchorx="page" anchory="page"/>
              </v:shape>
            </w:pict>
          </mc:Fallback>
        </mc:AlternateContent>
      </w:r>
      <w:r w:rsidR="00CD6192" w:rsidRPr="00C24355">
        <w:rPr>
          <w:rFonts w:ascii="Arial" w:hAnsi="Arial" w:cs="Arial"/>
          <w:b/>
          <w:color w:val="00857C"/>
          <w:sz w:val="24"/>
          <w:szCs w:val="20"/>
        </w:rPr>
        <w:t>Fresh</w:t>
      </w:r>
      <w:r w:rsidR="00931C77">
        <w:rPr>
          <w:rFonts w:ascii="Arial" w:hAnsi="Arial" w:cs="Arial"/>
          <w:b/>
          <w:color w:val="00857C"/>
          <w:sz w:val="24"/>
          <w:szCs w:val="20"/>
        </w:rPr>
        <w:t>/refrigerated</w:t>
      </w:r>
      <w:r w:rsidR="00CD6192" w:rsidRPr="00C24355">
        <w:rPr>
          <w:rFonts w:ascii="Arial" w:hAnsi="Arial" w:cs="Arial"/>
          <w:b/>
          <w:color w:val="00857C"/>
          <w:sz w:val="24"/>
          <w:szCs w:val="20"/>
        </w:rPr>
        <w:t xml:space="preserve"> seafood </w:t>
      </w:r>
    </w:p>
    <w:p w14:paraId="2DF8F7EE" w14:textId="3B5309DC" w:rsidR="00507B1A" w:rsidRDefault="0038029C" w:rsidP="001445C0">
      <w:pPr>
        <w:pStyle w:val="NoSpacing"/>
        <w:rPr>
          <w:rFonts w:ascii="Arial" w:hAnsi="Arial" w:cs="Arial"/>
          <w:bCs/>
          <w:color w:val="000000" w:themeColor="text1"/>
          <w:sz w:val="20"/>
          <w:szCs w:val="16"/>
        </w:rPr>
      </w:pPr>
      <w:r w:rsidRPr="0038029C">
        <w:rPr>
          <w:rFonts w:ascii="Arial" w:hAnsi="Arial" w:cs="Arial"/>
          <w:bCs/>
          <w:color w:val="000000" w:themeColor="text1"/>
          <w:sz w:val="20"/>
          <w:szCs w:val="16"/>
        </w:rPr>
        <w:t>Fresh (refrigerated) seafood sales approached $700 million in May. Inflation contributed to a modest increase in dollar sales, while pounds declined 1.2% year over year. However, the overall result masks a divergent performance between finfish and shellfish, a persistent trend in which finfish has shown sustained growth, while shellfish has remained under pressure for several months.</w:t>
      </w:r>
    </w:p>
    <w:p w14:paraId="31B15E8E" w14:textId="77777777" w:rsidR="0038029C" w:rsidRPr="000B0F9C" w:rsidRDefault="0038029C" w:rsidP="001445C0">
      <w:pPr>
        <w:pStyle w:val="NoSpacing"/>
        <w:rPr>
          <w:rFonts w:ascii="Arial" w:hAnsi="Arial" w:cs="Arial"/>
          <w:bCs/>
          <w:color w:val="000000" w:themeColor="text1"/>
          <w:sz w:val="14"/>
          <w:szCs w:val="10"/>
        </w:rPr>
      </w:pPr>
    </w:p>
    <w:tbl>
      <w:tblPr>
        <w:tblStyle w:val="LightShading-Accent5"/>
        <w:tblW w:w="10620" w:type="dxa"/>
        <w:tblBorders>
          <w:top w:val="none" w:sz="0" w:space="0" w:color="auto"/>
          <w:bottom w:val="none" w:sz="0" w:space="0" w:color="auto"/>
        </w:tblBorders>
        <w:tblLayout w:type="fixed"/>
        <w:tblLook w:val="04A0" w:firstRow="1" w:lastRow="0" w:firstColumn="1" w:lastColumn="0" w:noHBand="0" w:noVBand="1"/>
      </w:tblPr>
      <w:tblGrid>
        <w:gridCol w:w="1889"/>
        <w:gridCol w:w="1305"/>
        <w:gridCol w:w="1485"/>
        <w:gridCol w:w="1441"/>
        <w:gridCol w:w="44"/>
        <w:gridCol w:w="1305"/>
        <w:gridCol w:w="1665"/>
        <w:gridCol w:w="1486"/>
      </w:tblGrid>
      <w:tr w:rsidR="00A20168" w:rsidRPr="00A80540" w14:paraId="2D673150" w14:textId="77777777" w:rsidTr="00D0653E">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889" w:type="dxa"/>
            <w:tcBorders>
              <w:top w:val="none" w:sz="0" w:space="0" w:color="auto"/>
              <w:left w:val="none" w:sz="0" w:space="0" w:color="auto"/>
              <w:bottom w:val="none" w:sz="0" w:space="0" w:color="auto"/>
              <w:right w:val="none" w:sz="0" w:space="0" w:color="auto"/>
            </w:tcBorders>
            <w:shd w:val="clear" w:color="auto" w:fill="17365D" w:themeFill="text2" w:themeFillShade="BF"/>
          </w:tcPr>
          <w:p w14:paraId="3EB381FB" w14:textId="77777777" w:rsidR="00A20168" w:rsidRPr="00A80540" w:rsidRDefault="00A20168" w:rsidP="00A20168">
            <w:pPr>
              <w:pStyle w:val="NoSpacing"/>
              <w:rPr>
                <w:rFonts w:ascii="Arial" w:hAnsi="Arial" w:cs="Arial"/>
                <w:color w:val="FFFFFF" w:themeColor="background1"/>
                <w:sz w:val="18"/>
                <w:szCs w:val="18"/>
              </w:rPr>
            </w:pPr>
          </w:p>
        </w:tc>
        <w:tc>
          <w:tcPr>
            <w:tcW w:w="4231" w:type="dxa"/>
            <w:gridSpan w:val="3"/>
            <w:tcBorders>
              <w:top w:val="none" w:sz="0" w:space="0" w:color="auto"/>
              <w:left w:val="none" w:sz="0" w:space="0" w:color="auto"/>
              <w:bottom w:val="none" w:sz="0" w:space="0" w:color="auto"/>
              <w:right w:val="none" w:sz="0" w:space="0" w:color="auto"/>
            </w:tcBorders>
            <w:shd w:val="clear" w:color="auto" w:fill="17365D" w:themeFill="text2" w:themeFillShade="BF"/>
          </w:tcPr>
          <w:p w14:paraId="078E43C4" w14:textId="248B85FA"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May 2026</w:t>
            </w:r>
          </w:p>
        </w:tc>
        <w:tc>
          <w:tcPr>
            <w:tcW w:w="4500" w:type="dxa"/>
            <w:gridSpan w:val="4"/>
            <w:tcBorders>
              <w:top w:val="none" w:sz="0" w:space="0" w:color="auto"/>
              <w:left w:val="none" w:sz="0" w:space="0" w:color="auto"/>
              <w:bottom w:val="none" w:sz="0" w:space="0" w:color="auto"/>
              <w:right w:val="none" w:sz="0" w:space="0" w:color="auto"/>
            </w:tcBorders>
            <w:shd w:val="clear" w:color="auto" w:fill="17365D" w:themeFill="text2" w:themeFillShade="BF"/>
          </w:tcPr>
          <w:p w14:paraId="77CA77EA" w14:textId="602C7788"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507B1A" w:rsidRPr="00A80540" w14:paraId="139B86C8" w14:textId="77777777" w:rsidTr="00C853F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889" w:type="dxa"/>
            <w:tcBorders>
              <w:left w:val="none" w:sz="0" w:space="0" w:color="auto"/>
              <w:right w:val="none" w:sz="0" w:space="0" w:color="auto"/>
            </w:tcBorders>
            <w:shd w:val="clear" w:color="auto" w:fill="17365D" w:themeFill="text2" w:themeFillShade="BF"/>
          </w:tcPr>
          <w:p w14:paraId="6ADB93B7" w14:textId="77777777" w:rsidR="00507B1A" w:rsidRPr="00DD1221" w:rsidRDefault="00507B1A" w:rsidP="0068426D">
            <w:pPr>
              <w:pStyle w:val="NoSpacing"/>
              <w:rPr>
                <w:rFonts w:ascii="Arial" w:hAnsi="Arial" w:cs="Arial"/>
                <w:color w:val="FFFFFF" w:themeColor="background1"/>
                <w:sz w:val="18"/>
                <w:szCs w:val="18"/>
              </w:rPr>
            </w:pPr>
            <w:r w:rsidRPr="00DD1221">
              <w:rPr>
                <w:rFonts w:ascii="Arial" w:hAnsi="Arial" w:cs="Arial"/>
                <w:color w:val="FFFFFF" w:themeColor="background1"/>
                <w:sz w:val="18"/>
                <w:szCs w:val="18"/>
              </w:rPr>
              <w:t>Type</w:t>
            </w:r>
          </w:p>
        </w:tc>
        <w:tc>
          <w:tcPr>
            <w:tcW w:w="1305" w:type="dxa"/>
            <w:tcBorders>
              <w:left w:val="none" w:sz="0" w:space="0" w:color="auto"/>
              <w:right w:val="none" w:sz="0" w:space="0" w:color="auto"/>
            </w:tcBorders>
            <w:shd w:val="clear" w:color="auto" w:fill="17365D" w:themeFill="text2" w:themeFillShade="BF"/>
          </w:tcPr>
          <w:p w14:paraId="04BEC287" w14:textId="77777777" w:rsidR="00507B1A" w:rsidRPr="00DD1221" w:rsidRDefault="00507B1A" w:rsidP="006008B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sales</w:t>
            </w:r>
          </w:p>
        </w:tc>
        <w:tc>
          <w:tcPr>
            <w:tcW w:w="1485" w:type="dxa"/>
            <w:tcBorders>
              <w:left w:val="none" w:sz="0" w:space="0" w:color="auto"/>
              <w:right w:val="none" w:sz="0" w:space="0" w:color="auto"/>
            </w:tcBorders>
            <w:shd w:val="clear" w:color="auto" w:fill="17365D" w:themeFill="text2" w:themeFillShade="BF"/>
          </w:tcPr>
          <w:p w14:paraId="25397003" w14:textId="77777777" w:rsidR="00507B1A" w:rsidRPr="00DD1221" w:rsidRDefault="00507B1A" w:rsidP="006008B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vs. YA</w:t>
            </w:r>
          </w:p>
        </w:tc>
        <w:tc>
          <w:tcPr>
            <w:tcW w:w="1485" w:type="dxa"/>
            <w:gridSpan w:val="2"/>
            <w:tcBorders>
              <w:left w:val="none" w:sz="0" w:space="0" w:color="auto"/>
              <w:right w:val="single" w:sz="4" w:space="0" w:color="17365D" w:themeColor="text2" w:themeShade="BF"/>
            </w:tcBorders>
            <w:shd w:val="clear" w:color="auto" w:fill="17365D" w:themeFill="text2" w:themeFillShade="BF"/>
          </w:tcPr>
          <w:p w14:paraId="278AFB0F"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Lbs vs. YA</w:t>
            </w:r>
          </w:p>
        </w:tc>
        <w:tc>
          <w:tcPr>
            <w:tcW w:w="1305" w:type="dxa"/>
            <w:tcBorders>
              <w:left w:val="single" w:sz="4" w:space="0" w:color="17365D" w:themeColor="text2" w:themeShade="BF"/>
              <w:right w:val="none" w:sz="0" w:space="0" w:color="auto"/>
            </w:tcBorders>
            <w:shd w:val="clear" w:color="auto" w:fill="17365D" w:themeFill="text2" w:themeFillShade="BF"/>
          </w:tcPr>
          <w:p w14:paraId="19CE2B5E"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sales</w:t>
            </w:r>
          </w:p>
        </w:tc>
        <w:tc>
          <w:tcPr>
            <w:tcW w:w="1665" w:type="dxa"/>
            <w:tcBorders>
              <w:left w:val="none" w:sz="0" w:space="0" w:color="auto"/>
              <w:right w:val="none" w:sz="0" w:space="0" w:color="auto"/>
            </w:tcBorders>
            <w:shd w:val="clear" w:color="auto" w:fill="17365D" w:themeFill="text2" w:themeFillShade="BF"/>
          </w:tcPr>
          <w:p w14:paraId="1562827A"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 vs. YA</w:t>
            </w:r>
          </w:p>
        </w:tc>
        <w:tc>
          <w:tcPr>
            <w:tcW w:w="1486" w:type="dxa"/>
            <w:tcBorders>
              <w:left w:val="none" w:sz="0" w:space="0" w:color="auto"/>
              <w:right w:val="none" w:sz="0" w:space="0" w:color="auto"/>
            </w:tcBorders>
            <w:shd w:val="clear" w:color="auto" w:fill="17365D" w:themeFill="text2" w:themeFillShade="BF"/>
          </w:tcPr>
          <w:p w14:paraId="7F34472D" w14:textId="77777777" w:rsidR="00507B1A" w:rsidRPr="00DD1221" w:rsidRDefault="00507B1A" w:rsidP="006008B5">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D1221">
              <w:rPr>
                <w:rFonts w:ascii="Arial" w:hAnsi="Arial" w:cs="Arial"/>
                <w:b/>
                <w:bCs/>
                <w:color w:val="FFFFFF" w:themeColor="background1"/>
                <w:sz w:val="18"/>
                <w:szCs w:val="18"/>
              </w:rPr>
              <w:t>Lbs vs. YA</w:t>
            </w:r>
          </w:p>
        </w:tc>
      </w:tr>
      <w:tr w:rsidR="003F4653" w:rsidRPr="00F15260" w14:paraId="544E1763" w14:textId="77777777" w:rsidTr="003F4653">
        <w:trPr>
          <w:trHeight w:val="188"/>
        </w:trPr>
        <w:tc>
          <w:tcPr>
            <w:cnfStyle w:val="001000000000" w:firstRow="0" w:lastRow="0" w:firstColumn="1" w:lastColumn="0" w:oddVBand="0" w:evenVBand="0" w:oddHBand="0" w:evenHBand="0" w:firstRowFirstColumn="0" w:firstRowLastColumn="0" w:lastRowFirstColumn="0" w:lastRowLastColumn="0"/>
            <w:tcW w:w="1889" w:type="dxa"/>
            <w:vAlign w:val="center"/>
          </w:tcPr>
          <w:p w14:paraId="508E5CD4" w14:textId="61D20A0D" w:rsidR="003F4653" w:rsidRPr="00250D03" w:rsidRDefault="003F4653" w:rsidP="003F4653">
            <w:pPr>
              <w:pStyle w:val="NoSpacing"/>
              <w:rPr>
                <w:rFonts w:ascii="Arial" w:hAnsi="Arial" w:cs="Arial"/>
                <w:color w:val="000000" w:themeColor="text1"/>
                <w:sz w:val="18"/>
                <w:szCs w:val="18"/>
              </w:rPr>
            </w:pPr>
            <w:r w:rsidRPr="00250D03">
              <w:rPr>
                <w:rFonts w:ascii="Arial" w:eastAsia="Times New Roman" w:hAnsi="Arial" w:cs="Arial"/>
                <w:color w:val="000000" w:themeColor="text1"/>
                <w:sz w:val="18"/>
                <w:szCs w:val="18"/>
              </w:rPr>
              <w:t>Total fresh seafood</w:t>
            </w:r>
          </w:p>
        </w:tc>
        <w:tc>
          <w:tcPr>
            <w:tcW w:w="1305" w:type="dxa"/>
          </w:tcPr>
          <w:p w14:paraId="008C175F" w14:textId="3B3F2C56" w:rsidR="003F4653" w:rsidRPr="00986F0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eastAsia="Times New Roman" w:hAnsi="Arial" w:cs="Arial"/>
                <w:b/>
                <w:bCs/>
                <w:color w:val="000000" w:themeColor="text1"/>
                <w:sz w:val="18"/>
                <w:szCs w:val="18"/>
              </w:rPr>
              <w:t>$</w:t>
            </w:r>
            <w:r w:rsidR="00986F00" w:rsidRPr="00986F00">
              <w:rPr>
                <w:rFonts w:ascii="Arial" w:eastAsia="Times New Roman" w:hAnsi="Arial" w:cs="Arial"/>
                <w:b/>
                <w:bCs/>
                <w:color w:val="000000" w:themeColor="text1"/>
                <w:sz w:val="18"/>
                <w:szCs w:val="18"/>
              </w:rPr>
              <w:t>6</w:t>
            </w:r>
            <w:r w:rsidR="00752739">
              <w:rPr>
                <w:rFonts w:ascii="Arial" w:eastAsia="Times New Roman" w:hAnsi="Arial" w:cs="Arial"/>
                <w:b/>
                <w:bCs/>
                <w:color w:val="000000" w:themeColor="text1"/>
                <w:sz w:val="18"/>
                <w:szCs w:val="18"/>
              </w:rPr>
              <w:t>99.2</w:t>
            </w:r>
            <w:r w:rsidRPr="00986F00">
              <w:rPr>
                <w:rFonts w:ascii="Arial" w:eastAsia="Times New Roman" w:hAnsi="Arial" w:cs="Arial"/>
                <w:b/>
                <w:bCs/>
                <w:color w:val="000000" w:themeColor="text1"/>
                <w:sz w:val="18"/>
                <w:szCs w:val="18"/>
              </w:rPr>
              <w:t>M</w:t>
            </w:r>
          </w:p>
        </w:tc>
        <w:tc>
          <w:tcPr>
            <w:tcW w:w="1485" w:type="dxa"/>
          </w:tcPr>
          <w:p w14:paraId="19694FA3" w14:textId="57C83762" w:rsidR="003F4653" w:rsidRPr="00986F0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hAnsi="Arial" w:cs="Arial"/>
                <w:b/>
                <w:bCs/>
                <w:color w:val="000000"/>
                <w:sz w:val="18"/>
                <w:szCs w:val="18"/>
              </w:rPr>
              <w:t>+</w:t>
            </w:r>
            <w:r w:rsidR="00752739">
              <w:rPr>
                <w:rFonts w:ascii="Arial" w:hAnsi="Arial" w:cs="Arial"/>
                <w:b/>
                <w:bCs/>
                <w:color w:val="000000"/>
                <w:sz w:val="18"/>
                <w:szCs w:val="18"/>
              </w:rPr>
              <w:t>2.4</w:t>
            </w:r>
            <w:r w:rsidRPr="00986F00">
              <w:rPr>
                <w:rFonts w:ascii="Arial" w:hAnsi="Arial" w:cs="Arial"/>
                <w:b/>
                <w:bCs/>
                <w:color w:val="000000"/>
                <w:sz w:val="18"/>
                <w:szCs w:val="18"/>
              </w:rPr>
              <w:t>%</w:t>
            </w:r>
          </w:p>
        </w:tc>
        <w:tc>
          <w:tcPr>
            <w:tcW w:w="1485" w:type="dxa"/>
            <w:gridSpan w:val="2"/>
            <w:tcBorders>
              <w:right w:val="single" w:sz="4" w:space="0" w:color="17365D" w:themeColor="text2" w:themeShade="BF"/>
            </w:tcBorders>
          </w:tcPr>
          <w:p w14:paraId="7820D590" w14:textId="03FFB632" w:rsidR="003F4653" w:rsidRPr="00986F0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hAnsi="Arial" w:cs="Arial"/>
                <w:b/>
                <w:bCs/>
                <w:color w:val="000000"/>
                <w:sz w:val="18"/>
                <w:szCs w:val="18"/>
              </w:rPr>
              <w:t>-</w:t>
            </w:r>
            <w:r w:rsidR="00752739">
              <w:rPr>
                <w:rFonts w:ascii="Arial" w:hAnsi="Arial" w:cs="Arial"/>
                <w:b/>
                <w:bCs/>
                <w:color w:val="000000"/>
                <w:sz w:val="18"/>
                <w:szCs w:val="18"/>
              </w:rPr>
              <w:t>1.2</w:t>
            </w:r>
            <w:r w:rsidRPr="00986F00">
              <w:rPr>
                <w:rFonts w:ascii="Arial" w:hAnsi="Arial" w:cs="Arial"/>
                <w:b/>
                <w:bCs/>
                <w:color w:val="000000"/>
                <w:sz w:val="18"/>
                <w:szCs w:val="18"/>
              </w:rPr>
              <w:t>%</w:t>
            </w:r>
          </w:p>
        </w:tc>
        <w:tc>
          <w:tcPr>
            <w:tcW w:w="1305" w:type="dxa"/>
            <w:tcBorders>
              <w:left w:val="single" w:sz="4" w:space="0" w:color="17365D" w:themeColor="text2" w:themeShade="BF"/>
            </w:tcBorders>
            <w:vAlign w:val="bottom"/>
          </w:tcPr>
          <w:p w14:paraId="1EADE73E" w14:textId="6CE04634" w:rsidR="003F4653" w:rsidRPr="00986F0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hAnsi="Arial" w:cs="Arial"/>
                <w:b/>
                <w:bCs/>
                <w:color w:val="000000"/>
                <w:sz w:val="18"/>
                <w:szCs w:val="18"/>
              </w:rPr>
              <w:t>$</w:t>
            </w:r>
            <w:r w:rsidR="00986F00" w:rsidRPr="00986F00">
              <w:rPr>
                <w:rFonts w:ascii="Arial" w:hAnsi="Arial" w:cs="Arial"/>
                <w:b/>
                <w:bCs/>
                <w:color w:val="000000"/>
                <w:sz w:val="18"/>
                <w:szCs w:val="18"/>
              </w:rPr>
              <w:t>8.7</w:t>
            </w:r>
            <w:r w:rsidR="00752739">
              <w:rPr>
                <w:rFonts w:ascii="Arial" w:hAnsi="Arial" w:cs="Arial"/>
                <w:b/>
                <w:bCs/>
                <w:color w:val="000000"/>
                <w:sz w:val="18"/>
                <w:szCs w:val="18"/>
              </w:rPr>
              <w:t>8</w:t>
            </w:r>
            <w:r w:rsidRPr="00986F00">
              <w:rPr>
                <w:rFonts w:ascii="Arial" w:hAnsi="Arial" w:cs="Arial"/>
                <w:b/>
                <w:bCs/>
                <w:color w:val="000000"/>
                <w:sz w:val="18"/>
                <w:szCs w:val="18"/>
              </w:rPr>
              <w:t>B</w:t>
            </w:r>
          </w:p>
        </w:tc>
        <w:tc>
          <w:tcPr>
            <w:tcW w:w="1665" w:type="dxa"/>
          </w:tcPr>
          <w:p w14:paraId="108D0361" w14:textId="5709322A" w:rsidR="003F4653" w:rsidRPr="00986F00"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hAnsi="Arial" w:cs="Arial"/>
                <w:b/>
                <w:bCs/>
                <w:color w:val="000000"/>
                <w:sz w:val="18"/>
                <w:szCs w:val="18"/>
              </w:rPr>
              <w:t>+</w:t>
            </w:r>
            <w:r w:rsidR="00986F00" w:rsidRPr="00986F00">
              <w:rPr>
                <w:rFonts w:ascii="Arial" w:hAnsi="Arial" w:cs="Arial"/>
                <w:b/>
                <w:bCs/>
                <w:color w:val="000000"/>
                <w:sz w:val="18"/>
                <w:szCs w:val="18"/>
              </w:rPr>
              <w:t>2</w:t>
            </w:r>
            <w:r w:rsidR="00752739">
              <w:rPr>
                <w:rFonts w:ascii="Arial" w:hAnsi="Arial" w:cs="Arial"/>
                <w:b/>
                <w:bCs/>
                <w:color w:val="000000"/>
                <w:sz w:val="18"/>
                <w:szCs w:val="18"/>
              </w:rPr>
              <w:t>.5</w:t>
            </w:r>
            <w:r w:rsidRPr="00986F00">
              <w:rPr>
                <w:rFonts w:ascii="Arial" w:hAnsi="Arial" w:cs="Arial"/>
                <w:b/>
                <w:bCs/>
                <w:color w:val="000000"/>
                <w:sz w:val="18"/>
                <w:szCs w:val="18"/>
              </w:rPr>
              <w:t>%</w:t>
            </w:r>
          </w:p>
        </w:tc>
        <w:tc>
          <w:tcPr>
            <w:tcW w:w="1486" w:type="dxa"/>
          </w:tcPr>
          <w:p w14:paraId="0CC74927" w14:textId="4E5DB644" w:rsidR="003F4653" w:rsidRPr="00986F00" w:rsidRDefault="00986F00"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86F00">
              <w:rPr>
                <w:rFonts w:ascii="Arial" w:hAnsi="Arial" w:cs="Arial"/>
                <w:b/>
                <w:bCs/>
                <w:color w:val="000000"/>
                <w:sz w:val="18"/>
                <w:szCs w:val="18"/>
              </w:rPr>
              <w:t>-0.</w:t>
            </w:r>
            <w:r w:rsidR="00752739">
              <w:rPr>
                <w:rFonts w:ascii="Arial" w:hAnsi="Arial" w:cs="Arial"/>
                <w:b/>
                <w:bCs/>
                <w:color w:val="000000"/>
                <w:sz w:val="18"/>
                <w:szCs w:val="18"/>
              </w:rPr>
              <w:t>2</w:t>
            </w:r>
            <w:r w:rsidR="003F4653" w:rsidRPr="00986F00">
              <w:rPr>
                <w:rFonts w:ascii="Arial" w:hAnsi="Arial" w:cs="Arial"/>
                <w:b/>
                <w:bCs/>
                <w:color w:val="000000"/>
                <w:sz w:val="18"/>
                <w:szCs w:val="18"/>
              </w:rPr>
              <w:t>%</w:t>
            </w:r>
          </w:p>
        </w:tc>
      </w:tr>
      <w:tr w:rsidR="003F4653" w:rsidRPr="00F15260" w14:paraId="26343E00" w14:textId="77777777" w:rsidTr="003F4653">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89" w:type="dxa"/>
            <w:shd w:val="clear" w:color="auto" w:fill="D9D9D9" w:themeFill="background1" w:themeFillShade="D9"/>
            <w:vAlign w:val="center"/>
          </w:tcPr>
          <w:p w14:paraId="52E40FF9" w14:textId="773BBA4D" w:rsidR="003F4653" w:rsidRPr="00250D03" w:rsidRDefault="003F4653" w:rsidP="003F4653">
            <w:pPr>
              <w:pStyle w:val="NoSpacing"/>
              <w:rPr>
                <w:rFonts w:ascii="Arial" w:hAnsi="Arial" w:cs="Arial"/>
                <w:b w:val="0"/>
                <w:bCs w:val="0"/>
                <w:color w:val="000000" w:themeColor="text1"/>
                <w:sz w:val="18"/>
                <w:szCs w:val="18"/>
              </w:rPr>
            </w:pPr>
            <w:r w:rsidRPr="00250D03">
              <w:rPr>
                <w:rFonts w:ascii="Arial" w:eastAsia="Times New Roman" w:hAnsi="Arial" w:cs="Arial"/>
                <w:b w:val="0"/>
                <w:color w:val="000000" w:themeColor="text1"/>
                <w:sz w:val="18"/>
                <w:szCs w:val="18"/>
              </w:rPr>
              <w:t>Fresh finfish</w:t>
            </w:r>
          </w:p>
        </w:tc>
        <w:tc>
          <w:tcPr>
            <w:tcW w:w="1305" w:type="dxa"/>
            <w:shd w:val="clear" w:color="auto" w:fill="D9D9D9" w:themeFill="background1" w:themeFillShade="D9"/>
          </w:tcPr>
          <w:p w14:paraId="1245A996" w14:textId="5201FB8E" w:rsidR="003F4653" w:rsidRPr="00250D03"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5318B">
              <w:rPr>
                <w:rFonts w:ascii="Arial" w:eastAsia="Times New Roman" w:hAnsi="Arial" w:cs="Arial"/>
                <w:color w:val="000000" w:themeColor="text1"/>
                <w:sz w:val="18"/>
                <w:szCs w:val="18"/>
              </w:rPr>
              <w:t>$</w:t>
            </w:r>
            <w:r w:rsidR="00752739">
              <w:rPr>
                <w:rFonts w:ascii="Arial" w:eastAsia="Times New Roman" w:hAnsi="Arial" w:cs="Arial"/>
                <w:color w:val="000000" w:themeColor="text1"/>
                <w:sz w:val="18"/>
                <w:szCs w:val="18"/>
              </w:rPr>
              <w:t>471.2</w:t>
            </w:r>
            <w:r w:rsidRPr="0005318B">
              <w:rPr>
                <w:rFonts w:ascii="Arial" w:eastAsia="Times New Roman" w:hAnsi="Arial" w:cs="Arial"/>
                <w:color w:val="000000" w:themeColor="text1"/>
                <w:sz w:val="18"/>
                <w:szCs w:val="18"/>
              </w:rPr>
              <w:t>M</w:t>
            </w:r>
          </w:p>
        </w:tc>
        <w:tc>
          <w:tcPr>
            <w:tcW w:w="1485" w:type="dxa"/>
            <w:shd w:val="clear" w:color="auto" w:fill="D9D9D9" w:themeFill="background1" w:themeFillShade="D9"/>
          </w:tcPr>
          <w:p w14:paraId="1587A913" w14:textId="5B573ADA" w:rsidR="003F4653" w:rsidRPr="00250D03"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F051B0">
              <w:rPr>
                <w:rFonts w:ascii="Arial" w:hAnsi="Arial" w:cs="Arial"/>
                <w:color w:val="000000"/>
                <w:sz w:val="18"/>
                <w:szCs w:val="18"/>
              </w:rPr>
              <w:t>+</w:t>
            </w:r>
            <w:r w:rsidR="00752739">
              <w:rPr>
                <w:rFonts w:ascii="Arial" w:hAnsi="Arial" w:cs="Arial"/>
                <w:color w:val="000000"/>
                <w:sz w:val="18"/>
                <w:szCs w:val="18"/>
              </w:rPr>
              <w:t>5.8</w:t>
            </w:r>
            <w:r w:rsidRPr="00F051B0">
              <w:rPr>
                <w:rFonts w:ascii="Arial" w:hAnsi="Arial" w:cs="Arial"/>
                <w:color w:val="000000"/>
                <w:sz w:val="18"/>
                <w:szCs w:val="18"/>
              </w:rPr>
              <w:t>%</w:t>
            </w:r>
          </w:p>
        </w:tc>
        <w:tc>
          <w:tcPr>
            <w:tcW w:w="1485" w:type="dxa"/>
            <w:gridSpan w:val="2"/>
            <w:tcBorders>
              <w:right w:val="single" w:sz="4" w:space="0" w:color="17365D" w:themeColor="text2" w:themeShade="BF"/>
            </w:tcBorders>
            <w:shd w:val="clear" w:color="auto" w:fill="D9D9D9" w:themeFill="background1" w:themeFillShade="D9"/>
          </w:tcPr>
          <w:p w14:paraId="106DFF9E" w14:textId="0BFC6B05" w:rsidR="003F4653" w:rsidRPr="00250D03" w:rsidRDefault="00752739"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+1.4</w:t>
            </w:r>
            <w:r w:rsidR="003F4653" w:rsidRPr="00A95148">
              <w:rPr>
                <w:rFonts w:ascii="Arial" w:hAnsi="Arial" w:cs="Arial"/>
                <w:color w:val="000000"/>
                <w:sz w:val="18"/>
                <w:szCs w:val="18"/>
              </w:rPr>
              <w:t>%</w:t>
            </w:r>
          </w:p>
        </w:tc>
        <w:tc>
          <w:tcPr>
            <w:tcW w:w="1305" w:type="dxa"/>
            <w:tcBorders>
              <w:left w:val="single" w:sz="4" w:space="0" w:color="17365D" w:themeColor="text2" w:themeShade="BF"/>
            </w:tcBorders>
            <w:shd w:val="clear" w:color="auto" w:fill="D9D9D9" w:themeFill="background1" w:themeFillShade="D9"/>
            <w:vAlign w:val="bottom"/>
          </w:tcPr>
          <w:p w14:paraId="66F40F56" w14:textId="7C902D91" w:rsidR="003F4653" w:rsidRPr="00250D03"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752739">
              <w:rPr>
                <w:rFonts w:ascii="Arial" w:hAnsi="Arial" w:cs="Arial"/>
                <w:color w:val="000000"/>
                <w:sz w:val="18"/>
                <w:szCs w:val="18"/>
              </w:rPr>
              <w:t>5.94</w:t>
            </w:r>
            <w:r>
              <w:rPr>
                <w:rFonts w:ascii="Arial" w:hAnsi="Arial" w:cs="Arial"/>
                <w:color w:val="000000"/>
                <w:sz w:val="18"/>
                <w:szCs w:val="18"/>
              </w:rPr>
              <w:t>B</w:t>
            </w:r>
          </w:p>
        </w:tc>
        <w:tc>
          <w:tcPr>
            <w:tcW w:w="1665" w:type="dxa"/>
            <w:shd w:val="clear" w:color="auto" w:fill="D9D9D9" w:themeFill="background1" w:themeFillShade="D9"/>
          </w:tcPr>
          <w:p w14:paraId="3BFD4643" w14:textId="6CA1356A" w:rsidR="003F4653" w:rsidRPr="00250D03"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31557">
              <w:rPr>
                <w:rFonts w:ascii="Arial" w:hAnsi="Arial" w:cs="Arial"/>
                <w:color w:val="000000"/>
                <w:sz w:val="18"/>
                <w:szCs w:val="18"/>
              </w:rPr>
              <w:t>+</w:t>
            </w:r>
            <w:r w:rsidR="00986F00">
              <w:rPr>
                <w:rFonts w:ascii="Arial" w:hAnsi="Arial" w:cs="Arial"/>
                <w:color w:val="000000"/>
                <w:sz w:val="18"/>
                <w:szCs w:val="18"/>
              </w:rPr>
              <w:t>5.</w:t>
            </w:r>
            <w:r w:rsidR="00752739">
              <w:rPr>
                <w:rFonts w:ascii="Arial" w:hAnsi="Arial" w:cs="Arial"/>
                <w:color w:val="000000"/>
                <w:sz w:val="18"/>
                <w:szCs w:val="18"/>
              </w:rPr>
              <w:t>7</w:t>
            </w:r>
            <w:r w:rsidRPr="00B31557">
              <w:rPr>
                <w:rFonts w:ascii="Arial" w:hAnsi="Arial" w:cs="Arial"/>
                <w:color w:val="000000"/>
                <w:sz w:val="18"/>
                <w:szCs w:val="18"/>
              </w:rPr>
              <w:t>%</w:t>
            </w:r>
          </w:p>
        </w:tc>
        <w:tc>
          <w:tcPr>
            <w:tcW w:w="1486" w:type="dxa"/>
            <w:shd w:val="clear" w:color="auto" w:fill="D9D9D9" w:themeFill="background1" w:themeFillShade="D9"/>
          </w:tcPr>
          <w:p w14:paraId="7E7D4104" w14:textId="15F2EA35" w:rsidR="003F4653" w:rsidRPr="00250D03" w:rsidRDefault="003F4653" w:rsidP="003F465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B31557">
              <w:rPr>
                <w:rFonts w:ascii="Arial" w:hAnsi="Arial" w:cs="Arial"/>
                <w:color w:val="000000"/>
                <w:sz w:val="18"/>
                <w:szCs w:val="18"/>
              </w:rPr>
              <w:t>+</w:t>
            </w:r>
            <w:r w:rsidR="00752739">
              <w:rPr>
                <w:rFonts w:ascii="Arial" w:hAnsi="Arial" w:cs="Arial"/>
                <w:color w:val="000000"/>
                <w:sz w:val="18"/>
                <w:szCs w:val="18"/>
              </w:rPr>
              <w:t>3.4</w:t>
            </w:r>
            <w:r w:rsidRPr="00B31557">
              <w:rPr>
                <w:rFonts w:ascii="Arial" w:hAnsi="Arial" w:cs="Arial"/>
                <w:color w:val="000000"/>
                <w:sz w:val="18"/>
                <w:szCs w:val="18"/>
              </w:rPr>
              <w:t>%</w:t>
            </w:r>
          </w:p>
        </w:tc>
      </w:tr>
      <w:tr w:rsidR="003F4653" w:rsidRPr="00F15260" w14:paraId="009F29AD" w14:textId="77777777" w:rsidTr="003F4653">
        <w:trPr>
          <w:trHeight w:val="233"/>
        </w:trPr>
        <w:tc>
          <w:tcPr>
            <w:cnfStyle w:val="001000000000" w:firstRow="0" w:lastRow="0" w:firstColumn="1" w:lastColumn="0" w:oddVBand="0" w:evenVBand="0" w:oddHBand="0" w:evenHBand="0" w:firstRowFirstColumn="0" w:firstRowLastColumn="0" w:lastRowFirstColumn="0" w:lastRowLastColumn="0"/>
            <w:tcW w:w="1889" w:type="dxa"/>
            <w:vAlign w:val="center"/>
          </w:tcPr>
          <w:p w14:paraId="3D3B501B" w14:textId="1157F734" w:rsidR="003F4653" w:rsidRPr="00250D03" w:rsidRDefault="003F4653" w:rsidP="003F4653">
            <w:pPr>
              <w:pStyle w:val="NoSpacing"/>
              <w:rPr>
                <w:rFonts w:ascii="Arial" w:hAnsi="Arial" w:cs="Arial"/>
                <w:b w:val="0"/>
                <w:bCs w:val="0"/>
                <w:color w:val="000000" w:themeColor="text1"/>
                <w:sz w:val="18"/>
                <w:szCs w:val="18"/>
              </w:rPr>
            </w:pPr>
            <w:r w:rsidRPr="00250D03">
              <w:rPr>
                <w:rFonts w:ascii="Arial" w:eastAsia="Times New Roman" w:hAnsi="Arial" w:cs="Arial"/>
                <w:b w:val="0"/>
                <w:color w:val="000000" w:themeColor="text1"/>
                <w:sz w:val="18"/>
                <w:szCs w:val="18"/>
              </w:rPr>
              <w:t>Fresh shellfish</w:t>
            </w:r>
          </w:p>
        </w:tc>
        <w:tc>
          <w:tcPr>
            <w:tcW w:w="1305" w:type="dxa"/>
          </w:tcPr>
          <w:p w14:paraId="277CE7F0" w14:textId="616E0C4A"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5318B">
              <w:rPr>
                <w:rFonts w:ascii="Arial" w:eastAsia="Times New Roman" w:hAnsi="Arial" w:cs="Arial"/>
                <w:color w:val="000000" w:themeColor="text1"/>
                <w:sz w:val="18"/>
                <w:szCs w:val="18"/>
              </w:rPr>
              <w:t>$</w:t>
            </w:r>
            <w:r w:rsidR="00752739">
              <w:rPr>
                <w:rFonts w:ascii="Arial" w:eastAsia="Times New Roman" w:hAnsi="Arial" w:cs="Arial"/>
                <w:color w:val="000000" w:themeColor="text1"/>
                <w:sz w:val="18"/>
                <w:szCs w:val="18"/>
              </w:rPr>
              <w:t>195.5</w:t>
            </w:r>
            <w:r w:rsidRPr="0005318B">
              <w:rPr>
                <w:rFonts w:ascii="Arial" w:eastAsia="Times New Roman" w:hAnsi="Arial" w:cs="Arial"/>
                <w:color w:val="000000" w:themeColor="text1"/>
                <w:sz w:val="18"/>
                <w:szCs w:val="18"/>
              </w:rPr>
              <w:t>M</w:t>
            </w:r>
          </w:p>
        </w:tc>
        <w:tc>
          <w:tcPr>
            <w:tcW w:w="1485" w:type="dxa"/>
            <w:vAlign w:val="bottom"/>
          </w:tcPr>
          <w:p w14:paraId="7DDAAAA4" w14:textId="5DD34C10"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752739">
              <w:rPr>
                <w:rFonts w:ascii="Arial" w:hAnsi="Arial" w:cs="Arial"/>
                <w:color w:val="000000"/>
                <w:sz w:val="18"/>
                <w:szCs w:val="18"/>
              </w:rPr>
              <w:t>4.1</w:t>
            </w:r>
            <w:r w:rsidRPr="00250D03">
              <w:rPr>
                <w:rFonts w:ascii="Arial" w:hAnsi="Arial" w:cs="Arial"/>
                <w:color w:val="000000"/>
                <w:sz w:val="18"/>
                <w:szCs w:val="18"/>
              </w:rPr>
              <w:t>%</w:t>
            </w:r>
          </w:p>
        </w:tc>
        <w:tc>
          <w:tcPr>
            <w:tcW w:w="1485" w:type="dxa"/>
            <w:gridSpan w:val="2"/>
            <w:tcBorders>
              <w:right w:val="single" w:sz="4" w:space="0" w:color="17365D" w:themeColor="text2" w:themeShade="BF"/>
            </w:tcBorders>
          </w:tcPr>
          <w:p w14:paraId="48D14838" w14:textId="714F376E"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A95148">
              <w:rPr>
                <w:rFonts w:ascii="Arial" w:hAnsi="Arial" w:cs="Arial"/>
                <w:color w:val="000000"/>
                <w:sz w:val="18"/>
                <w:szCs w:val="18"/>
              </w:rPr>
              <w:t>-</w:t>
            </w:r>
            <w:r w:rsidR="00752739">
              <w:rPr>
                <w:rFonts w:ascii="Arial" w:hAnsi="Arial" w:cs="Arial"/>
                <w:color w:val="000000"/>
                <w:sz w:val="18"/>
                <w:szCs w:val="18"/>
              </w:rPr>
              <w:t>6.6</w:t>
            </w:r>
            <w:r w:rsidRPr="00A95148">
              <w:rPr>
                <w:rFonts w:ascii="Arial" w:hAnsi="Arial" w:cs="Arial"/>
                <w:color w:val="000000"/>
                <w:sz w:val="18"/>
                <w:szCs w:val="18"/>
              </w:rPr>
              <w:t>%</w:t>
            </w:r>
          </w:p>
        </w:tc>
        <w:tc>
          <w:tcPr>
            <w:tcW w:w="1305" w:type="dxa"/>
            <w:tcBorders>
              <w:left w:val="single" w:sz="4" w:space="0" w:color="17365D" w:themeColor="text2" w:themeShade="BF"/>
            </w:tcBorders>
            <w:vAlign w:val="bottom"/>
          </w:tcPr>
          <w:p w14:paraId="1FCC62E3" w14:textId="1F1EA411"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752739">
              <w:rPr>
                <w:rFonts w:ascii="Arial" w:hAnsi="Arial" w:cs="Arial"/>
                <w:color w:val="000000"/>
                <w:sz w:val="18"/>
                <w:szCs w:val="18"/>
              </w:rPr>
              <w:t>2.41</w:t>
            </w:r>
            <w:r>
              <w:rPr>
                <w:rFonts w:ascii="Arial" w:hAnsi="Arial" w:cs="Arial"/>
                <w:color w:val="000000"/>
                <w:sz w:val="18"/>
                <w:szCs w:val="18"/>
              </w:rPr>
              <w:t>B</w:t>
            </w:r>
          </w:p>
        </w:tc>
        <w:tc>
          <w:tcPr>
            <w:tcW w:w="1665" w:type="dxa"/>
          </w:tcPr>
          <w:p w14:paraId="7EFA706F" w14:textId="418B9F46"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B66BF">
              <w:rPr>
                <w:rFonts w:ascii="Arial" w:hAnsi="Arial" w:cs="Arial"/>
                <w:color w:val="000000"/>
                <w:sz w:val="18"/>
                <w:szCs w:val="18"/>
              </w:rPr>
              <w:t>-</w:t>
            </w:r>
            <w:r w:rsidR="00752739">
              <w:rPr>
                <w:rFonts w:ascii="Arial" w:hAnsi="Arial" w:cs="Arial"/>
                <w:color w:val="000000"/>
                <w:sz w:val="18"/>
                <w:szCs w:val="18"/>
              </w:rPr>
              <w:t>3.9</w:t>
            </w:r>
            <w:r w:rsidRPr="00FB66BF">
              <w:rPr>
                <w:rFonts w:ascii="Arial" w:hAnsi="Arial" w:cs="Arial"/>
                <w:color w:val="000000"/>
                <w:sz w:val="18"/>
                <w:szCs w:val="18"/>
              </w:rPr>
              <w:t>%</w:t>
            </w:r>
          </w:p>
        </w:tc>
        <w:tc>
          <w:tcPr>
            <w:tcW w:w="1486" w:type="dxa"/>
          </w:tcPr>
          <w:p w14:paraId="68B84796" w14:textId="0DDC3BBB" w:rsidR="003F4653" w:rsidRPr="00250D03" w:rsidRDefault="003F4653" w:rsidP="003F465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B66BF">
              <w:rPr>
                <w:rFonts w:ascii="Arial" w:hAnsi="Arial" w:cs="Arial"/>
                <w:color w:val="000000"/>
                <w:sz w:val="18"/>
                <w:szCs w:val="18"/>
              </w:rPr>
              <w:t>-</w:t>
            </w:r>
            <w:r w:rsidR="00752739">
              <w:rPr>
                <w:rFonts w:ascii="Arial" w:hAnsi="Arial" w:cs="Arial"/>
                <w:color w:val="000000"/>
                <w:sz w:val="18"/>
                <w:szCs w:val="18"/>
              </w:rPr>
              <w:t>7.4</w:t>
            </w:r>
            <w:r w:rsidRPr="00FB66BF">
              <w:rPr>
                <w:rFonts w:ascii="Arial" w:hAnsi="Arial" w:cs="Arial"/>
                <w:color w:val="000000"/>
                <w:sz w:val="18"/>
                <w:szCs w:val="18"/>
              </w:rPr>
              <w:t>%</w:t>
            </w:r>
          </w:p>
        </w:tc>
      </w:tr>
    </w:tbl>
    <w:p w14:paraId="6A89C80D" w14:textId="77777777" w:rsidR="00150F85" w:rsidRPr="00150F85" w:rsidRDefault="00150F85" w:rsidP="00CD6192">
      <w:pPr>
        <w:pStyle w:val="NoSpacing"/>
        <w:rPr>
          <w:rFonts w:ascii="Arial" w:hAnsi="Arial" w:cs="Arial"/>
          <w:color w:val="7F7F7F" w:themeColor="text1" w:themeTint="80"/>
          <w:sz w:val="4"/>
          <w:szCs w:val="4"/>
        </w:rPr>
      </w:pPr>
    </w:p>
    <w:p w14:paraId="46C53BBE" w14:textId="0D49FD5E" w:rsidR="00CD6192" w:rsidRDefault="00CD6192" w:rsidP="00CD6192">
      <w:pPr>
        <w:pStyle w:val="NoSpacing"/>
        <w:rPr>
          <w:rFonts w:ascii="Arial" w:hAnsi="Arial" w:cs="Arial"/>
          <w:color w:val="7F7F7F" w:themeColor="text1" w:themeTint="80"/>
          <w:sz w:val="16"/>
          <w:szCs w:val="16"/>
        </w:rPr>
      </w:pPr>
      <w:r w:rsidRPr="00E61F90">
        <w:rPr>
          <w:rFonts w:ascii="Arial" w:hAnsi="Arial" w:cs="Arial"/>
          <w:color w:val="7F7F7F" w:themeColor="text1" w:themeTint="80"/>
          <w:sz w:val="16"/>
          <w:szCs w:val="16"/>
        </w:rPr>
        <w:t xml:space="preserve">Source: </w:t>
      </w:r>
      <w:r w:rsidR="007A44BE" w:rsidRPr="00E61F90">
        <w:rPr>
          <w:rFonts w:ascii="Arial" w:hAnsi="Arial" w:cs="Arial"/>
          <w:color w:val="7F7F7F" w:themeColor="text1" w:themeTint="80"/>
          <w:sz w:val="16"/>
          <w:szCs w:val="16"/>
        </w:rPr>
        <w:t>Circana</w:t>
      </w:r>
      <w:r w:rsidRPr="00E61F90">
        <w:rPr>
          <w:rFonts w:ascii="Arial" w:hAnsi="Arial" w:cs="Arial"/>
          <w:color w:val="7F7F7F" w:themeColor="text1" w:themeTint="80"/>
          <w:sz w:val="16"/>
          <w:szCs w:val="16"/>
        </w:rPr>
        <w:t xml:space="preserve">, Integrated Fresh, Total US, </w:t>
      </w:r>
      <w:r w:rsidR="00534629">
        <w:rPr>
          <w:rFonts w:ascii="Arial" w:hAnsi="Arial" w:cs="Arial"/>
          <w:color w:val="7F7F7F" w:themeColor="text1" w:themeTint="80"/>
          <w:sz w:val="16"/>
          <w:szCs w:val="16"/>
        </w:rPr>
        <w:t>MULO+</w:t>
      </w:r>
    </w:p>
    <w:p w14:paraId="229E3509" w14:textId="77777777" w:rsidR="00CB5D1F" w:rsidRPr="00CB5D1F" w:rsidRDefault="00CB5D1F" w:rsidP="00CD6192">
      <w:pPr>
        <w:pStyle w:val="NoSpacing"/>
        <w:rPr>
          <w:rFonts w:ascii="Arial" w:hAnsi="Arial" w:cs="Arial"/>
          <w:color w:val="7F7F7F" w:themeColor="text1" w:themeTint="80"/>
          <w:sz w:val="10"/>
          <w:szCs w:val="10"/>
        </w:rPr>
      </w:pPr>
    </w:p>
    <w:p w14:paraId="37FC9313" w14:textId="77777777" w:rsidR="006008B5" w:rsidRDefault="006008B5" w:rsidP="009F1921">
      <w:pPr>
        <w:pStyle w:val="NoSpacing"/>
        <w:rPr>
          <w:rFonts w:ascii="Arial" w:hAnsi="Arial" w:cs="Arial"/>
          <w:bCs/>
          <w:color w:val="000000" w:themeColor="text1"/>
          <w:sz w:val="20"/>
          <w:szCs w:val="16"/>
        </w:rPr>
      </w:pPr>
    </w:p>
    <w:p w14:paraId="1B8976D1" w14:textId="2D9AED08" w:rsidR="009F1921" w:rsidRPr="006008B5" w:rsidRDefault="0038029C" w:rsidP="001445C0">
      <w:pPr>
        <w:pStyle w:val="NoSpacing"/>
        <w:rPr>
          <w:rFonts w:ascii="Arial" w:hAnsi="Arial" w:cs="Arial"/>
          <w:sz w:val="18"/>
          <w:szCs w:val="18"/>
        </w:rPr>
      </w:pPr>
      <w:r w:rsidRPr="006008B5">
        <w:rPr>
          <w:rFonts w:ascii="Arial" w:hAnsi="Arial" w:cs="Arial"/>
          <w:bCs/>
          <w:noProof/>
          <w:color w:val="660066"/>
          <w:sz w:val="18"/>
          <w:szCs w:val="14"/>
          <w:shd w:val="clear" w:color="auto" w:fill="00B0F0"/>
          <w:lang w:val="nl-NL" w:eastAsia="nl-NL"/>
        </w:rPr>
        <w:drawing>
          <wp:anchor distT="0" distB="0" distL="114300" distR="114300" simplePos="0" relativeHeight="251688960" behindDoc="0" locked="0" layoutInCell="1" allowOverlap="1" wp14:anchorId="2FA710A4" wp14:editId="33411038">
            <wp:simplePos x="0" y="0"/>
            <wp:positionH relativeFrom="margin">
              <wp:posOffset>-17729</wp:posOffset>
            </wp:positionH>
            <wp:positionV relativeFrom="paragraph">
              <wp:posOffset>499669</wp:posOffset>
            </wp:positionV>
            <wp:extent cx="6675120" cy="2480310"/>
            <wp:effectExtent l="0" t="0" r="0" b="0"/>
            <wp:wrapThrough wrapText="bothSides">
              <wp:wrapPolygon edited="0">
                <wp:start x="0" y="0"/>
                <wp:lineTo x="0" y="21401"/>
                <wp:lineTo x="21514" y="21401"/>
                <wp:lineTo x="21514" y="0"/>
                <wp:lineTo x="0" y="0"/>
              </wp:wrapPolygon>
            </wp:wrapThrough>
            <wp:docPr id="17183674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38029C">
        <w:rPr>
          <w:rFonts w:ascii="Arial" w:hAnsi="Arial" w:cs="Arial"/>
          <w:bCs/>
          <w:color w:val="000000" w:themeColor="text1"/>
          <w:sz w:val="20"/>
          <w:szCs w:val="16"/>
        </w:rPr>
        <w:t>Since the third quarter of 2025, finfish dollar and pound growth have continued to diverge after tracking closely for several years. Dollar growth has been supported by inflation, while pound growth reflects modest underlying demand gains.</w:t>
      </w:r>
    </w:p>
    <w:p w14:paraId="750C86B4" w14:textId="77777777" w:rsidR="009A2FFD" w:rsidRDefault="009A2FFD" w:rsidP="001445C0">
      <w:pPr>
        <w:pStyle w:val="NoSpacing"/>
        <w:rPr>
          <w:rFonts w:ascii="Arial" w:hAnsi="Arial" w:cs="Arial"/>
          <w:sz w:val="20"/>
          <w:szCs w:val="20"/>
        </w:rPr>
      </w:pPr>
    </w:p>
    <w:p w14:paraId="4D4ACD4D" w14:textId="4A6727F2" w:rsidR="0038029C" w:rsidRPr="009F1921" w:rsidRDefault="0038029C" w:rsidP="0038029C">
      <w:pPr>
        <w:pStyle w:val="NoSpacing"/>
        <w:rPr>
          <w:rFonts w:ascii="Arial" w:hAnsi="Arial" w:cs="Arial"/>
          <w:bCs/>
          <w:color w:val="000000" w:themeColor="text1"/>
          <w:sz w:val="20"/>
          <w:szCs w:val="16"/>
        </w:rPr>
      </w:pPr>
      <w:r w:rsidRPr="0038029C">
        <w:rPr>
          <w:rFonts w:ascii="Arial" w:hAnsi="Arial" w:cs="Arial"/>
          <w:bCs/>
          <w:color w:val="000000" w:themeColor="text1"/>
          <w:sz w:val="20"/>
          <w:szCs w:val="16"/>
        </w:rPr>
        <w:t>May results for fresh shellfish show a renewed decline in both dollar and pound sales, following a brief uptick in the first quarter of 2026 tied to the timing of Easter versus 2025. The latest results are broadly in line with the declines observed between the fourth quarter of 2024 and the fourth quarter of 2025.</w:t>
      </w:r>
    </w:p>
    <w:p w14:paraId="1AAFA0F8" w14:textId="541DB34D" w:rsidR="009A4E52" w:rsidRDefault="00395B32" w:rsidP="004970F6">
      <w:pPr>
        <w:pStyle w:val="NoSpacing"/>
        <w:rPr>
          <w:rFonts w:ascii="Arial" w:hAnsi="Arial" w:cs="Arial"/>
          <w:b/>
          <w:color w:val="00857C"/>
          <w:sz w:val="24"/>
          <w:szCs w:val="20"/>
        </w:rPr>
      </w:pPr>
      <w:r w:rsidRPr="00C230D2">
        <w:rPr>
          <w:rFonts w:ascii="Arial" w:hAnsi="Arial" w:cs="Arial"/>
          <w:bCs/>
          <w:noProof/>
          <w:color w:val="660066"/>
          <w:sz w:val="20"/>
          <w:szCs w:val="16"/>
          <w:lang w:val="nl-NL" w:eastAsia="nl-NL"/>
        </w:rPr>
        <w:lastRenderedPageBreak/>
        <w:drawing>
          <wp:anchor distT="0" distB="0" distL="114300" distR="114300" simplePos="0" relativeHeight="251692032" behindDoc="0" locked="0" layoutInCell="1" allowOverlap="1" wp14:anchorId="352AF376" wp14:editId="7DE6F5F8">
            <wp:simplePos x="0" y="0"/>
            <wp:positionH relativeFrom="margin">
              <wp:align>right</wp:align>
            </wp:positionH>
            <wp:positionV relativeFrom="paragraph">
              <wp:posOffset>281940</wp:posOffset>
            </wp:positionV>
            <wp:extent cx="6750685" cy="2321560"/>
            <wp:effectExtent l="0" t="0" r="0" b="2540"/>
            <wp:wrapSquare wrapText="bothSides"/>
            <wp:docPr id="107035878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4797809" w14:textId="6CE863A3" w:rsidR="00F616DF" w:rsidRDefault="00F616DF" w:rsidP="004970F6">
      <w:pPr>
        <w:pStyle w:val="NoSpacing"/>
        <w:rPr>
          <w:rFonts w:ascii="Arial" w:hAnsi="Arial" w:cs="Arial"/>
          <w:b/>
          <w:color w:val="00857C"/>
          <w:sz w:val="24"/>
          <w:szCs w:val="20"/>
        </w:rPr>
      </w:pPr>
    </w:p>
    <w:p w14:paraId="0D100CAD" w14:textId="169C1935" w:rsidR="00AA6F81" w:rsidRPr="00C24355" w:rsidRDefault="00034CAB" w:rsidP="004970F6">
      <w:pPr>
        <w:pStyle w:val="NoSpacing"/>
        <w:rPr>
          <w:rFonts w:ascii="Arial" w:hAnsi="Arial" w:cs="Arial"/>
          <w:b/>
          <w:color w:val="00857C"/>
          <w:sz w:val="24"/>
          <w:szCs w:val="20"/>
        </w:rPr>
      </w:pPr>
      <w:r w:rsidRPr="00C24355">
        <w:rPr>
          <w:rFonts w:ascii="Arial" w:hAnsi="Arial" w:cs="Arial"/>
          <w:b/>
          <w:color w:val="00857C"/>
          <w:sz w:val="24"/>
          <w:szCs w:val="20"/>
        </w:rPr>
        <w:t>Top Species</w:t>
      </w:r>
    </w:p>
    <w:p w14:paraId="4E92DD46" w14:textId="12829704" w:rsidR="00FF2D5F" w:rsidRDefault="002C7B87" w:rsidP="00113D91">
      <w:pPr>
        <w:pStyle w:val="NoSpacing"/>
        <w:rPr>
          <w:rFonts w:ascii="Arial" w:hAnsi="Arial" w:cs="Arial"/>
          <w:color w:val="000000" w:themeColor="text1"/>
          <w:sz w:val="20"/>
          <w:szCs w:val="20"/>
        </w:rPr>
      </w:pPr>
      <w:r>
        <w:rPr>
          <w:rFonts w:ascii="Arial" w:hAnsi="Arial" w:cs="Arial"/>
          <w:color w:val="000000" w:themeColor="text1"/>
          <w:sz w:val="20"/>
          <w:szCs w:val="20"/>
        </w:rPr>
        <w:t>Salmon continued to dominate a</w:t>
      </w:r>
      <w:r w:rsidR="00F616DF">
        <w:rPr>
          <w:rFonts w:ascii="Arial" w:hAnsi="Arial" w:cs="Arial"/>
          <w:color w:val="000000" w:themeColor="text1"/>
          <w:sz w:val="20"/>
          <w:szCs w:val="20"/>
        </w:rPr>
        <w:t>t the species level, reaching $</w:t>
      </w:r>
      <w:r w:rsidR="00F53772">
        <w:rPr>
          <w:rFonts w:ascii="Arial" w:hAnsi="Arial" w:cs="Arial"/>
          <w:color w:val="000000" w:themeColor="text1"/>
          <w:sz w:val="20"/>
          <w:szCs w:val="20"/>
        </w:rPr>
        <w:t>34</w:t>
      </w:r>
      <w:r w:rsidR="0038029C">
        <w:rPr>
          <w:rFonts w:ascii="Arial" w:hAnsi="Arial" w:cs="Arial"/>
          <w:color w:val="000000" w:themeColor="text1"/>
          <w:sz w:val="20"/>
          <w:szCs w:val="20"/>
        </w:rPr>
        <w:t>1</w:t>
      </w:r>
      <w:r>
        <w:rPr>
          <w:rFonts w:ascii="Arial" w:hAnsi="Arial" w:cs="Arial"/>
          <w:color w:val="000000" w:themeColor="text1"/>
          <w:sz w:val="20"/>
          <w:szCs w:val="20"/>
        </w:rPr>
        <w:t xml:space="preserve"> million in </w:t>
      </w:r>
      <w:r w:rsidR="0038029C">
        <w:rPr>
          <w:rFonts w:ascii="Arial" w:hAnsi="Arial" w:cs="Arial"/>
          <w:color w:val="000000" w:themeColor="text1"/>
          <w:sz w:val="20"/>
          <w:szCs w:val="20"/>
        </w:rPr>
        <w:t xml:space="preserve">May </w:t>
      </w:r>
      <w:r>
        <w:rPr>
          <w:rFonts w:ascii="Arial" w:hAnsi="Arial" w:cs="Arial"/>
          <w:color w:val="000000" w:themeColor="text1"/>
          <w:sz w:val="20"/>
          <w:szCs w:val="20"/>
        </w:rPr>
        <w:t>sales.</w:t>
      </w:r>
      <w:r w:rsidR="007A14AA">
        <w:rPr>
          <w:rFonts w:ascii="Arial" w:hAnsi="Arial" w:cs="Arial"/>
          <w:color w:val="000000" w:themeColor="text1"/>
          <w:sz w:val="20"/>
          <w:szCs w:val="20"/>
        </w:rPr>
        <w:t xml:space="preserve"> </w:t>
      </w:r>
      <w:r w:rsidR="0038029C">
        <w:rPr>
          <w:rFonts w:ascii="Arial" w:hAnsi="Arial" w:cs="Arial"/>
          <w:color w:val="000000" w:themeColor="text1"/>
          <w:sz w:val="20"/>
          <w:szCs w:val="20"/>
        </w:rPr>
        <w:t>Salmon enjoyed robust dollar and pound growth</w:t>
      </w:r>
      <w:r w:rsidR="00265624">
        <w:rPr>
          <w:rFonts w:ascii="Arial" w:hAnsi="Arial" w:cs="Arial"/>
          <w:color w:val="000000" w:themeColor="text1"/>
          <w:sz w:val="20"/>
          <w:szCs w:val="20"/>
        </w:rPr>
        <w:t xml:space="preserve">, with the rate of gain accelerating compared with the full-year view. </w:t>
      </w:r>
      <w:r w:rsidR="006D37A5">
        <w:rPr>
          <w:rFonts w:ascii="Arial" w:hAnsi="Arial" w:cs="Arial"/>
          <w:color w:val="000000" w:themeColor="text1"/>
          <w:sz w:val="20"/>
          <w:szCs w:val="20"/>
        </w:rPr>
        <w:t xml:space="preserve">Other species with demand growth were lobster and trout. </w:t>
      </w:r>
      <w:r w:rsidR="00265624">
        <w:rPr>
          <w:rFonts w:ascii="Arial" w:hAnsi="Arial" w:cs="Arial"/>
          <w:color w:val="000000" w:themeColor="text1"/>
          <w:sz w:val="20"/>
          <w:szCs w:val="20"/>
        </w:rPr>
        <w:t xml:space="preserve">Shrimp sales continued to decline by double digits in May. </w:t>
      </w:r>
    </w:p>
    <w:p w14:paraId="354EB623" w14:textId="51AE177F" w:rsidR="00113D91" w:rsidRDefault="00113D91" w:rsidP="00113D91">
      <w:pPr>
        <w:pStyle w:val="NoSpacing"/>
      </w:pPr>
    </w:p>
    <w:tbl>
      <w:tblPr>
        <w:tblStyle w:val="ListTable2"/>
        <w:tblW w:w="10530"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890"/>
        <w:gridCol w:w="1305"/>
        <w:gridCol w:w="1485"/>
        <w:gridCol w:w="1440"/>
        <w:gridCol w:w="45"/>
        <w:gridCol w:w="1485"/>
        <w:gridCol w:w="1485"/>
        <w:gridCol w:w="1395"/>
      </w:tblGrid>
      <w:tr w:rsidR="00A20168" w:rsidRPr="00A80540" w14:paraId="773006A3" w14:textId="77777777" w:rsidTr="009F1B44">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tcPr>
          <w:p w14:paraId="22336A7F" w14:textId="0B28C1FE" w:rsidR="00A20168" w:rsidRPr="00A80540" w:rsidRDefault="00A20168" w:rsidP="00A20168">
            <w:pPr>
              <w:pStyle w:val="NoSpacing"/>
              <w:rPr>
                <w:rFonts w:ascii="Arial" w:hAnsi="Arial" w:cs="Arial"/>
                <w:color w:val="FFFFFF" w:themeColor="background1"/>
                <w:sz w:val="18"/>
                <w:szCs w:val="18"/>
              </w:rPr>
            </w:pPr>
          </w:p>
        </w:tc>
        <w:tc>
          <w:tcPr>
            <w:tcW w:w="4230" w:type="dxa"/>
            <w:gridSpan w:val="3"/>
            <w:shd w:val="clear" w:color="auto" w:fill="17365D" w:themeFill="text2" w:themeFillShade="BF"/>
          </w:tcPr>
          <w:p w14:paraId="298942DC" w14:textId="4E47F11C"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May 2026</w:t>
            </w:r>
          </w:p>
        </w:tc>
        <w:tc>
          <w:tcPr>
            <w:tcW w:w="4410" w:type="dxa"/>
            <w:gridSpan w:val="4"/>
            <w:tcBorders>
              <w:left w:val="nil"/>
            </w:tcBorders>
            <w:shd w:val="clear" w:color="auto" w:fill="17365D" w:themeFill="text2" w:themeFillShade="BF"/>
          </w:tcPr>
          <w:p w14:paraId="11D6C429" w14:textId="5B3ED073"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553393" w:rsidRPr="00A80540" w14:paraId="318168B7" w14:textId="77777777" w:rsidTr="0062469E">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890" w:type="dxa"/>
            <w:shd w:val="clear" w:color="auto" w:fill="17365D" w:themeFill="text2" w:themeFillShade="BF"/>
          </w:tcPr>
          <w:p w14:paraId="087B8415" w14:textId="77777777" w:rsidR="004F31D8" w:rsidRPr="00A80540" w:rsidRDefault="004F31D8" w:rsidP="002602E1">
            <w:pPr>
              <w:pStyle w:val="NoSpacing"/>
              <w:rPr>
                <w:rFonts w:ascii="Arial" w:hAnsi="Arial" w:cs="Arial"/>
                <w:color w:val="FFFFFF" w:themeColor="background1"/>
                <w:sz w:val="18"/>
                <w:szCs w:val="18"/>
              </w:rPr>
            </w:pPr>
            <w:r w:rsidRPr="00A80540">
              <w:rPr>
                <w:rFonts w:ascii="Arial" w:hAnsi="Arial" w:cs="Arial"/>
                <w:color w:val="FFFFFF" w:themeColor="background1"/>
                <w:sz w:val="18"/>
                <w:szCs w:val="18"/>
              </w:rPr>
              <w:t>Type</w:t>
            </w:r>
          </w:p>
        </w:tc>
        <w:tc>
          <w:tcPr>
            <w:tcW w:w="1305" w:type="dxa"/>
            <w:shd w:val="clear" w:color="auto" w:fill="17365D" w:themeFill="text2" w:themeFillShade="BF"/>
          </w:tcPr>
          <w:p w14:paraId="0586C1DF" w14:textId="77777777" w:rsidR="004F31D8" w:rsidRPr="00A80540" w:rsidRDefault="004F31D8" w:rsidP="009F1B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485" w:type="dxa"/>
            <w:shd w:val="clear" w:color="auto" w:fill="17365D" w:themeFill="text2" w:themeFillShade="BF"/>
          </w:tcPr>
          <w:p w14:paraId="1DC829E2" w14:textId="77777777" w:rsidR="004F31D8" w:rsidRPr="00A80540" w:rsidRDefault="004F31D8" w:rsidP="009F1B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485" w:type="dxa"/>
            <w:gridSpan w:val="2"/>
            <w:shd w:val="clear" w:color="auto" w:fill="17365D" w:themeFill="text2" w:themeFillShade="BF"/>
          </w:tcPr>
          <w:p w14:paraId="22FB7A7A" w14:textId="77777777" w:rsidR="004F31D8" w:rsidRPr="00A80540"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c>
          <w:tcPr>
            <w:tcW w:w="1485" w:type="dxa"/>
            <w:tcBorders>
              <w:left w:val="nil"/>
            </w:tcBorders>
            <w:shd w:val="clear" w:color="auto" w:fill="17365D" w:themeFill="text2" w:themeFillShade="BF"/>
          </w:tcPr>
          <w:p w14:paraId="249656B7" w14:textId="77777777" w:rsidR="004F31D8" w:rsidRPr="00A80540"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485" w:type="dxa"/>
            <w:shd w:val="clear" w:color="auto" w:fill="17365D" w:themeFill="text2" w:themeFillShade="BF"/>
          </w:tcPr>
          <w:p w14:paraId="36896D64" w14:textId="77777777" w:rsidR="004F31D8" w:rsidRPr="00A80540"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395" w:type="dxa"/>
            <w:shd w:val="clear" w:color="auto" w:fill="17365D" w:themeFill="text2" w:themeFillShade="BF"/>
          </w:tcPr>
          <w:p w14:paraId="51367709" w14:textId="77777777" w:rsidR="004F31D8" w:rsidRPr="00A80540" w:rsidRDefault="004F31D8" w:rsidP="009F1B44">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r>
      <w:tr w:rsidR="00971495" w:rsidRPr="00B86F96" w14:paraId="16F40298" w14:textId="77777777" w:rsidTr="005A66A7">
        <w:trPr>
          <w:trHeight w:val="1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C9B0328" w14:textId="1B17A3DB" w:rsidR="00971495" w:rsidRPr="00971495" w:rsidRDefault="00971495" w:rsidP="00971495">
            <w:pPr>
              <w:pStyle w:val="NoSpacing"/>
              <w:rPr>
                <w:rFonts w:ascii="Arial" w:hAnsi="Arial" w:cs="Arial"/>
                <w:color w:val="000000" w:themeColor="text1"/>
                <w:sz w:val="18"/>
                <w:szCs w:val="18"/>
              </w:rPr>
            </w:pPr>
            <w:r w:rsidRPr="00971495">
              <w:rPr>
                <w:rFonts w:ascii="Arial" w:eastAsia="Times New Roman" w:hAnsi="Arial" w:cs="Arial"/>
                <w:color w:val="000000" w:themeColor="text1"/>
                <w:sz w:val="18"/>
                <w:szCs w:val="18"/>
              </w:rPr>
              <w:t>Total fresh seafood</w:t>
            </w:r>
          </w:p>
        </w:tc>
        <w:tc>
          <w:tcPr>
            <w:tcW w:w="1305" w:type="dxa"/>
            <w:vAlign w:val="bottom"/>
          </w:tcPr>
          <w:p w14:paraId="71D4E4BA" w14:textId="0CFDC562"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color w:val="000000"/>
                <w:sz w:val="18"/>
                <w:szCs w:val="18"/>
              </w:rPr>
              <w:t>$699.2M</w:t>
            </w:r>
          </w:p>
        </w:tc>
        <w:tc>
          <w:tcPr>
            <w:tcW w:w="1485" w:type="dxa"/>
            <w:vAlign w:val="bottom"/>
          </w:tcPr>
          <w:p w14:paraId="0F57B38D" w14:textId="7E89FC3E"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color w:val="000000"/>
                <w:sz w:val="18"/>
                <w:szCs w:val="18"/>
              </w:rPr>
              <w:t>+2.4%</w:t>
            </w:r>
          </w:p>
        </w:tc>
        <w:tc>
          <w:tcPr>
            <w:tcW w:w="1485" w:type="dxa"/>
            <w:gridSpan w:val="2"/>
            <w:tcBorders>
              <w:right w:val="single" w:sz="4" w:space="0" w:color="auto"/>
            </w:tcBorders>
            <w:vAlign w:val="bottom"/>
          </w:tcPr>
          <w:p w14:paraId="328FE4FE" w14:textId="7C8651AC"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color w:val="000000"/>
                <w:sz w:val="18"/>
                <w:szCs w:val="18"/>
              </w:rPr>
              <w:t>-1.2%</w:t>
            </w:r>
          </w:p>
        </w:tc>
        <w:tc>
          <w:tcPr>
            <w:tcW w:w="1485" w:type="dxa"/>
            <w:tcBorders>
              <w:left w:val="single" w:sz="4" w:space="0" w:color="auto"/>
            </w:tcBorders>
            <w:vAlign w:val="bottom"/>
          </w:tcPr>
          <w:p w14:paraId="5550A3A9" w14:textId="307B046B"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b/>
                <w:bCs/>
                <w:color w:val="000000"/>
                <w:sz w:val="18"/>
                <w:szCs w:val="18"/>
              </w:rPr>
              <w:t>$8.78B</w:t>
            </w:r>
          </w:p>
        </w:tc>
        <w:tc>
          <w:tcPr>
            <w:tcW w:w="1485" w:type="dxa"/>
          </w:tcPr>
          <w:p w14:paraId="11A37DDD" w14:textId="41937160"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b/>
                <w:bCs/>
                <w:color w:val="000000"/>
                <w:sz w:val="18"/>
                <w:szCs w:val="18"/>
              </w:rPr>
              <w:t>+2.5%</w:t>
            </w:r>
          </w:p>
        </w:tc>
        <w:tc>
          <w:tcPr>
            <w:tcW w:w="1395" w:type="dxa"/>
          </w:tcPr>
          <w:p w14:paraId="4820373D" w14:textId="26E06F3D"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971495">
              <w:rPr>
                <w:rFonts w:ascii="Arial" w:hAnsi="Arial" w:cs="Arial"/>
                <w:b/>
                <w:bCs/>
                <w:color w:val="000000"/>
                <w:sz w:val="18"/>
                <w:szCs w:val="18"/>
              </w:rPr>
              <w:t>-0.2%</w:t>
            </w:r>
          </w:p>
        </w:tc>
      </w:tr>
      <w:tr w:rsidR="00971495" w:rsidRPr="00F15260" w14:paraId="53921754" w14:textId="77777777" w:rsidTr="005A66A7">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90" w:type="dxa"/>
          </w:tcPr>
          <w:p w14:paraId="2A14361F" w14:textId="545ADBDC" w:rsidR="00971495" w:rsidRPr="00971495" w:rsidRDefault="00971495" w:rsidP="00971495">
            <w:pPr>
              <w:pStyle w:val="NoSpacing"/>
              <w:rPr>
                <w:rFonts w:ascii="Arial" w:hAnsi="Arial" w:cs="Arial"/>
                <w:b w:val="0"/>
                <w:bCs w:val="0"/>
                <w:color w:val="000000" w:themeColor="text1"/>
                <w:sz w:val="18"/>
                <w:szCs w:val="18"/>
              </w:rPr>
            </w:pPr>
            <w:r w:rsidRPr="00971495">
              <w:rPr>
                <w:rFonts w:ascii="Arial" w:eastAsia="Times New Roman" w:hAnsi="Arial" w:cs="Arial"/>
                <w:b w:val="0"/>
                <w:color w:val="000000" w:themeColor="text1"/>
                <w:sz w:val="18"/>
                <w:szCs w:val="18"/>
              </w:rPr>
              <w:t>Salmon</w:t>
            </w:r>
          </w:p>
        </w:tc>
        <w:tc>
          <w:tcPr>
            <w:tcW w:w="1305" w:type="dxa"/>
            <w:vAlign w:val="bottom"/>
          </w:tcPr>
          <w:p w14:paraId="646CFFE0" w14:textId="00B4A500"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$341.1M</w:t>
            </w:r>
          </w:p>
        </w:tc>
        <w:tc>
          <w:tcPr>
            <w:tcW w:w="1485" w:type="dxa"/>
            <w:vAlign w:val="bottom"/>
          </w:tcPr>
          <w:p w14:paraId="44A1328E" w14:textId="73C63B4D"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+8.4%</w:t>
            </w:r>
          </w:p>
        </w:tc>
        <w:tc>
          <w:tcPr>
            <w:tcW w:w="1485" w:type="dxa"/>
            <w:gridSpan w:val="2"/>
            <w:tcBorders>
              <w:right w:val="single" w:sz="4" w:space="0" w:color="auto"/>
            </w:tcBorders>
            <w:vAlign w:val="bottom"/>
          </w:tcPr>
          <w:p w14:paraId="771D46ED" w14:textId="78E04DAD"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+6.0%</w:t>
            </w:r>
          </w:p>
        </w:tc>
        <w:tc>
          <w:tcPr>
            <w:tcW w:w="1485" w:type="dxa"/>
            <w:tcBorders>
              <w:left w:val="single" w:sz="4" w:space="0" w:color="auto"/>
            </w:tcBorders>
            <w:vAlign w:val="bottom"/>
          </w:tcPr>
          <w:p w14:paraId="3936EE08" w14:textId="3F049726"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$4.24B</w:t>
            </w:r>
          </w:p>
        </w:tc>
        <w:tc>
          <w:tcPr>
            <w:tcW w:w="1485" w:type="dxa"/>
          </w:tcPr>
          <w:p w14:paraId="0B566D2B" w14:textId="2FE9077F"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+6.7%</w:t>
            </w:r>
          </w:p>
        </w:tc>
        <w:tc>
          <w:tcPr>
            <w:tcW w:w="1395" w:type="dxa"/>
          </w:tcPr>
          <w:p w14:paraId="0DA6D04F" w14:textId="27C9CA9C"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+4.7%</w:t>
            </w:r>
          </w:p>
        </w:tc>
      </w:tr>
      <w:tr w:rsidR="00971495" w:rsidRPr="00F15260" w14:paraId="4DE47A61" w14:textId="77777777" w:rsidTr="005A66A7">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050AD35F" w14:textId="6471794C"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Crab</w:t>
            </w:r>
          </w:p>
        </w:tc>
        <w:tc>
          <w:tcPr>
            <w:tcW w:w="1305" w:type="dxa"/>
            <w:vAlign w:val="bottom"/>
          </w:tcPr>
          <w:p w14:paraId="0B5B8921" w14:textId="7A4918B7"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$71.9M</w:t>
            </w:r>
          </w:p>
        </w:tc>
        <w:tc>
          <w:tcPr>
            <w:tcW w:w="1485" w:type="dxa"/>
            <w:vAlign w:val="bottom"/>
          </w:tcPr>
          <w:p w14:paraId="51A87182" w14:textId="16DDE0D3"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+4.6%</w:t>
            </w:r>
          </w:p>
        </w:tc>
        <w:tc>
          <w:tcPr>
            <w:tcW w:w="1485" w:type="dxa"/>
            <w:gridSpan w:val="2"/>
            <w:tcBorders>
              <w:right w:val="single" w:sz="4" w:space="0" w:color="auto"/>
            </w:tcBorders>
            <w:vAlign w:val="bottom"/>
          </w:tcPr>
          <w:p w14:paraId="46175CBF" w14:textId="76973826"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-2.3%</w:t>
            </w:r>
          </w:p>
        </w:tc>
        <w:tc>
          <w:tcPr>
            <w:tcW w:w="1485" w:type="dxa"/>
            <w:tcBorders>
              <w:left w:val="single" w:sz="4" w:space="0" w:color="auto"/>
            </w:tcBorders>
          </w:tcPr>
          <w:p w14:paraId="094DE109" w14:textId="537C0FA0"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$869.3M</w:t>
            </w:r>
          </w:p>
        </w:tc>
        <w:tc>
          <w:tcPr>
            <w:tcW w:w="1485" w:type="dxa"/>
          </w:tcPr>
          <w:p w14:paraId="0BBEBAFD" w14:textId="4CD53597"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-8.1%</w:t>
            </w:r>
          </w:p>
        </w:tc>
        <w:tc>
          <w:tcPr>
            <w:tcW w:w="1395" w:type="dxa"/>
          </w:tcPr>
          <w:p w14:paraId="2F182F8A" w14:textId="00ED2326"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-19.2%</w:t>
            </w:r>
          </w:p>
        </w:tc>
      </w:tr>
      <w:tr w:rsidR="00971495" w:rsidRPr="00F15260" w14:paraId="0DE7CFA5" w14:textId="77777777" w:rsidTr="005A66A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90" w:type="dxa"/>
          </w:tcPr>
          <w:p w14:paraId="0FA2F5BA" w14:textId="4B4493B9" w:rsidR="00971495" w:rsidRPr="00971495" w:rsidRDefault="00971495" w:rsidP="00971495">
            <w:pPr>
              <w:pStyle w:val="NoSpacing"/>
              <w:rPr>
                <w:rFonts w:ascii="Arial" w:hAnsi="Arial" w:cs="Arial"/>
                <w:b w:val="0"/>
                <w:bCs w:val="0"/>
                <w:color w:val="000000" w:themeColor="text1"/>
                <w:sz w:val="18"/>
                <w:szCs w:val="18"/>
              </w:rPr>
            </w:pPr>
            <w:r w:rsidRPr="00971495">
              <w:rPr>
                <w:rFonts w:ascii="Arial" w:hAnsi="Arial" w:cs="Arial"/>
                <w:b w:val="0"/>
                <w:bCs w:val="0"/>
                <w:color w:val="000000" w:themeColor="text1"/>
                <w:sz w:val="18"/>
                <w:szCs w:val="18"/>
              </w:rPr>
              <w:t>Shrimp</w:t>
            </w:r>
          </w:p>
        </w:tc>
        <w:tc>
          <w:tcPr>
            <w:tcW w:w="1305" w:type="dxa"/>
            <w:vAlign w:val="bottom"/>
          </w:tcPr>
          <w:p w14:paraId="79B9AC78" w14:textId="4CEFD7D0"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$69.7M</w:t>
            </w:r>
          </w:p>
        </w:tc>
        <w:tc>
          <w:tcPr>
            <w:tcW w:w="1485" w:type="dxa"/>
            <w:vAlign w:val="bottom"/>
          </w:tcPr>
          <w:p w14:paraId="631A77DF" w14:textId="5AA84242"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-7.6%</w:t>
            </w:r>
          </w:p>
        </w:tc>
        <w:tc>
          <w:tcPr>
            <w:tcW w:w="1485" w:type="dxa"/>
            <w:gridSpan w:val="2"/>
            <w:tcBorders>
              <w:right w:val="single" w:sz="4" w:space="0" w:color="auto"/>
            </w:tcBorders>
            <w:vAlign w:val="bottom"/>
          </w:tcPr>
          <w:p w14:paraId="09757EA8" w14:textId="3C4ECED4"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-16.1%</w:t>
            </w:r>
          </w:p>
        </w:tc>
        <w:tc>
          <w:tcPr>
            <w:tcW w:w="1485" w:type="dxa"/>
            <w:tcBorders>
              <w:left w:val="single" w:sz="4" w:space="0" w:color="auto"/>
            </w:tcBorders>
          </w:tcPr>
          <w:p w14:paraId="7B88A1EF" w14:textId="15151392"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$925.3M</w:t>
            </w:r>
          </w:p>
        </w:tc>
        <w:tc>
          <w:tcPr>
            <w:tcW w:w="1485" w:type="dxa"/>
          </w:tcPr>
          <w:p w14:paraId="43B942CA" w14:textId="49480AFA"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+0.3%</w:t>
            </w:r>
          </w:p>
        </w:tc>
        <w:tc>
          <w:tcPr>
            <w:tcW w:w="1395" w:type="dxa"/>
          </w:tcPr>
          <w:p w14:paraId="354407B1" w14:textId="5036D7C3"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-6.5%</w:t>
            </w:r>
          </w:p>
        </w:tc>
      </w:tr>
      <w:tr w:rsidR="00971495" w:rsidRPr="00F15260" w14:paraId="5834C52B" w14:textId="77777777" w:rsidTr="005A66A7">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3B0C8D84" w14:textId="3874866B"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Lobster</w:t>
            </w:r>
          </w:p>
        </w:tc>
        <w:tc>
          <w:tcPr>
            <w:tcW w:w="1305" w:type="dxa"/>
            <w:vAlign w:val="bottom"/>
          </w:tcPr>
          <w:p w14:paraId="6B9DCB81" w14:textId="0E48507D"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$37.4M</w:t>
            </w:r>
          </w:p>
        </w:tc>
        <w:tc>
          <w:tcPr>
            <w:tcW w:w="1485" w:type="dxa"/>
            <w:vAlign w:val="bottom"/>
          </w:tcPr>
          <w:p w14:paraId="1F9509CD" w14:textId="38CA1106"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-8.0%</w:t>
            </w:r>
          </w:p>
        </w:tc>
        <w:tc>
          <w:tcPr>
            <w:tcW w:w="1485" w:type="dxa"/>
            <w:gridSpan w:val="2"/>
            <w:tcBorders>
              <w:right w:val="single" w:sz="4" w:space="0" w:color="auto"/>
            </w:tcBorders>
            <w:vAlign w:val="bottom"/>
          </w:tcPr>
          <w:p w14:paraId="33A5D3B7" w14:textId="5010EB25"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+9.5%</w:t>
            </w:r>
          </w:p>
        </w:tc>
        <w:tc>
          <w:tcPr>
            <w:tcW w:w="1485" w:type="dxa"/>
            <w:tcBorders>
              <w:left w:val="single" w:sz="4" w:space="0" w:color="auto"/>
            </w:tcBorders>
          </w:tcPr>
          <w:p w14:paraId="7BB7EFF0" w14:textId="1FE3DC54"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$398.7M</w:t>
            </w:r>
          </w:p>
        </w:tc>
        <w:tc>
          <w:tcPr>
            <w:tcW w:w="1485" w:type="dxa"/>
          </w:tcPr>
          <w:p w14:paraId="5A7CCFEF" w14:textId="18AFEBDE"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+2.6%</w:t>
            </w:r>
          </w:p>
        </w:tc>
        <w:tc>
          <w:tcPr>
            <w:tcW w:w="1395" w:type="dxa"/>
          </w:tcPr>
          <w:p w14:paraId="0141E682" w14:textId="5D6AC54C"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+15.2%</w:t>
            </w:r>
          </w:p>
        </w:tc>
      </w:tr>
      <w:tr w:rsidR="00971495" w:rsidRPr="00F15260" w14:paraId="4FD2DA5D" w14:textId="77777777" w:rsidTr="005A66A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90" w:type="dxa"/>
          </w:tcPr>
          <w:p w14:paraId="27E3B88B" w14:textId="08ABDB11"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Tilapia</w:t>
            </w:r>
          </w:p>
        </w:tc>
        <w:tc>
          <w:tcPr>
            <w:tcW w:w="1305" w:type="dxa"/>
            <w:vAlign w:val="bottom"/>
          </w:tcPr>
          <w:p w14:paraId="662B70FB" w14:textId="35C75E1E"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71495">
              <w:rPr>
                <w:rFonts w:ascii="Arial" w:hAnsi="Arial" w:cs="Arial"/>
                <w:color w:val="000000"/>
                <w:sz w:val="18"/>
                <w:szCs w:val="18"/>
              </w:rPr>
              <w:t>$22.8M</w:t>
            </w:r>
          </w:p>
        </w:tc>
        <w:tc>
          <w:tcPr>
            <w:tcW w:w="1485" w:type="dxa"/>
            <w:vAlign w:val="bottom"/>
          </w:tcPr>
          <w:p w14:paraId="2B9A27C6" w14:textId="5BF0435C"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+5.4%</w:t>
            </w:r>
          </w:p>
        </w:tc>
        <w:tc>
          <w:tcPr>
            <w:tcW w:w="1485" w:type="dxa"/>
            <w:gridSpan w:val="2"/>
            <w:tcBorders>
              <w:right w:val="single" w:sz="4" w:space="0" w:color="auto"/>
            </w:tcBorders>
            <w:vAlign w:val="bottom"/>
          </w:tcPr>
          <w:p w14:paraId="53F4A18F" w14:textId="2A9CDD72"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-2.6%</w:t>
            </w:r>
          </w:p>
        </w:tc>
        <w:tc>
          <w:tcPr>
            <w:tcW w:w="1485" w:type="dxa"/>
            <w:tcBorders>
              <w:left w:val="single" w:sz="4" w:space="0" w:color="auto"/>
            </w:tcBorders>
          </w:tcPr>
          <w:p w14:paraId="6AE6C17D" w14:textId="50D0BDEB"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$301.8M</w:t>
            </w:r>
          </w:p>
        </w:tc>
        <w:tc>
          <w:tcPr>
            <w:tcW w:w="1485" w:type="dxa"/>
          </w:tcPr>
          <w:p w14:paraId="3199D0BF" w14:textId="3AC41A32"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+11.6%</w:t>
            </w:r>
          </w:p>
        </w:tc>
        <w:tc>
          <w:tcPr>
            <w:tcW w:w="1395" w:type="dxa"/>
          </w:tcPr>
          <w:p w14:paraId="74E9FE6F" w14:textId="06EADA6B"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+10.0%</w:t>
            </w:r>
          </w:p>
        </w:tc>
      </w:tr>
      <w:tr w:rsidR="00971495" w:rsidRPr="00F15260" w14:paraId="5C0D45C1" w14:textId="77777777" w:rsidTr="005A66A7">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7B7CE872" w14:textId="14FA4F35"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Trout</w:t>
            </w:r>
          </w:p>
        </w:tc>
        <w:tc>
          <w:tcPr>
            <w:tcW w:w="1305" w:type="dxa"/>
            <w:vAlign w:val="bottom"/>
          </w:tcPr>
          <w:p w14:paraId="01EE6351" w14:textId="4E553ECD"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$21.3M</w:t>
            </w:r>
          </w:p>
        </w:tc>
        <w:tc>
          <w:tcPr>
            <w:tcW w:w="1485" w:type="dxa"/>
            <w:vAlign w:val="bottom"/>
          </w:tcPr>
          <w:p w14:paraId="3164BE51" w14:textId="2B550CFF"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+4.8%</w:t>
            </w:r>
          </w:p>
        </w:tc>
        <w:tc>
          <w:tcPr>
            <w:tcW w:w="1485" w:type="dxa"/>
            <w:gridSpan w:val="2"/>
            <w:tcBorders>
              <w:right w:val="single" w:sz="4" w:space="0" w:color="auto"/>
            </w:tcBorders>
            <w:vAlign w:val="bottom"/>
          </w:tcPr>
          <w:p w14:paraId="00E6037F" w14:textId="3419C9AD"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+0.3%</w:t>
            </w:r>
          </w:p>
        </w:tc>
        <w:tc>
          <w:tcPr>
            <w:tcW w:w="1485" w:type="dxa"/>
            <w:tcBorders>
              <w:left w:val="single" w:sz="4" w:space="0" w:color="auto"/>
            </w:tcBorders>
          </w:tcPr>
          <w:p w14:paraId="1320CFFE" w14:textId="2CDCFDF5"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$270.0M</w:t>
            </w:r>
          </w:p>
        </w:tc>
        <w:tc>
          <w:tcPr>
            <w:tcW w:w="1485" w:type="dxa"/>
          </w:tcPr>
          <w:p w14:paraId="6CD8073B" w14:textId="488F0F0E"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+16.5%</w:t>
            </w:r>
          </w:p>
        </w:tc>
        <w:tc>
          <w:tcPr>
            <w:tcW w:w="1395" w:type="dxa"/>
          </w:tcPr>
          <w:p w14:paraId="369A6479" w14:textId="68E0B087"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+16.1%</w:t>
            </w:r>
          </w:p>
        </w:tc>
      </w:tr>
      <w:tr w:rsidR="00971495" w:rsidRPr="00F15260" w14:paraId="27E0DBE7" w14:textId="77777777" w:rsidTr="005A66A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90" w:type="dxa"/>
          </w:tcPr>
          <w:p w14:paraId="01F0534E" w14:textId="60806FA6"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Cod</w:t>
            </w:r>
          </w:p>
        </w:tc>
        <w:tc>
          <w:tcPr>
            <w:tcW w:w="1305" w:type="dxa"/>
            <w:vAlign w:val="bottom"/>
          </w:tcPr>
          <w:p w14:paraId="7BB8827E" w14:textId="51903368"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$19.4M</w:t>
            </w:r>
          </w:p>
        </w:tc>
        <w:tc>
          <w:tcPr>
            <w:tcW w:w="1485" w:type="dxa"/>
            <w:vAlign w:val="bottom"/>
          </w:tcPr>
          <w:p w14:paraId="70730D97" w14:textId="5038E84D"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-4.0%</w:t>
            </w:r>
          </w:p>
        </w:tc>
        <w:tc>
          <w:tcPr>
            <w:tcW w:w="1485" w:type="dxa"/>
            <w:gridSpan w:val="2"/>
            <w:tcBorders>
              <w:right w:val="single" w:sz="4" w:space="0" w:color="auto"/>
            </w:tcBorders>
            <w:vAlign w:val="bottom"/>
          </w:tcPr>
          <w:p w14:paraId="08DD4754" w14:textId="3E78A8FB"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-15.9%</w:t>
            </w:r>
          </w:p>
        </w:tc>
        <w:tc>
          <w:tcPr>
            <w:tcW w:w="1485" w:type="dxa"/>
            <w:tcBorders>
              <w:left w:val="single" w:sz="4" w:space="0" w:color="auto"/>
            </w:tcBorders>
          </w:tcPr>
          <w:p w14:paraId="2C062387" w14:textId="1B6F9A0B"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$260.0M</w:t>
            </w:r>
          </w:p>
        </w:tc>
        <w:tc>
          <w:tcPr>
            <w:tcW w:w="1485" w:type="dxa"/>
          </w:tcPr>
          <w:p w14:paraId="028DCCDC" w14:textId="395CD1B1"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-1.4%</w:t>
            </w:r>
          </w:p>
        </w:tc>
        <w:tc>
          <w:tcPr>
            <w:tcW w:w="1395" w:type="dxa"/>
          </w:tcPr>
          <w:p w14:paraId="14F8CD18" w14:textId="1E85B135" w:rsidR="00971495" w:rsidRPr="00971495" w:rsidRDefault="00971495" w:rsidP="0097149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-11.3%</w:t>
            </w:r>
          </w:p>
        </w:tc>
      </w:tr>
      <w:tr w:rsidR="00971495" w:rsidRPr="00F15260" w14:paraId="653995BC" w14:textId="77777777" w:rsidTr="005A66A7">
        <w:trPr>
          <w:trHeight w:val="170"/>
        </w:trPr>
        <w:tc>
          <w:tcPr>
            <w:cnfStyle w:val="001000000000" w:firstRow="0" w:lastRow="0" w:firstColumn="1" w:lastColumn="0" w:oddVBand="0" w:evenVBand="0" w:oddHBand="0" w:evenHBand="0" w:firstRowFirstColumn="0" w:firstRowLastColumn="0" w:lastRowFirstColumn="0" w:lastRowLastColumn="0"/>
            <w:tcW w:w="1890" w:type="dxa"/>
          </w:tcPr>
          <w:p w14:paraId="4529AB4C" w14:textId="3B9E1298" w:rsidR="00971495" w:rsidRPr="00971495" w:rsidRDefault="00971495" w:rsidP="00971495">
            <w:pPr>
              <w:pStyle w:val="NoSpacing"/>
              <w:rPr>
                <w:rFonts w:ascii="Arial" w:eastAsia="Times New Roman" w:hAnsi="Arial" w:cs="Arial"/>
                <w:b w:val="0"/>
                <w:bCs w:val="0"/>
                <w:color w:val="000000" w:themeColor="text1"/>
                <w:sz w:val="18"/>
                <w:szCs w:val="18"/>
              </w:rPr>
            </w:pPr>
            <w:r w:rsidRPr="00971495">
              <w:rPr>
                <w:rFonts w:ascii="Arial" w:eastAsia="Times New Roman" w:hAnsi="Arial" w:cs="Arial"/>
                <w:b w:val="0"/>
                <w:bCs w:val="0"/>
                <w:color w:val="000000" w:themeColor="text1"/>
                <w:sz w:val="18"/>
                <w:szCs w:val="18"/>
              </w:rPr>
              <w:t>Catfish</w:t>
            </w:r>
          </w:p>
        </w:tc>
        <w:tc>
          <w:tcPr>
            <w:tcW w:w="1305" w:type="dxa"/>
            <w:vAlign w:val="bottom"/>
          </w:tcPr>
          <w:p w14:paraId="6A9D6AFB" w14:textId="05C1B841"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$15.4M</w:t>
            </w:r>
          </w:p>
        </w:tc>
        <w:tc>
          <w:tcPr>
            <w:tcW w:w="1485" w:type="dxa"/>
            <w:vAlign w:val="bottom"/>
          </w:tcPr>
          <w:p w14:paraId="341E205C" w14:textId="488E7D93"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-1.9%</w:t>
            </w:r>
          </w:p>
        </w:tc>
        <w:tc>
          <w:tcPr>
            <w:tcW w:w="1485" w:type="dxa"/>
            <w:gridSpan w:val="2"/>
            <w:tcBorders>
              <w:right w:val="single" w:sz="4" w:space="0" w:color="auto"/>
            </w:tcBorders>
            <w:vAlign w:val="bottom"/>
          </w:tcPr>
          <w:p w14:paraId="02CC48F6" w14:textId="722182BD"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-5.6%</w:t>
            </w:r>
          </w:p>
        </w:tc>
        <w:tc>
          <w:tcPr>
            <w:tcW w:w="1485" w:type="dxa"/>
            <w:tcBorders>
              <w:left w:val="single" w:sz="4" w:space="0" w:color="auto"/>
            </w:tcBorders>
          </w:tcPr>
          <w:p w14:paraId="7217A92E" w14:textId="32008BEE"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eastAsia="Times New Roman" w:hAnsi="Arial" w:cs="Arial"/>
                <w:color w:val="000000" w:themeColor="text1"/>
                <w:sz w:val="18"/>
                <w:szCs w:val="18"/>
              </w:rPr>
              <w:t>$205.8M</w:t>
            </w:r>
          </w:p>
        </w:tc>
        <w:tc>
          <w:tcPr>
            <w:tcW w:w="1485" w:type="dxa"/>
          </w:tcPr>
          <w:p w14:paraId="10C2432D" w14:textId="0D81D0F7"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-0.8%</w:t>
            </w:r>
          </w:p>
        </w:tc>
        <w:tc>
          <w:tcPr>
            <w:tcW w:w="1395" w:type="dxa"/>
          </w:tcPr>
          <w:p w14:paraId="0797CA53" w14:textId="171C7606" w:rsidR="00971495" w:rsidRPr="00971495" w:rsidRDefault="00971495" w:rsidP="0097149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971495">
              <w:rPr>
                <w:rFonts w:ascii="Arial" w:hAnsi="Arial" w:cs="Arial"/>
                <w:color w:val="000000"/>
                <w:sz w:val="18"/>
                <w:szCs w:val="18"/>
              </w:rPr>
              <w:t>-1.6%</w:t>
            </w:r>
          </w:p>
        </w:tc>
      </w:tr>
    </w:tbl>
    <w:p w14:paraId="4974058F" w14:textId="77777777" w:rsidR="005966E5" w:rsidRDefault="005966E5" w:rsidP="00477CE6">
      <w:pPr>
        <w:pStyle w:val="NoSpacing"/>
        <w:rPr>
          <w:rFonts w:ascii="Arial" w:hAnsi="Arial" w:cs="Arial"/>
          <w:color w:val="7F7F7F" w:themeColor="text1" w:themeTint="80"/>
          <w:sz w:val="16"/>
          <w:szCs w:val="16"/>
        </w:rPr>
      </w:pPr>
    </w:p>
    <w:p w14:paraId="42B2E0FF" w14:textId="40D1BE08" w:rsidR="006A32C9" w:rsidRPr="000A6F81" w:rsidRDefault="006A32C9" w:rsidP="00477CE6">
      <w:pPr>
        <w:pStyle w:val="NoSpacing"/>
        <w:rPr>
          <w:rFonts w:ascii="Arial" w:hAnsi="Arial" w:cs="Arial"/>
          <w:color w:val="7F7F7F" w:themeColor="text1" w:themeTint="80"/>
          <w:sz w:val="16"/>
          <w:szCs w:val="16"/>
        </w:rPr>
      </w:pPr>
      <w:r w:rsidRPr="000A6F81">
        <w:rPr>
          <w:rFonts w:ascii="Arial" w:hAnsi="Arial" w:cs="Arial"/>
          <w:color w:val="7F7F7F" w:themeColor="text1" w:themeTint="80"/>
          <w:sz w:val="16"/>
          <w:szCs w:val="16"/>
        </w:rPr>
        <w:t xml:space="preserve">Source: </w:t>
      </w:r>
      <w:r w:rsidR="007A44BE" w:rsidRPr="000A6F81">
        <w:rPr>
          <w:rFonts w:ascii="Arial" w:hAnsi="Arial" w:cs="Arial"/>
          <w:color w:val="7F7F7F" w:themeColor="text1" w:themeTint="80"/>
          <w:sz w:val="16"/>
          <w:szCs w:val="16"/>
        </w:rPr>
        <w:t>Circana</w:t>
      </w:r>
      <w:r w:rsidRPr="000A6F81">
        <w:rPr>
          <w:rFonts w:ascii="Arial" w:hAnsi="Arial" w:cs="Arial"/>
          <w:color w:val="7F7F7F" w:themeColor="text1" w:themeTint="80"/>
          <w:sz w:val="16"/>
          <w:szCs w:val="16"/>
        </w:rPr>
        <w:t xml:space="preserve">, Integrated Fresh Total US, </w:t>
      </w:r>
      <w:r w:rsidR="00534629" w:rsidRPr="000A6F81">
        <w:rPr>
          <w:rFonts w:ascii="Arial" w:hAnsi="Arial" w:cs="Arial"/>
          <w:color w:val="7F7F7F" w:themeColor="text1" w:themeTint="80"/>
          <w:sz w:val="16"/>
          <w:szCs w:val="16"/>
        </w:rPr>
        <w:t>MULO+</w:t>
      </w:r>
    </w:p>
    <w:p w14:paraId="1866DBA2" w14:textId="69C966FD" w:rsidR="005A1DA4" w:rsidRPr="000A6F81" w:rsidRDefault="005A1DA4" w:rsidP="00395944">
      <w:pPr>
        <w:pStyle w:val="NoSpacing"/>
        <w:tabs>
          <w:tab w:val="left" w:pos="2972"/>
        </w:tabs>
        <w:rPr>
          <w:rFonts w:ascii="Arial" w:hAnsi="Arial" w:cs="Arial"/>
          <w:b/>
          <w:color w:val="595959" w:themeColor="text1" w:themeTint="A6"/>
          <w:szCs w:val="20"/>
        </w:rPr>
      </w:pPr>
    </w:p>
    <w:p w14:paraId="4F492783" w14:textId="0DDEB14C" w:rsidR="00637163" w:rsidRPr="00C24355" w:rsidRDefault="00FC51A3" w:rsidP="00162F26">
      <w:pPr>
        <w:pStyle w:val="NoSpacing"/>
        <w:rPr>
          <w:rFonts w:ascii="Arial" w:hAnsi="Arial" w:cs="Arial"/>
          <w:b/>
          <w:color w:val="00857C"/>
          <w:sz w:val="24"/>
          <w:szCs w:val="20"/>
        </w:rPr>
      </w:pPr>
      <w:r w:rsidRPr="00C24355">
        <w:rPr>
          <w:rFonts w:ascii="Arial" w:hAnsi="Arial" w:cs="Arial"/>
          <w:b/>
          <w:color w:val="00857C"/>
          <w:sz w:val="24"/>
          <w:szCs w:val="20"/>
        </w:rPr>
        <w:t>Frozen Seafood Sales</w:t>
      </w:r>
      <w:r w:rsidR="00292DD8" w:rsidRPr="00C24355">
        <w:rPr>
          <w:rFonts w:ascii="Arial" w:hAnsi="Arial" w:cs="Arial"/>
          <w:b/>
          <w:color w:val="00857C"/>
          <w:sz w:val="24"/>
          <w:szCs w:val="20"/>
        </w:rPr>
        <w:t xml:space="preserve"> </w:t>
      </w:r>
    </w:p>
    <w:p w14:paraId="044F111A" w14:textId="21821BFC" w:rsidR="006D37A5" w:rsidRDefault="006D37A5" w:rsidP="006D37A5">
      <w:pPr>
        <w:pStyle w:val="NoSpacing"/>
        <w:ind w:right="11"/>
        <w:rPr>
          <w:rFonts w:ascii="Arial" w:hAnsi="Arial" w:cs="Arial"/>
          <w:color w:val="000000" w:themeColor="text1"/>
          <w:sz w:val="20"/>
          <w:szCs w:val="20"/>
        </w:rPr>
      </w:pPr>
      <w:r w:rsidRPr="006D37A5">
        <w:rPr>
          <w:rFonts w:ascii="Arial" w:hAnsi="Arial" w:cs="Arial"/>
          <w:color w:val="000000" w:themeColor="text1"/>
          <w:sz w:val="20"/>
          <w:szCs w:val="20"/>
        </w:rPr>
        <w:t xml:space="preserve">Frozen food sales remained somewhat soft in May, with dollar sales up 1.5% and unit sales down 0.7%. On a </w:t>
      </w:r>
      <w:r>
        <w:rPr>
          <w:rFonts w:ascii="Arial" w:hAnsi="Arial" w:cs="Arial"/>
          <w:color w:val="000000" w:themeColor="text1"/>
          <w:sz w:val="20"/>
          <w:szCs w:val="20"/>
        </w:rPr>
        <w:t>full-year</w:t>
      </w:r>
      <w:r w:rsidRPr="006D37A5">
        <w:rPr>
          <w:rFonts w:ascii="Arial" w:hAnsi="Arial" w:cs="Arial"/>
          <w:color w:val="000000" w:themeColor="text1"/>
          <w:sz w:val="20"/>
          <w:szCs w:val="20"/>
        </w:rPr>
        <w:t xml:space="preserve"> basis, unit sales were flat. Much of the pressure continues to stem from frozen meals, while processed meat and poultry remain a source of growth.</w:t>
      </w:r>
    </w:p>
    <w:p w14:paraId="70826AB1" w14:textId="77777777" w:rsidR="006D37A5" w:rsidRPr="006D37A5" w:rsidRDefault="006D37A5" w:rsidP="006D37A5">
      <w:pPr>
        <w:pStyle w:val="NoSpacing"/>
        <w:ind w:right="11"/>
        <w:rPr>
          <w:rFonts w:ascii="Arial" w:hAnsi="Arial" w:cs="Arial"/>
          <w:color w:val="000000" w:themeColor="text1"/>
          <w:sz w:val="20"/>
          <w:szCs w:val="20"/>
        </w:rPr>
      </w:pPr>
    </w:p>
    <w:p w14:paraId="684FC039" w14:textId="77777777" w:rsidR="006D37A5" w:rsidRPr="006D37A5" w:rsidRDefault="006D37A5" w:rsidP="006D37A5">
      <w:pPr>
        <w:pStyle w:val="NoSpacing"/>
        <w:ind w:right="11"/>
        <w:rPr>
          <w:rFonts w:ascii="Arial" w:hAnsi="Arial" w:cs="Arial"/>
          <w:color w:val="000000" w:themeColor="text1"/>
          <w:sz w:val="20"/>
          <w:szCs w:val="20"/>
        </w:rPr>
      </w:pPr>
      <w:r w:rsidRPr="006D37A5">
        <w:rPr>
          <w:rFonts w:ascii="Arial" w:hAnsi="Arial" w:cs="Arial"/>
          <w:color w:val="000000" w:themeColor="text1"/>
          <w:sz w:val="20"/>
          <w:szCs w:val="20"/>
        </w:rPr>
        <w:t>Frozen processed meat and poultry reached $648 million in sales, now exceeding frozen seafood. In contrast, frozen meat and poultry items such as ground beef and chicken breast remain slightly smaller than frozen seafood and posted year-over-year unit declines in May.</w:t>
      </w:r>
    </w:p>
    <w:p w14:paraId="463D18FA" w14:textId="77777777" w:rsidR="00BA6703" w:rsidRPr="00545CB0" w:rsidRDefault="00BA6703" w:rsidP="00BA6703">
      <w:pPr>
        <w:pStyle w:val="NoSpacing"/>
        <w:ind w:right="11"/>
        <w:rPr>
          <w:sz w:val="10"/>
          <w:szCs w:val="10"/>
        </w:rPr>
      </w:pPr>
    </w:p>
    <w:tbl>
      <w:tblPr>
        <w:tblStyle w:val="ListTable1Light-Accent4"/>
        <w:tblW w:w="4781" w:type="pct"/>
        <w:tblLayout w:type="fixed"/>
        <w:tblLook w:val="04A0" w:firstRow="1" w:lastRow="0" w:firstColumn="1" w:lastColumn="0" w:noHBand="0" w:noVBand="1"/>
      </w:tblPr>
      <w:tblGrid>
        <w:gridCol w:w="2526"/>
        <w:gridCol w:w="1309"/>
        <w:gridCol w:w="1122"/>
        <w:gridCol w:w="1260"/>
        <w:gridCol w:w="1618"/>
        <w:gridCol w:w="96"/>
        <w:gridCol w:w="1075"/>
        <w:gridCol w:w="1159"/>
      </w:tblGrid>
      <w:tr w:rsidR="00A20168" w:rsidRPr="00FF7600" w14:paraId="71FC3AC2" w14:textId="77777777" w:rsidTr="00052FAF">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42" w:type="pct"/>
            <w:tcBorders>
              <w:bottom w:val="none" w:sz="0" w:space="0" w:color="auto"/>
            </w:tcBorders>
            <w:shd w:val="clear" w:color="auto" w:fill="17365D" w:themeFill="text2" w:themeFillShade="BF"/>
          </w:tcPr>
          <w:p w14:paraId="15EBAC2D" w14:textId="621B42D3" w:rsidR="00A20168" w:rsidRPr="00FF7600" w:rsidRDefault="00A20168" w:rsidP="00A20168">
            <w:pPr>
              <w:pStyle w:val="NoSpacing"/>
              <w:rPr>
                <w:rFonts w:ascii="Arial" w:hAnsi="Arial" w:cs="Arial"/>
                <w:color w:val="FFFFFF" w:themeColor="background1"/>
                <w:sz w:val="18"/>
                <w:szCs w:val="18"/>
              </w:rPr>
            </w:pPr>
          </w:p>
        </w:tc>
        <w:tc>
          <w:tcPr>
            <w:tcW w:w="1816" w:type="pct"/>
            <w:gridSpan w:val="3"/>
            <w:tcBorders>
              <w:bottom w:val="none" w:sz="0" w:space="0" w:color="auto"/>
            </w:tcBorders>
            <w:shd w:val="clear" w:color="auto" w:fill="17365D" w:themeFill="text2" w:themeFillShade="BF"/>
          </w:tcPr>
          <w:p w14:paraId="0D38EDAD" w14:textId="5CBFD8A0" w:rsidR="00A20168" w:rsidRPr="00FF7600" w:rsidRDefault="00A20168" w:rsidP="00A201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May 2026</w:t>
            </w:r>
          </w:p>
        </w:tc>
        <w:tc>
          <w:tcPr>
            <w:tcW w:w="1942" w:type="pct"/>
            <w:gridSpan w:val="4"/>
            <w:tcBorders>
              <w:bottom w:val="none" w:sz="0" w:space="0" w:color="auto"/>
            </w:tcBorders>
            <w:shd w:val="clear" w:color="auto" w:fill="17365D" w:themeFill="text2" w:themeFillShade="BF"/>
          </w:tcPr>
          <w:p w14:paraId="5C02C995" w14:textId="0FCE686F" w:rsidR="00A20168" w:rsidRPr="00FF7600" w:rsidRDefault="00A20168" w:rsidP="00A2016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8202B8" w:rsidRPr="00FF7600" w14:paraId="4D2D3095" w14:textId="77777777" w:rsidTr="00052FA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42" w:type="pct"/>
            <w:shd w:val="clear" w:color="auto" w:fill="17365D" w:themeFill="text2" w:themeFillShade="BF"/>
          </w:tcPr>
          <w:p w14:paraId="74671850" w14:textId="77777777" w:rsidR="008202B8" w:rsidRPr="00FF7600" w:rsidRDefault="008202B8" w:rsidP="0035108F">
            <w:pPr>
              <w:pStyle w:val="NoSpacing"/>
              <w:rPr>
                <w:rFonts w:ascii="Arial" w:hAnsi="Arial" w:cs="Arial"/>
                <w:color w:val="FFFFFF" w:themeColor="background1"/>
                <w:sz w:val="18"/>
                <w:szCs w:val="18"/>
              </w:rPr>
            </w:pPr>
          </w:p>
        </w:tc>
        <w:tc>
          <w:tcPr>
            <w:tcW w:w="644" w:type="pct"/>
            <w:shd w:val="clear" w:color="auto" w:fill="17365D" w:themeFill="text2" w:themeFillShade="BF"/>
          </w:tcPr>
          <w:p w14:paraId="321CAE5F"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b/>
                <w:bCs/>
                <w:color w:val="FFFFFF" w:themeColor="background1"/>
                <w:sz w:val="18"/>
                <w:szCs w:val="18"/>
              </w:rPr>
              <w:t>Dollar sales</w:t>
            </w:r>
          </w:p>
        </w:tc>
        <w:tc>
          <w:tcPr>
            <w:tcW w:w="552" w:type="pct"/>
            <w:shd w:val="clear" w:color="auto" w:fill="17365D" w:themeFill="text2" w:themeFillShade="BF"/>
          </w:tcPr>
          <w:p w14:paraId="115A4F5A"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Dollars vs. YA</w:t>
            </w:r>
          </w:p>
        </w:tc>
        <w:tc>
          <w:tcPr>
            <w:tcW w:w="620" w:type="pct"/>
            <w:shd w:val="clear" w:color="auto" w:fill="17365D" w:themeFill="text2" w:themeFillShade="BF"/>
          </w:tcPr>
          <w:p w14:paraId="50A2E532"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Pr>
                <w:rFonts w:ascii="Arial" w:hAnsi="Arial" w:cs="Arial"/>
                <w:b/>
                <w:bCs/>
                <w:color w:val="FFFFFF" w:themeColor="background1"/>
                <w:sz w:val="18"/>
                <w:szCs w:val="18"/>
              </w:rPr>
              <w:br/>
              <w:t>vs. YA</w:t>
            </w:r>
          </w:p>
        </w:tc>
        <w:tc>
          <w:tcPr>
            <w:tcW w:w="843" w:type="pct"/>
            <w:gridSpan w:val="2"/>
            <w:shd w:val="clear" w:color="auto" w:fill="17365D" w:themeFill="text2" w:themeFillShade="BF"/>
          </w:tcPr>
          <w:p w14:paraId="143F7D2B"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 sales</w:t>
            </w:r>
          </w:p>
        </w:tc>
        <w:tc>
          <w:tcPr>
            <w:tcW w:w="529" w:type="pct"/>
            <w:shd w:val="clear" w:color="auto" w:fill="17365D" w:themeFill="text2" w:themeFillShade="BF"/>
          </w:tcPr>
          <w:p w14:paraId="62B19178"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Dollars vs. YA</w:t>
            </w:r>
          </w:p>
        </w:tc>
        <w:tc>
          <w:tcPr>
            <w:tcW w:w="570" w:type="pct"/>
            <w:shd w:val="clear" w:color="auto" w:fill="17365D" w:themeFill="text2" w:themeFillShade="BF"/>
          </w:tcPr>
          <w:p w14:paraId="512680EF" w14:textId="77777777" w:rsidR="008202B8" w:rsidRPr="00FF7600" w:rsidRDefault="008202B8"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 xml:space="preserve">Units </w:t>
            </w:r>
            <w:r>
              <w:rPr>
                <w:rFonts w:ascii="Arial" w:hAnsi="Arial" w:cs="Arial"/>
                <w:b/>
                <w:bCs/>
                <w:color w:val="FFFFFF" w:themeColor="background1"/>
                <w:sz w:val="18"/>
                <w:szCs w:val="18"/>
              </w:rPr>
              <w:br/>
              <w:t>vs. YA</w:t>
            </w:r>
          </w:p>
        </w:tc>
      </w:tr>
      <w:tr w:rsidR="007A14AA" w:rsidRPr="00E84021" w14:paraId="66677E76" w14:textId="77777777" w:rsidTr="003F4653">
        <w:trPr>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595959" w:themeFill="text1" w:themeFillTint="A6"/>
          </w:tcPr>
          <w:p w14:paraId="59ADA336" w14:textId="33C42802" w:rsidR="007A14AA" w:rsidRPr="00E84021" w:rsidRDefault="007A14AA" w:rsidP="007A14AA">
            <w:pPr>
              <w:rPr>
                <w:rFonts w:ascii="Arial" w:eastAsia="Times New Roman" w:hAnsi="Arial" w:cs="Arial"/>
                <w:color w:val="FFFFFF" w:themeColor="background1"/>
                <w:sz w:val="18"/>
                <w:szCs w:val="18"/>
              </w:rPr>
            </w:pPr>
            <w:r w:rsidRPr="00E84021">
              <w:rPr>
                <w:rFonts w:ascii="Arial" w:eastAsia="Times New Roman" w:hAnsi="Arial" w:cs="Arial"/>
                <w:color w:val="FFFFFF" w:themeColor="background1"/>
                <w:sz w:val="18"/>
                <w:szCs w:val="18"/>
              </w:rPr>
              <w:t>Frozen food department</w:t>
            </w:r>
          </w:p>
        </w:tc>
        <w:tc>
          <w:tcPr>
            <w:tcW w:w="644" w:type="pct"/>
            <w:shd w:val="clear" w:color="auto" w:fill="595959" w:themeFill="text1" w:themeFillTint="A6"/>
            <w:vAlign w:val="bottom"/>
          </w:tcPr>
          <w:p w14:paraId="755B3BB6" w14:textId="41B2E7CD" w:rsidR="007A14AA" w:rsidRPr="00E84021" w:rsidRDefault="00F616DF"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Pr>
                <w:rFonts w:ascii="Arial" w:hAnsi="Arial" w:cs="Arial"/>
                <w:b/>
                <w:bCs/>
                <w:color w:val="FFFFFF" w:themeColor="background1"/>
                <w:sz w:val="18"/>
                <w:szCs w:val="18"/>
              </w:rPr>
              <w:t>$</w:t>
            </w:r>
            <w:r w:rsidR="00395B32">
              <w:rPr>
                <w:rFonts w:ascii="Arial" w:hAnsi="Arial" w:cs="Arial"/>
                <w:b/>
                <w:bCs/>
                <w:color w:val="FFFFFF" w:themeColor="background1"/>
                <w:sz w:val="18"/>
                <w:szCs w:val="18"/>
              </w:rPr>
              <w:t>6.</w:t>
            </w:r>
            <w:r w:rsidR="008A479F">
              <w:rPr>
                <w:rFonts w:ascii="Arial" w:hAnsi="Arial" w:cs="Arial"/>
                <w:b/>
                <w:bCs/>
                <w:color w:val="FFFFFF" w:themeColor="background1"/>
                <w:sz w:val="18"/>
                <w:szCs w:val="18"/>
              </w:rPr>
              <w:t>87</w:t>
            </w:r>
            <w:r w:rsidR="007A14AA">
              <w:rPr>
                <w:rFonts w:ascii="Arial" w:hAnsi="Arial" w:cs="Arial"/>
                <w:b/>
                <w:bCs/>
                <w:color w:val="FFFFFF" w:themeColor="background1"/>
                <w:sz w:val="18"/>
                <w:szCs w:val="18"/>
              </w:rPr>
              <w:t>B</w:t>
            </w:r>
          </w:p>
        </w:tc>
        <w:tc>
          <w:tcPr>
            <w:tcW w:w="552" w:type="pct"/>
            <w:shd w:val="clear" w:color="auto" w:fill="595959" w:themeFill="text1" w:themeFillTint="A6"/>
            <w:vAlign w:val="bottom"/>
          </w:tcPr>
          <w:p w14:paraId="480EA0F0" w14:textId="6AC79672" w:rsidR="007A14AA" w:rsidRPr="00E84021"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Pr>
                <w:rFonts w:ascii="Arial" w:hAnsi="Arial" w:cs="Arial"/>
                <w:b/>
                <w:bCs/>
                <w:color w:val="FFFFFF" w:themeColor="background1"/>
                <w:sz w:val="18"/>
                <w:szCs w:val="18"/>
              </w:rPr>
              <w:t>+</w:t>
            </w:r>
            <w:r w:rsidR="008A479F">
              <w:rPr>
                <w:rFonts w:ascii="Arial" w:hAnsi="Arial" w:cs="Arial"/>
                <w:b/>
                <w:bCs/>
                <w:color w:val="FFFFFF" w:themeColor="background1"/>
                <w:sz w:val="18"/>
                <w:szCs w:val="18"/>
              </w:rPr>
              <w:t>1.5</w:t>
            </w:r>
            <w:r w:rsidRPr="000C20A3">
              <w:rPr>
                <w:rFonts w:ascii="Arial" w:hAnsi="Arial" w:cs="Arial"/>
                <w:b/>
                <w:bCs/>
                <w:color w:val="FFFFFF" w:themeColor="background1"/>
                <w:sz w:val="18"/>
                <w:szCs w:val="18"/>
              </w:rPr>
              <w:t>%</w:t>
            </w:r>
          </w:p>
        </w:tc>
        <w:tc>
          <w:tcPr>
            <w:tcW w:w="620" w:type="pct"/>
            <w:tcBorders>
              <w:right w:val="single" w:sz="4" w:space="0" w:color="auto"/>
            </w:tcBorders>
            <w:shd w:val="clear" w:color="auto" w:fill="595959" w:themeFill="text1" w:themeFillTint="A6"/>
            <w:vAlign w:val="bottom"/>
          </w:tcPr>
          <w:p w14:paraId="7440FFB6" w14:textId="2B573539" w:rsidR="007A14AA" w:rsidRPr="00E84021" w:rsidRDefault="00F616DF"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8"/>
                <w:szCs w:val="18"/>
              </w:rPr>
            </w:pPr>
            <w:r>
              <w:rPr>
                <w:rFonts w:ascii="Arial" w:hAnsi="Arial" w:cs="Arial"/>
                <w:b/>
                <w:bCs/>
                <w:color w:val="FFFFFF" w:themeColor="background1"/>
                <w:sz w:val="18"/>
                <w:szCs w:val="18"/>
              </w:rPr>
              <w:t>-</w:t>
            </w:r>
            <w:r w:rsidR="008A479F">
              <w:rPr>
                <w:rFonts w:ascii="Arial" w:hAnsi="Arial" w:cs="Arial"/>
                <w:b/>
                <w:bCs/>
                <w:color w:val="FFFFFF" w:themeColor="background1"/>
                <w:sz w:val="18"/>
                <w:szCs w:val="18"/>
              </w:rPr>
              <w:t>0.7</w:t>
            </w:r>
            <w:r w:rsidR="007A14AA" w:rsidRPr="000C20A3">
              <w:rPr>
                <w:rFonts w:ascii="Arial" w:hAnsi="Arial" w:cs="Arial"/>
                <w:b/>
                <w:bCs/>
                <w:color w:val="FFFFFF" w:themeColor="background1"/>
                <w:sz w:val="18"/>
                <w:szCs w:val="18"/>
              </w:rPr>
              <w:t>%</w:t>
            </w:r>
          </w:p>
        </w:tc>
        <w:tc>
          <w:tcPr>
            <w:tcW w:w="796" w:type="pct"/>
            <w:tcBorders>
              <w:left w:val="single" w:sz="4" w:space="0" w:color="auto"/>
            </w:tcBorders>
            <w:shd w:val="clear" w:color="auto" w:fill="595959" w:themeFill="text1" w:themeFillTint="A6"/>
            <w:vAlign w:val="bottom"/>
          </w:tcPr>
          <w:p w14:paraId="7C9ED1DD" w14:textId="7EE5067E" w:rsidR="007A14AA" w:rsidRPr="00E84021" w:rsidRDefault="00F616DF" w:rsidP="007A14AA">
            <w:pPr>
              <w:tabs>
                <w:tab w:val="center" w:pos="701"/>
                <w:tab w:val="right" w:pos="1402"/>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w:t>
            </w:r>
            <w:r w:rsidR="008A479F">
              <w:rPr>
                <w:rFonts w:ascii="Arial" w:hAnsi="Arial" w:cs="Arial"/>
                <w:b/>
                <w:bCs/>
                <w:color w:val="FFFFFF" w:themeColor="background1"/>
                <w:sz w:val="18"/>
                <w:szCs w:val="18"/>
              </w:rPr>
              <w:t>88.5</w:t>
            </w:r>
            <w:r w:rsidR="007A14AA">
              <w:rPr>
                <w:rFonts w:ascii="Arial" w:hAnsi="Arial" w:cs="Arial"/>
                <w:b/>
                <w:bCs/>
                <w:color w:val="FFFFFF" w:themeColor="background1"/>
                <w:sz w:val="18"/>
                <w:szCs w:val="18"/>
              </w:rPr>
              <w:t>B</w:t>
            </w:r>
          </w:p>
        </w:tc>
        <w:tc>
          <w:tcPr>
            <w:tcW w:w="576" w:type="pct"/>
            <w:gridSpan w:val="2"/>
            <w:shd w:val="clear" w:color="auto" w:fill="595959" w:themeFill="text1" w:themeFillTint="A6"/>
            <w:vAlign w:val="bottom"/>
          </w:tcPr>
          <w:p w14:paraId="73E60916" w14:textId="5698CEAC" w:rsidR="007A14AA" w:rsidRPr="00E84021"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w:t>
            </w:r>
            <w:r w:rsidR="008A479F">
              <w:rPr>
                <w:rFonts w:ascii="Arial" w:hAnsi="Arial" w:cs="Arial"/>
                <w:b/>
                <w:bCs/>
                <w:color w:val="FFFFFF" w:themeColor="background1"/>
                <w:sz w:val="18"/>
                <w:szCs w:val="18"/>
              </w:rPr>
              <w:t>2.0</w:t>
            </w:r>
            <w:r w:rsidRPr="000C20A3">
              <w:rPr>
                <w:rFonts w:ascii="Arial" w:hAnsi="Arial" w:cs="Arial"/>
                <w:b/>
                <w:bCs/>
                <w:color w:val="FFFFFF" w:themeColor="background1"/>
                <w:sz w:val="18"/>
                <w:szCs w:val="18"/>
              </w:rPr>
              <w:t>%</w:t>
            </w:r>
          </w:p>
        </w:tc>
        <w:tc>
          <w:tcPr>
            <w:tcW w:w="570" w:type="pct"/>
            <w:shd w:val="clear" w:color="auto" w:fill="595959" w:themeFill="text1" w:themeFillTint="A6"/>
            <w:vAlign w:val="bottom"/>
          </w:tcPr>
          <w:p w14:paraId="5AF7904B" w14:textId="4E027B1A" w:rsidR="007A14AA" w:rsidRPr="00E84021" w:rsidRDefault="005966E5"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-0.1</w:t>
            </w:r>
            <w:r w:rsidR="007A14AA" w:rsidRPr="000C20A3">
              <w:rPr>
                <w:rFonts w:ascii="Arial" w:hAnsi="Arial" w:cs="Arial"/>
                <w:b/>
                <w:bCs/>
                <w:color w:val="FFFFFF" w:themeColor="background1"/>
                <w:sz w:val="18"/>
                <w:szCs w:val="18"/>
              </w:rPr>
              <w:t>%</w:t>
            </w:r>
          </w:p>
        </w:tc>
      </w:tr>
      <w:tr w:rsidR="00F616DF" w:rsidRPr="0093290D" w14:paraId="45EE1A0E" w14:textId="77777777" w:rsidTr="00FB59E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2F2F2" w:themeFill="background1" w:themeFillShade="F2"/>
          </w:tcPr>
          <w:p w14:paraId="2B6B6051" w14:textId="4C7251AF" w:rsidR="00F616DF" w:rsidRPr="0093290D" w:rsidRDefault="00F616DF" w:rsidP="00F616DF">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 xml:space="preserve">Meals </w:t>
            </w:r>
          </w:p>
        </w:tc>
        <w:tc>
          <w:tcPr>
            <w:tcW w:w="644" w:type="pct"/>
            <w:shd w:val="clear" w:color="auto" w:fill="F2F2F2" w:themeFill="background1" w:themeFillShade="F2"/>
            <w:vAlign w:val="bottom"/>
          </w:tcPr>
          <w:p w14:paraId="515AC909" w14:textId="6F2BD107"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395B32">
              <w:rPr>
                <w:rFonts w:ascii="Arial" w:hAnsi="Arial" w:cs="Arial"/>
                <w:color w:val="000000"/>
                <w:sz w:val="18"/>
                <w:szCs w:val="18"/>
              </w:rPr>
              <w:t>2.</w:t>
            </w:r>
            <w:r w:rsidR="00971495">
              <w:rPr>
                <w:rFonts w:ascii="Arial" w:hAnsi="Arial" w:cs="Arial"/>
                <w:color w:val="000000"/>
                <w:sz w:val="18"/>
                <w:szCs w:val="18"/>
              </w:rPr>
              <w:t>04</w:t>
            </w:r>
            <w:r>
              <w:rPr>
                <w:rFonts w:ascii="Arial" w:hAnsi="Arial" w:cs="Arial"/>
                <w:color w:val="000000"/>
                <w:sz w:val="18"/>
                <w:szCs w:val="18"/>
              </w:rPr>
              <w:t>B</w:t>
            </w:r>
          </w:p>
        </w:tc>
        <w:tc>
          <w:tcPr>
            <w:tcW w:w="552" w:type="pct"/>
            <w:shd w:val="clear" w:color="auto" w:fill="F2F2F2" w:themeFill="background1" w:themeFillShade="F2"/>
          </w:tcPr>
          <w:p w14:paraId="22DF2E4C" w14:textId="2F9E73D5"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910EAF">
              <w:rPr>
                <w:rFonts w:ascii="Arial" w:hAnsi="Arial" w:cs="Arial"/>
                <w:color w:val="000000"/>
                <w:sz w:val="18"/>
                <w:szCs w:val="18"/>
              </w:rPr>
              <w:t>-</w:t>
            </w:r>
            <w:r w:rsidR="00971495">
              <w:rPr>
                <w:rFonts w:ascii="Arial" w:hAnsi="Arial" w:cs="Arial"/>
                <w:color w:val="000000"/>
                <w:sz w:val="18"/>
                <w:szCs w:val="18"/>
              </w:rPr>
              <w:t>2.1</w:t>
            </w:r>
            <w:r w:rsidRPr="00910EAF">
              <w:rPr>
                <w:rFonts w:ascii="Arial" w:hAnsi="Arial" w:cs="Arial"/>
                <w:color w:val="000000"/>
                <w:sz w:val="18"/>
                <w:szCs w:val="18"/>
              </w:rPr>
              <w:t>%</w:t>
            </w:r>
          </w:p>
        </w:tc>
        <w:tc>
          <w:tcPr>
            <w:tcW w:w="620" w:type="pct"/>
            <w:tcBorders>
              <w:right w:val="single" w:sz="4" w:space="0" w:color="auto"/>
            </w:tcBorders>
            <w:shd w:val="clear" w:color="auto" w:fill="F2F2F2" w:themeFill="background1" w:themeFillShade="F2"/>
          </w:tcPr>
          <w:p w14:paraId="66FFCCC9" w14:textId="4A0E7BB7"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910EAF">
              <w:rPr>
                <w:rFonts w:ascii="Arial" w:hAnsi="Arial" w:cs="Arial"/>
                <w:color w:val="000000"/>
                <w:sz w:val="18"/>
                <w:szCs w:val="18"/>
              </w:rPr>
              <w:t>-</w:t>
            </w:r>
            <w:r w:rsidR="00395B32">
              <w:rPr>
                <w:rFonts w:ascii="Arial" w:hAnsi="Arial" w:cs="Arial"/>
                <w:color w:val="000000"/>
                <w:sz w:val="18"/>
                <w:szCs w:val="18"/>
              </w:rPr>
              <w:t>2.</w:t>
            </w:r>
            <w:r w:rsidR="00971495">
              <w:rPr>
                <w:rFonts w:ascii="Arial" w:hAnsi="Arial" w:cs="Arial"/>
                <w:color w:val="000000"/>
                <w:sz w:val="18"/>
                <w:szCs w:val="18"/>
              </w:rPr>
              <w:t>9</w:t>
            </w:r>
            <w:r w:rsidRPr="00910EAF">
              <w:rPr>
                <w:rFonts w:ascii="Arial" w:hAnsi="Arial" w:cs="Arial"/>
                <w:color w:val="000000"/>
                <w:sz w:val="18"/>
                <w:szCs w:val="18"/>
              </w:rPr>
              <w:t>%</w:t>
            </w:r>
          </w:p>
        </w:tc>
        <w:tc>
          <w:tcPr>
            <w:tcW w:w="796" w:type="pct"/>
            <w:tcBorders>
              <w:left w:val="single" w:sz="4" w:space="0" w:color="auto"/>
            </w:tcBorders>
            <w:shd w:val="clear" w:color="auto" w:fill="F2F2F2" w:themeFill="background1" w:themeFillShade="F2"/>
          </w:tcPr>
          <w:p w14:paraId="7E60172E" w14:textId="4CB8BEFA"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3F1C5C">
              <w:rPr>
                <w:rFonts w:ascii="Arial" w:hAnsi="Arial" w:cs="Arial"/>
                <w:color w:val="000000"/>
                <w:sz w:val="18"/>
                <w:szCs w:val="18"/>
              </w:rPr>
              <w:t>$</w:t>
            </w:r>
            <w:r w:rsidR="005966E5">
              <w:rPr>
                <w:rFonts w:ascii="Arial" w:hAnsi="Arial" w:cs="Arial"/>
                <w:color w:val="000000"/>
                <w:sz w:val="18"/>
                <w:szCs w:val="18"/>
              </w:rPr>
              <w:t>28.</w:t>
            </w:r>
            <w:r w:rsidR="00971495">
              <w:rPr>
                <w:rFonts w:ascii="Arial" w:hAnsi="Arial" w:cs="Arial"/>
                <w:color w:val="000000"/>
                <w:sz w:val="18"/>
                <w:szCs w:val="18"/>
              </w:rPr>
              <w:t>0</w:t>
            </w:r>
            <w:r w:rsidRPr="003F1C5C">
              <w:rPr>
                <w:rFonts w:ascii="Arial" w:hAnsi="Arial" w:cs="Arial"/>
                <w:color w:val="000000"/>
                <w:sz w:val="18"/>
                <w:szCs w:val="18"/>
              </w:rPr>
              <w:t>B</w:t>
            </w:r>
          </w:p>
        </w:tc>
        <w:tc>
          <w:tcPr>
            <w:tcW w:w="576" w:type="pct"/>
            <w:gridSpan w:val="2"/>
            <w:shd w:val="clear" w:color="auto" w:fill="F2F2F2" w:themeFill="background1" w:themeFillShade="F2"/>
            <w:vAlign w:val="bottom"/>
          </w:tcPr>
          <w:p w14:paraId="47662996" w14:textId="586FBFB8"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971495">
              <w:rPr>
                <w:rFonts w:ascii="Arial" w:hAnsi="Arial" w:cs="Arial"/>
                <w:color w:val="000000"/>
                <w:sz w:val="18"/>
                <w:szCs w:val="18"/>
              </w:rPr>
              <w:t>1.0</w:t>
            </w:r>
            <w:r w:rsidRPr="000C20A3">
              <w:rPr>
                <w:rFonts w:ascii="Arial" w:hAnsi="Arial" w:cs="Arial"/>
                <w:color w:val="000000"/>
                <w:sz w:val="18"/>
                <w:szCs w:val="18"/>
              </w:rPr>
              <w:t>%</w:t>
            </w:r>
          </w:p>
        </w:tc>
        <w:tc>
          <w:tcPr>
            <w:tcW w:w="570" w:type="pct"/>
            <w:shd w:val="clear" w:color="auto" w:fill="F2F2F2" w:themeFill="background1" w:themeFillShade="F2"/>
          </w:tcPr>
          <w:p w14:paraId="35562C4B" w14:textId="6A677531"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67D34">
              <w:rPr>
                <w:rFonts w:ascii="Arial" w:hAnsi="Arial" w:cs="Arial"/>
                <w:color w:val="000000"/>
                <w:sz w:val="18"/>
                <w:szCs w:val="18"/>
              </w:rPr>
              <w:t>-</w:t>
            </w:r>
            <w:r w:rsidR="005966E5">
              <w:rPr>
                <w:rFonts w:ascii="Arial" w:hAnsi="Arial" w:cs="Arial"/>
                <w:color w:val="000000"/>
                <w:sz w:val="18"/>
                <w:szCs w:val="18"/>
              </w:rPr>
              <w:t>2.</w:t>
            </w:r>
            <w:r w:rsidR="00971495">
              <w:rPr>
                <w:rFonts w:ascii="Arial" w:hAnsi="Arial" w:cs="Arial"/>
                <w:color w:val="000000"/>
                <w:sz w:val="18"/>
                <w:szCs w:val="18"/>
              </w:rPr>
              <w:t>4</w:t>
            </w:r>
            <w:r w:rsidRPr="00967D34">
              <w:rPr>
                <w:rFonts w:ascii="Arial" w:hAnsi="Arial" w:cs="Arial"/>
                <w:color w:val="000000"/>
                <w:sz w:val="18"/>
                <w:szCs w:val="18"/>
              </w:rPr>
              <w:t>%</w:t>
            </w:r>
          </w:p>
        </w:tc>
      </w:tr>
      <w:tr w:rsidR="006D37A5" w:rsidRPr="0093290D" w14:paraId="2FE834EA" w14:textId="77777777" w:rsidTr="006D37A5">
        <w:trPr>
          <w:trHeight w:val="220"/>
        </w:trPr>
        <w:tc>
          <w:tcPr>
            <w:cnfStyle w:val="001000000000" w:firstRow="0" w:lastRow="0" w:firstColumn="1" w:lastColumn="0" w:oddVBand="0" w:evenVBand="0" w:oddHBand="0" w:evenHBand="0" w:firstRowFirstColumn="0" w:firstRowLastColumn="0" w:lastRowFirstColumn="0" w:lastRowLastColumn="0"/>
            <w:tcW w:w="1242" w:type="pct"/>
          </w:tcPr>
          <w:p w14:paraId="3EBA5C8B" w14:textId="77777777" w:rsidR="006D37A5" w:rsidRPr="0093290D" w:rsidRDefault="006D37A5" w:rsidP="00603123">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Processed meat</w:t>
            </w:r>
            <w:r>
              <w:rPr>
                <w:rFonts w:ascii="Arial" w:eastAsia="Times New Roman" w:hAnsi="Arial" w:cs="Arial"/>
                <w:b w:val="0"/>
                <w:color w:val="000000" w:themeColor="text1"/>
                <w:sz w:val="18"/>
                <w:szCs w:val="18"/>
              </w:rPr>
              <w:t xml:space="preserve"> and poultry</w:t>
            </w:r>
          </w:p>
        </w:tc>
        <w:tc>
          <w:tcPr>
            <w:tcW w:w="644" w:type="pct"/>
          </w:tcPr>
          <w:p w14:paraId="0E7D0FB3"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352C">
              <w:rPr>
                <w:rFonts w:ascii="Arial" w:eastAsia="Times New Roman" w:hAnsi="Arial" w:cs="Arial"/>
                <w:color w:val="000000" w:themeColor="text1"/>
                <w:sz w:val="18"/>
                <w:szCs w:val="18"/>
              </w:rPr>
              <w:t>$</w:t>
            </w:r>
            <w:r>
              <w:rPr>
                <w:rFonts w:ascii="Arial" w:eastAsia="Times New Roman" w:hAnsi="Arial" w:cs="Arial"/>
                <w:color w:val="000000" w:themeColor="text1"/>
                <w:sz w:val="18"/>
                <w:szCs w:val="18"/>
              </w:rPr>
              <w:t>648.1</w:t>
            </w:r>
            <w:r w:rsidRPr="00E7352C">
              <w:rPr>
                <w:rFonts w:ascii="Arial" w:eastAsia="Times New Roman" w:hAnsi="Arial" w:cs="Arial"/>
                <w:color w:val="000000" w:themeColor="text1"/>
                <w:sz w:val="18"/>
                <w:szCs w:val="18"/>
              </w:rPr>
              <w:t>M</w:t>
            </w:r>
          </w:p>
        </w:tc>
        <w:tc>
          <w:tcPr>
            <w:tcW w:w="552" w:type="pct"/>
            <w:vAlign w:val="bottom"/>
          </w:tcPr>
          <w:p w14:paraId="6ECFF947"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+4.7</w:t>
            </w:r>
            <w:r w:rsidRPr="000C20A3">
              <w:rPr>
                <w:rFonts w:ascii="Arial" w:hAnsi="Arial" w:cs="Arial"/>
                <w:color w:val="000000"/>
                <w:sz w:val="18"/>
                <w:szCs w:val="18"/>
              </w:rPr>
              <w:t>%</w:t>
            </w:r>
          </w:p>
        </w:tc>
        <w:tc>
          <w:tcPr>
            <w:tcW w:w="620" w:type="pct"/>
            <w:tcBorders>
              <w:right w:val="single" w:sz="4" w:space="0" w:color="auto"/>
            </w:tcBorders>
            <w:vAlign w:val="bottom"/>
          </w:tcPr>
          <w:p w14:paraId="3B9AFBEC"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+2.1</w:t>
            </w:r>
            <w:r w:rsidRPr="000C20A3">
              <w:rPr>
                <w:rFonts w:ascii="Arial" w:hAnsi="Arial" w:cs="Arial"/>
                <w:color w:val="000000"/>
                <w:sz w:val="18"/>
                <w:szCs w:val="18"/>
              </w:rPr>
              <w:t>%</w:t>
            </w:r>
          </w:p>
        </w:tc>
        <w:tc>
          <w:tcPr>
            <w:tcW w:w="796" w:type="pct"/>
            <w:tcBorders>
              <w:left w:val="single" w:sz="4" w:space="0" w:color="auto"/>
            </w:tcBorders>
          </w:tcPr>
          <w:p w14:paraId="43BF7290"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3F1C5C">
              <w:rPr>
                <w:rFonts w:ascii="Arial" w:hAnsi="Arial" w:cs="Arial"/>
                <w:color w:val="000000"/>
                <w:sz w:val="18"/>
                <w:szCs w:val="18"/>
              </w:rPr>
              <w:t>$</w:t>
            </w:r>
            <w:r>
              <w:rPr>
                <w:rFonts w:ascii="Arial" w:hAnsi="Arial" w:cs="Arial"/>
                <w:color w:val="000000"/>
                <w:sz w:val="18"/>
                <w:szCs w:val="18"/>
              </w:rPr>
              <w:t>8.8</w:t>
            </w:r>
            <w:r w:rsidRPr="003F1C5C">
              <w:rPr>
                <w:rFonts w:ascii="Arial" w:hAnsi="Arial" w:cs="Arial"/>
                <w:color w:val="000000"/>
                <w:sz w:val="18"/>
                <w:szCs w:val="18"/>
              </w:rPr>
              <w:t>B</w:t>
            </w:r>
          </w:p>
        </w:tc>
        <w:tc>
          <w:tcPr>
            <w:tcW w:w="576" w:type="pct"/>
            <w:gridSpan w:val="2"/>
          </w:tcPr>
          <w:p w14:paraId="229AD262"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F24E6">
              <w:rPr>
                <w:rFonts w:ascii="Arial" w:hAnsi="Arial" w:cs="Arial"/>
                <w:color w:val="000000"/>
                <w:sz w:val="18"/>
                <w:szCs w:val="18"/>
              </w:rPr>
              <w:t>+</w:t>
            </w:r>
            <w:r>
              <w:rPr>
                <w:rFonts w:ascii="Arial" w:hAnsi="Arial" w:cs="Arial"/>
                <w:color w:val="000000"/>
                <w:sz w:val="18"/>
                <w:szCs w:val="18"/>
              </w:rPr>
              <w:t>7.1</w:t>
            </w:r>
            <w:r w:rsidRPr="000F24E6">
              <w:rPr>
                <w:rFonts w:ascii="Arial" w:hAnsi="Arial" w:cs="Arial"/>
                <w:color w:val="000000"/>
                <w:sz w:val="18"/>
                <w:szCs w:val="18"/>
              </w:rPr>
              <w:t>%</w:t>
            </w:r>
          </w:p>
        </w:tc>
        <w:tc>
          <w:tcPr>
            <w:tcW w:w="570" w:type="pct"/>
            <w:vAlign w:val="bottom"/>
          </w:tcPr>
          <w:p w14:paraId="2885CBCD" w14:textId="77777777" w:rsidR="006D37A5" w:rsidRPr="0093290D" w:rsidRDefault="006D37A5" w:rsidP="0060312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+5.2</w:t>
            </w:r>
            <w:r w:rsidRPr="000C20A3">
              <w:rPr>
                <w:rFonts w:ascii="Arial" w:hAnsi="Arial" w:cs="Arial"/>
                <w:color w:val="000000"/>
                <w:sz w:val="18"/>
                <w:szCs w:val="18"/>
              </w:rPr>
              <w:t>%</w:t>
            </w:r>
          </w:p>
        </w:tc>
      </w:tr>
      <w:tr w:rsidR="00F616DF" w:rsidRPr="0093290D" w14:paraId="33BAD936" w14:textId="77777777" w:rsidTr="0020571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FFFFF" w:themeFill="background1"/>
          </w:tcPr>
          <w:p w14:paraId="6635218E" w14:textId="0A3D4086" w:rsidR="00F616DF" w:rsidRPr="0093290D" w:rsidRDefault="00F616DF" w:rsidP="00F616DF">
            <w:pPr>
              <w:rPr>
                <w:rFonts w:ascii="Arial" w:eastAsia="Times New Roman" w:hAnsi="Arial" w:cs="Arial"/>
                <w:b w:val="0"/>
                <w:bCs w:val="0"/>
                <w:color w:val="000000" w:themeColor="text1"/>
                <w:sz w:val="18"/>
                <w:szCs w:val="18"/>
              </w:rPr>
            </w:pPr>
            <w:r>
              <w:rPr>
                <w:rFonts w:ascii="Arial" w:eastAsia="Times New Roman" w:hAnsi="Arial" w:cs="Arial"/>
                <w:b w:val="0"/>
                <w:bCs w:val="0"/>
                <w:color w:val="000000" w:themeColor="text1"/>
                <w:sz w:val="18"/>
                <w:szCs w:val="18"/>
              </w:rPr>
              <w:t>Seafood</w:t>
            </w:r>
          </w:p>
        </w:tc>
        <w:tc>
          <w:tcPr>
            <w:tcW w:w="644" w:type="pct"/>
            <w:shd w:val="clear" w:color="auto" w:fill="FFFFFF" w:themeFill="background1"/>
          </w:tcPr>
          <w:p w14:paraId="1F552D30" w14:textId="62DC0496"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E7352C">
              <w:rPr>
                <w:rFonts w:ascii="Arial" w:eastAsia="Times New Roman" w:hAnsi="Arial" w:cs="Arial"/>
                <w:color w:val="000000" w:themeColor="text1"/>
                <w:sz w:val="18"/>
                <w:szCs w:val="18"/>
              </w:rPr>
              <w:t>$</w:t>
            </w:r>
            <w:r w:rsidR="00971495">
              <w:rPr>
                <w:rFonts w:ascii="Arial" w:eastAsia="Times New Roman" w:hAnsi="Arial" w:cs="Arial"/>
                <w:color w:val="000000" w:themeColor="text1"/>
                <w:sz w:val="18"/>
                <w:szCs w:val="18"/>
              </w:rPr>
              <w:t>643.8</w:t>
            </w:r>
            <w:r w:rsidRPr="00E7352C">
              <w:rPr>
                <w:rFonts w:ascii="Arial" w:eastAsia="Times New Roman" w:hAnsi="Arial" w:cs="Arial"/>
                <w:color w:val="000000" w:themeColor="text1"/>
                <w:sz w:val="18"/>
                <w:szCs w:val="18"/>
              </w:rPr>
              <w:t>M</w:t>
            </w:r>
          </w:p>
        </w:tc>
        <w:tc>
          <w:tcPr>
            <w:tcW w:w="552" w:type="pct"/>
            <w:shd w:val="clear" w:color="auto" w:fill="FFFFFF" w:themeFill="background1"/>
          </w:tcPr>
          <w:p w14:paraId="21B353CB" w14:textId="4AE9D4F9" w:rsidR="00F616DF" w:rsidRPr="0093290D" w:rsidRDefault="00971495"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+4.6</w:t>
            </w:r>
            <w:r w:rsidR="00F616DF" w:rsidRPr="00910EAF">
              <w:rPr>
                <w:rFonts w:ascii="Arial" w:hAnsi="Arial" w:cs="Arial"/>
                <w:color w:val="000000"/>
                <w:sz w:val="18"/>
                <w:szCs w:val="18"/>
              </w:rPr>
              <w:t>%</w:t>
            </w:r>
          </w:p>
        </w:tc>
        <w:tc>
          <w:tcPr>
            <w:tcW w:w="620" w:type="pct"/>
            <w:tcBorders>
              <w:right w:val="single" w:sz="4" w:space="0" w:color="auto"/>
            </w:tcBorders>
            <w:shd w:val="clear" w:color="auto" w:fill="FFFFFF" w:themeFill="background1"/>
          </w:tcPr>
          <w:p w14:paraId="77A265EA" w14:textId="7F040BB1"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10EAF">
              <w:rPr>
                <w:rFonts w:ascii="Arial" w:hAnsi="Arial" w:cs="Arial"/>
                <w:color w:val="000000"/>
                <w:sz w:val="18"/>
                <w:szCs w:val="18"/>
              </w:rPr>
              <w:t>-</w:t>
            </w:r>
            <w:r w:rsidR="00971495">
              <w:rPr>
                <w:rFonts w:ascii="Arial" w:hAnsi="Arial" w:cs="Arial"/>
                <w:color w:val="000000"/>
                <w:sz w:val="18"/>
                <w:szCs w:val="18"/>
              </w:rPr>
              <w:t>7.0</w:t>
            </w:r>
            <w:r w:rsidRPr="00910EAF">
              <w:rPr>
                <w:rFonts w:ascii="Arial" w:hAnsi="Arial" w:cs="Arial"/>
                <w:color w:val="000000"/>
                <w:sz w:val="18"/>
                <w:szCs w:val="18"/>
              </w:rPr>
              <w:t>%</w:t>
            </w:r>
          </w:p>
        </w:tc>
        <w:tc>
          <w:tcPr>
            <w:tcW w:w="796" w:type="pct"/>
            <w:tcBorders>
              <w:left w:val="single" w:sz="4" w:space="0" w:color="auto"/>
            </w:tcBorders>
            <w:shd w:val="clear" w:color="auto" w:fill="FFFFFF" w:themeFill="background1"/>
          </w:tcPr>
          <w:p w14:paraId="2C2CB3AD" w14:textId="41038074"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3F1C5C">
              <w:rPr>
                <w:rFonts w:ascii="Arial" w:hAnsi="Arial" w:cs="Arial"/>
                <w:color w:val="000000"/>
                <w:sz w:val="18"/>
                <w:szCs w:val="18"/>
              </w:rPr>
              <w:t>$</w:t>
            </w:r>
            <w:r w:rsidR="00971495">
              <w:rPr>
                <w:rFonts w:ascii="Arial" w:hAnsi="Arial" w:cs="Arial"/>
                <w:color w:val="000000"/>
                <w:sz w:val="18"/>
                <w:szCs w:val="18"/>
              </w:rPr>
              <w:t>8.5</w:t>
            </w:r>
            <w:r w:rsidRPr="003F1C5C">
              <w:rPr>
                <w:rFonts w:ascii="Arial" w:hAnsi="Arial" w:cs="Arial"/>
                <w:color w:val="000000"/>
                <w:sz w:val="18"/>
                <w:szCs w:val="18"/>
              </w:rPr>
              <w:t>B</w:t>
            </w:r>
          </w:p>
        </w:tc>
        <w:tc>
          <w:tcPr>
            <w:tcW w:w="576" w:type="pct"/>
            <w:gridSpan w:val="2"/>
            <w:shd w:val="clear" w:color="auto" w:fill="FFFFFF" w:themeFill="background1"/>
          </w:tcPr>
          <w:p w14:paraId="49F5BC74" w14:textId="4EEAD042"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F24E6">
              <w:rPr>
                <w:rFonts w:ascii="Arial" w:hAnsi="Arial" w:cs="Arial"/>
                <w:color w:val="000000"/>
                <w:sz w:val="18"/>
                <w:szCs w:val="18"/>
              </w:rPr>
              <w:t>+</w:t>
            </w:r>
            <w:r w:rsidR="00971495">
              <w:rPr>
                <w:rFonts w:ascii="Arial" w:hAnsi="Arial" w:cs="Arial"/>
                <w:color w:val="000000"/>
                <w:sz w:val="18"/>
                <w:szCs w:val="18"/>
              </w:rPr>
              <w:t>2.8</w:t>
            </w:r>
            <w:r w:rsidRPr="000F24E6">
              <w:rPr>
                <w:rFonts w:ascii="Arial" w:hAnsi="Arial" w:cs="Arial"/>
                <w:color w:val="000000"/>
                <w:sz w:val="18"/>
                <w:szCs w:val="18"/>
              </w:rPr>
              <w:t>%</w:t>
            </w:r>
          </w:p>
        </w:tc>
        <w:tc>
          <w:tcPr>
            <w:tcW w:w="570" w:type="pct"/>
            <w:shd w:val="clear" w:color="auto" w:fill="FFFFFF" w:themeFill="background1"/>
          </w:tcPr>
          <w:p w14:paraId="734B885A" w14:textId="5BB3E9A9" w:rsidR="00F616DF" w:rsidRPr="0093290D"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967D34">
              <w:rPr>
                <w:rFonts w:ascii="Arial" w:hAnsi="Arial" w:cs="Arial"/>
                <w:color w:val="000000"/>
                <w:sz w:val="18"/>
                <w:szCs w:val="18"/>
              </w:rPr>
              <w:t>-</w:t>
            </w:r>
            <w:r w:rsidR="00971495">
              <w:rPr>
                <w:rFonts w:ascii="Arial" w:hAnsi="Arial" w:cs="Arial"/>
                <w:color w:val="000000"/>
                <w:sz w:val="18"/>
                <w:szCs w:val="18"/>
              </w:rPr>
              <w:t>5.5</w:t>
            </w:r>
            <w:r w:rsidRPr="00967D34">
              <w:rPr>
                <w:rFonts w:ascii="Arial" w:hAnsi="Arial" w:cs="Arial"/>
                <w:color w:val="000000"/>
                <w:sz w:val="18"/>
                <w:szCs w:val="18"/>
              </w:rPr>
              <w:t>%</w:t>
            </w:r>
          </w:p>
        </w:tc>
      </w:tr>
      <w:tr w:rsidR="00F616DF" w:rsidRPr="0093290D" w14:paraId="58CCACA8" w14:textId="77777777" w:rsidTr="00205713">
        <w:trPr>
          <w:trHeight w:val="220"/>
        </w:trPr>
        <w:tc>
          <w:tcPr>
            <w:cnfStyle w:val="001000000000" w:firstRow="0" w:lastRow="0" w:firstColumn="1" w:lastColumn="0" w:oddVBand="0" w:evenVBand="0" w:oddHBand="0" w:evenHBand="0" w:firstRowFirstColumn="0" w:firstRowLastColumn="0" w:lastRowFirstColumn="0" w:lastRowLastColumn="0"/>
            <w:tcW w:w="1242" w:type="pct"/>
            <w:shd w:val="clear" w:color="auto" w:fill="FFFFFF" w:themeFill="background1"/>
          </w:tcPr>
          <w:p w14:paraId="5537AC12" w14:textId="5320D90C" w:rsidR="00F616DF" w:rsidRPr="0093290D" w:rsidRDefault="00F616DF" w:rsidP="00F616DF">
            <w:pPr>
              <w:rPr>
                <w:rFonts w:ascii="Arial" w:eastAsia="Times New Roman" w:hAnsi="Arial" w:cs="Arial"/>
                <w:b w:val="0"/>
                <w:bCs w:val="0"/>
                <w:color w:val="000000" w:themeColor="text1"/>
                <w:sz w:val="18"/>
                <w:szCs w:val="18"/>
              </w:rPr>
            </w:pPr>
            <w:r w:rsidRPr="005D08D0">
              <w:rPr>
                <w:rFonts w:ascii="Arial" w:eastAsia="Times New Roman" w:hAnsi="Arial" w:cs="Arial"/>
                <w:b w:val="0"/>
                <w:color w:val="000000" w:themeColor="text1"/>
                <w:sz w:val="18"/>
                <w:szCs w:val="18"/>
              </w:rPr>
              <w:t xml:space="preserve">Meat/poultry </w:t>
            </w:r>
          </w:p>
        </w:tc>
        <w:tc>
          <w:tcPr>
            <w:tcW w:w="644" w:type="pct"/>
            <w:shd w:val="clear" w:color="auto" w:fill="FFFFFF" w:themeFill="background1"/>
          </w:tcPr>
          <w:p w14:paraId="53D10B60" w14:textId="4B2D2907"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352C">
              <w:rPr>
                <w:rFonts w:ascii="Arial" w:eastAsia="Times New Roman" w:hAnsi="Arial" w:cs="Arial"/>
                <w:color w:val="000000" w:themeColor="text1"/>
                <w:sz w:val="18"/>
                <w:szCs w:val="18"/>
              </w:rPr>
              <w:t>$</w:t>
            </w:r>
            <w:r w:rsidR="00971495">
              <w:rPr>
                <w:rFonts w:ascii="Arial" w:eastAsia="Times New Roman" w:hAnsi="Arial" w:cs="Arial"/>
                <w:color w:val="000000" w:themeColor="text1"/>
                <w:sz w:val="18"/>
                <w:szCs w:val="18"/>
              </w:rPr>
              <w:t>563.3</w:t>
            </w:r>
            <w:r w:rsidRPr="00E7352C">
              <w:rPr>
                <w:rFonts w:ascii="Arial" w:eastAsia="Times New Roman" w:hAnsi="Arial" w:cs="Arial"/>
                <w:color w:val="000000" w:themeColor="text1"/>
                <w:sz w:val="18"/>
                <w:szCs w:val="18"/>
              </w:rPr>
              <w:t>M</w:t>
            </w:r>
          </w:p>
        </w:tc>
        <w:tc>
          <w:tcPr>
            <w:tcW w:w="552" w:type="pct"/>
            <w:shd w:val="clear" w:color="auto" w:fill="FFFFFF" w:themeFill="background1"/>
            <w:vAlign w:val="bottom"/>
          </w:tcPr>
          <w:p w14:paraId="15AE4934" w14:textId="32991601"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971495">
              <w:rPr>
                <w:rFonts w:ascii="Arial" w:hAnsi="Arial" w:cs="Arial"/>
                <w:color w:val="000000"/>
                <w:sz w:val="18"/>
                <w:szCs w:val="18"/>
              </w:rPr>
              <w:t>3.7</w:t>
            </w:r>
            <w:r w:rsidRPr="000C20A3">
              <w:rPr>
                <w:rFonts w:ascii="Arial" w:hAnsi="Arial" w:cs="Arial"/>
                <w:color w:val="000000"/>
                <w:sz w:val="18"/>
                <w:szCs w:val="18"/>
              </w:rPr>
              <w:t>%</w:t>
            </w:r>
          </w:p>
        </w:tc>
        <w:tc>
          <w:tcPr>
            <w:tcW w:w="620" w:type="pct"/>
            <w:tcBorders>
              <w:right w:val="single" w:sz="4" w:space="0" w:color="auto"/>
            </w:tcBorders>
            <w:shd w:val="clear" w:color="auto" w:fill="FFFFFF" w:themeFill="background1"/>
            <w:vAlign w:val="bottom"/>
          </w:tcPr>
          <w:p w14:paraId="5A3B15DF" w14:textId="453878C3"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Pr>
                <w:rFonts w:ascii="Arial" w:hAnsi="Arial" w:cs="Arial"/>
                <w:color w:val="000000"/>
                <w:sz w:val="18"/>
                <w:szCs w:val="18"/>
              </w:rPr>
              <w:t>-</w:t>
            </w:r>
            <w:r w:rsidR="00971495">
              <w:rPr>
                <w:rFonts w:ascii="Arial" w:hAnsi="Arial" w:cs="Arial"/>
                <w:color w:val="000000"/>
                <w:sz w:val="18"/>
                <w:szCs w:val="18"/>
              </w:rPr>
              <w:t>2.3</w:t>
            </w:r>
            <w:r w:rsidRPr="000C20A3">
              <w:rPr>
                <w:rFonts w:ascii="Arial" w:hAnsi="Arial" w:cs="Arial"/>
                <w:color w:val="000000"/>
                <w:sz w:val="18"/>
                <w:szCs w:val="18"/>
              </w:rPr>
              <w:t>%</w:t>
            </w:r>
          </w:p>
        </w:tc>
        <w:tc>
          <w:tcPr>
            <w:tcW w:w="796" w:type="pct"/>
            <w:tcBorders>
              <w:left w:val="single" w:sz="4" w:space="0" w:color="auto"/>
            </w:tcBorders>
            <w:shd w:val="clear" w:color="auto" w:fill="FFFFFF" w:themeFill="background1"/>
          </w:tcPr>
          <w:p w14:paraId="27C2FEE1" w14:textId="6368197B"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3F1C5C">
              <w:rPr>
                <w:rFonts w:ascii="Arial" w:hAnsi="Arial" w:cs="Arial"/>
                <w:color w:val="000000"/>
                <w:sz w:val="18"/>
                <w:szCs w:val="18"/>
              </w:rPr>
              <w:t>$</w:t>
            </w:r>
            <w:r w:rsidR="00971495">
              <w:rPr>
                <w:rFonts w:ascii="Arial" w:hAnsi="Arial" w:cs="Arial"/>
                <w:color w:val="000000"/>
                <w:sz w:val="18"/>
                <w:szCs w:val="18"/>
              </w:rPr>
              <w:t>6.6</w:t>
            </w:r>
            <w:r w:rsidRPr="003F1C5C">
              <w:rPr>
                <w:rFonts w:ascii="Arial" w:hAnsi="Arial" w:cs="Arial"/>
                <w:color w:val="000000"/>
                <w:sz w:val="18"/>
                <w:szCs w:val="18"/>
              </w:rPr>
              <w:t>B</w:t>
            </w:r>
          </w:p>
        </w:tc>
        <w:tc>
          <w:tcPr>
            <w:tcW w:w="576" w:type="pct"/>
            <w:gridSpan w:val="2"/>
            <w:shd w:val="clear" w:color="auto" w:fill="FFFFFF" w:themeFill="background1"/>
          </w:tcPr>
          <w:p w14:paraId="7EB8C2AB" w14:textId="1B373A33"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F24E6">
              <w:rPr>
                <w:rFonts w:ascii="Arial" w:hAnsi="Arial" w:cs="Arial"/>
                <w:color w:val="000000"/>
                <w:sz w:val="18"/>
                <w:szCs w:val="18"/>
              </w:rPr>
              <w:t>+</w:t>
            </w:r>
            <w:r w:rsidR="00971495">
              <w:rPr>
                <w:rFonts w:ascii="Arial" w:hAnsi="Arial" w:cs="Arial"/>
                <w:color w:val="000000"/>
                <w:sz w:val="18"/>
                <w:szCs w:val="18"/>
              </w:rPr>
              <w:t>4.7</w:t>
            </w:r>
            <w:r w:rsidRPr="000F24E6">
              <w:rPr>
                <w:rFonts w:ascii="Arial" w:hAnsi="Arial" w:cs="Arial"/>
                <w:color w:val="000000"/>
                <w:sz w:val="18"/>
                <w:szCs w:val="18"/>
              </w:rPr>
              <w:t>%</w:t>
            </w:r>
          </w:p>
        </w:tc>
        <w:tc>
          <w:tcPr>
            <w:tcW w:w="570" w:type="pct"/>
            <w:shd w:val="clear" w:color="auto" w:fill="FFFFFF" w:themeFill="background1"/>
            <w:vAlign w:val="bottom"/>
          </w:tcPr>
          <w:p w14:paraId="11111E86" w14:textId="611CB51E" w:rsidR="00F616DF" w:rsidRPr="0093290D"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5966E5">
              <w:rPr>
                <w:rFonts w:ascii="Arial" w:hAnsi="Arial" w:cs="Arial"/>
                <w:color w:val="000000"/>
                <w:sz w:val="18"/>
                <w:szCs w:val="18"/>
              </w:rPr>
              <w:t>1.</w:t>
            </w:r>
            <w:r w:rsidR="00971495">
              <w:rPr>
                <w:rFonts w:ascii="Arial" w:hAnsi="Arial" w:cs="Arial"/>
                <w:color w:val="000000"/>
                <w:sz w:val="18"/>
                <w:szCs w:val="18"/>
              </w:rPr>
              <w:t>1</w:t>
            </w:r>
            <w:r w:rsidRPr="000C20A3">
              <w:rPr>
                <w:rFonts w:ascii="Arial" w:hAnsi="Arial" w:cs="Arial"/>
                <w:color w:val="000000"/>
                <w:sz w:val="18"/>
                <w:szCs w:val="18"/>
              </w:rPr>
              <w:t>%</w:t>
            </w:r>
          </w:p>
        </w:tc>
      </w:tr>
    </w:tbl>
    <w:p w14:paraId="5C83A159" w14:textId="77777777" w:rsidR="005966E5" w:rsidRDefault="005966E5" w:rsidP="00386BC6">
      <w:pPr>
        <w:pStyle w:val="NoSpacing"/>
        <w:rPr>
          <w:rFonts w:ascii="Arial" w:hAnsi="Arial" w:cs="Arial"/>
          <w:color w:val="7F7F7F" w:themeColor="text1" w:themeTint="80"/>
          <w:sz w:val="16"/>
          <w:szCs w:val="16"/>
        </w:rPr>
      </w:pPr>
    </w:p>
    <w:p w14:paraId="6046A26D" w14:textId="10E28136" w:rsidR="00386BC6" w:rsidRPr="000A6F81" w:rsidRDefault="00386BC6" w:rsidP="00386BC6">
      <w:pPr>
        <w:pStyle w:val="NoSpacing"/>
        <w:rPr>
          <w:rFonts w:ascii="Arial" w:hAnsi="Arial" w:cs="Arial"/>
          <w:color w:val="7F7F7F" w:themeColor="text1" w:themeTint="80"/>
          <w:sz w:val="16"/>
          <w:szCs w:val="16"/>
        </w:rPr>
      </w:pPr>
      <w:r w:rsidRPr="000A6F81">
        <w:rPr>
          <w:rFonts w:ascii="Arial" w:hAnsi="Arial" w:cs="Arial"/>
          <w:color w:val="7F7F7F" w:themeColor="text1" w:themeTint="80"/>
          <w:sz w:val="16"/>
          <w:szCs w:val="16"/>
        </w:rPr>
        <w:t>Source: Circana, Integrated Fresh, Total US, MULO+</w:t>
      </w:r>
    </w:p>
    <w:p w14:paraId="14C56967" w14:textId="77777777" w:rsidR="00CE56BF" w:rsidRDefault="00CE56BF" w:rsidP="004970F6">
      <w:pPr>
        <w:pStyle w:val="NoSpacing"/>
        <w:rPr>
          <w:rFonts w:ascii="Arial" w:hAnsi="Arial" w:cs="Arial"/>
          <w:color w:val="000000" w:themeColor="text1"/>
          <w:sz w:val="20"/>
          <w:szCs w:val="20"/>
        </w:rPr>
      </w:pPr>
    </w:p>
    <w:p w14:paraId="579838BD" w14:textId="77777777" w:rsidR="005966E5" w:rsidRDefault="005966E5">
      <w:pPr>
        <w:rPr>
          <w:rFonts w:ascii="Arial" w:hAnsi="Arial" w:cs="Arial"/>
          <w:color w:val="000000" w:themeColor="text1"/>
          <w:sz w:val="20"/>
          <w:szCs w:val="20"/>
        </w:rPr>
      </w:pPr>
      <w:r>
        <w:rPr>
          <w:rFonts w:ascii="Arial" w:hAnsi="Arial" w:cs="Arial"/>
          <w:color w:val="000000" w:themeColor="text1"/>
          <w:sz w:val="20"/>
          <w:szCs w:val="20"/>
        </w:rPr>
        <w:br w:type="page"/>
      </w:r>
    </w:p>
    <w:p w14:paraId="07505EF7" w14:textId="77777777" w:rsidR="005966E5" w:rsidRDefault="005966E5" w:rsidP="004970F6">
      <w:pPr>
        <w:pStyle w:val="NoSpacing"/>
        <w:rPr>
          <w:rFonts w:ascii="Arial" w:hAnsi="Arial" w:cs="Arial"/>
          <w:color w:val="000000" w:themeColor="text1"/>
          <w:sz w:val="20"/>
          <w:szCs w:val="20"/>
        </w:rPr>
      </w:pPr>
    </w:p>
    <w:p w14:paraId="7278905D" w14:textId="533C9516" w:rsidR="00F97C2B" w:rsidRDefault="006D37A5" w:rsidP="004970F6">
      <w:pPr>
        <w:pStyle w:val="NoSpacing"/>
        <w:rPr>
          <w:rFonts w:ascii="Arial" w:hAnsi="Arial" w:cs="Arial"/>
          <w:color w:val="000000" w:themeColor="text1"/>
          <w:sz w:val="20"/>
          <w:szCs w:val="20"/>
        </w:rPr>
      </w:pPr>
      <w:r>
        <w:rPr>
          <w:rFonts w:ascii="Arial" w:hAnsi="Arial" w:cs="Arial"/>
          <w:color w:val="000000" w:themeColor="text1"/>
          <w:sz w:val="20"/>
          <w:szCs w:val="20"/>
        </w:rPr>
        <w:t>Frozen finfish gained in dollar sales in May while pounds were flat. Frozen shellfish also gained in dollar sales, but pounds were down 11.3% year on year</w:t>
      </w:r>
      <w:r w:rsidR="0065632F">
        <w:rPr>
          <w:rFonts w:ascii="Arial" w:hAnsi="Arial" w:cs="Arial"/>
          <w:color w:val="000000" w:themeColor="text1"/>
          <w:sz w:val="20"/>
          <w:szCs w:val="20"/>
        </w:rPr>
        <w:t xml:space="preserve">. </w:t>
      </w:r>
    </w:p>
    <w:p w14:paraId="5EC3E28C" w14:textId="77777777" w:rsidR="00BE7E59" w:rsidRDefault="00BE7E59" w:rsidP="004970F6">
      <w:pPr>
        <w:pStyle w:val="NoSpacing"/>
        <w:rPr>
          <w:rFonts w:ascii="Arial" w:hAnsi="Arial" w:cs="Arial"/>
          <w:color w:val="7F7F7F" w:themeColor="text1" w:themeTint="80"/>
          <w:sz w:val="16"/>
          <w:szCs w:val="14"/>
        </w:rPr>
      </w:pPr>
    </w:p>
    <w:tbl>
      <w:tblPr>
        <w:tblStyle w:val="LightShading-Accent5"/>
        <w:tblW w:w="10892" w:type="dxa"/>
        <w:tblBorders>
          <w:top w:val="none" w:sz="0" w:space="0" w:color="auto"/>
          <w:bottom w:val="none" w:sz="0" w:space="0" w:color="auto"/>
        </w:tblBorders>
        <w:tblLayout w:type="fixed"/>
        <w:tblLook w:val="04A0" w:firstRow="1" w:lastRow="0" w:firstColumn="1" w:lastColumn="0" w:noHBand="0" w:noVBand="1"/>
      </w:tblPr>
      <w:tblGrid>
        <w:gridCol w:w="1133"/>
        <w:gridCol w:w="23"/>
        <w:gridCol w:w="725"/>
        <w:gridCol w:w="645"/>
        <w:gridCol w:w="645"/>
        <w:gridCol w:w="645"/>
        <w:gridCol w:w="652"/>
        <w:gridCol w:w="720"/>
        <w:gridCol w:w="864"/>
        <w:gridCol w:w="772"/>
        <w:gridCol w:w="727"/>
        <w:gridCol w:w="864"/>
        <w:gridCol w:w="720"/>
        <w:gridCol w:w="864"/>
        <w:gridCol w:w="893"/>
      </w:tblGrid>
      <w:tr w:rsidR="007A14AA" w:rsidRPr="00124BCF" w14:paraId="045CB233" w14:textId="77777777" w:rsidTr="007148BD">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133" w:type="dxa"/>
            <w:shd w:val="clear" w:color="auto" w:fill="17365D" w:themeFill="text2" w:themeFillShade="BF"/>
          </w:tcPr>
          <w:p w14:paraId="382655BC" w14:textId="77777777" w:rsidR="007A14AA" w:rsidRPr="007148BD" w:rsidRDefault="007A14AA" w:rsidP="007A14AA">
            <w:pPr>
              <w:pStyle w:val="NoSpacing"/>
              <w:rPr>
                <w:rFonts w:ascii="Arial" w:hAnsi="Arial" w:cs="Arial"/>
                <w:color w:val="FFFFFF" w:themeColor="background1"/>
                <w:sz w:val="16"/>
                <w:szCs w:val="16"/>
              </w:rPr>
            </w:pPr>
            <w:r w:rsidRPr="007148BD">
              <w:rPr>
                <w:rFonts w:ascii="Arial" w:hAnsi="Arial" w:cs="Arial"/>
                <w:color w:val="FFFFFF" w:themeColor="background1"/>
                <w:sz w:val="16"/>
                <w:szCs w:val="16"/>
              </w:rPr>
              <w:t>Dollar sales</w:t>
            </w:r>
          </w:p>
        </w:tc>
        <w:tc>
          <w:tcPr>
            <w:tcW w:w="748" w:type="dxa"/>
            <w:gridSpan w:val="2"/>
            <w:shd w:val="clear" w:color="auto" w:fill="17365D" w:themeFill="text2" w:themeFillShade="BF"/>
            <w:vAlign w:val="center"/>
          </w:tcPr>
          <w:p w14:paraId="31B3EF87" w14:textId="77777777" w:rsidR="007A14AA" w:rsidRPr="007148BD" w:rsidRDefault="007A14AA" w:rsidP="007A14A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2020</w:t>
            </w:r>
          </w:p>
        </w:tc>
        <w:tc>
          <w:tcPr>
            <w:tcW w:w="645" w:type="dxa"/>
            <w:shd w:val="clear" w:color="auto" w:fill="17365D" w:themeFill="text2" w:themeFillShade="BF"/>
            <w:vAlign w:val="center"/>
          </w:tcPr>
          <w:p w14:paraId="5EF8ECE7"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2021</w:t>
            </w:r>
          </w:p>
        </w:tc>
        <w:tc>
          <w:tcPr>
            <w:tcW w:w="645" w:type="dxa"/>
            <w:shd w:val="clear" w:color="auto" w:fill="17365D" w:themeFill="text2" w:themeFillShade="BF"/>
            <w:vAlign w:val="center"/>
          </w:tcPr>
          <w:p w14:paraId="0EA5321D"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2022</w:t>
            </w:r>
          </w:p>
        </w:tc>
        <w:tc>
          <w:tcPr>
            <w:tcW w:w="645" w:type="dxa"/>
            <w:shd w:val="clear" w:color="auto" w:fill="17365D" w:themeFill="text2" w:themeFillShade="BF"/>
            <w:vAlign w:val="center"/>
          </w:tcPr>
          <w:p w14:paraId="72802DFE"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2023</w:t>
            </w:r>
          </w:p>
        </w:tc>
        <w:tc>
          <w:tcPr>
            <w:tcW w:w="652" w:type="dxa"/>
            <w:shd w:val="clear" w:color="auto" w:fill="17365D" w:themeFill="text2" w:themeFillShade="BF"/>
            <w:vAlign w:val="center"/>
          </w:tcPr>
          <w:p w14:paraId="3A71509A"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2024</w:t>
            </w:r>
          </w:p>
        </w:tc>
        <w:tc>
          <w:tcPr>
            <w:tcW w:w="720" w:type="dxa"/>
            <w:shd w:val="clear" w:color="auto" w:fill="17365D" w:themeFill="text2" w:themeFillShade="BF"/>
            <w:vAlign w:val="center"/>
          </w:tcPr>
          <w:p w14:paraId="14E502EF" w14:textId="1988D292"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2025</w:t>
            </w:r>
          </w:p>
        </w:tc>
        <w:tc>
          <w:tcPr>
            <w:tcW w:w="864" w:type="dxa"/>
            <w:shd w:val="clear" w:color="auto" w:fill="17365D" w:themeFill="text2" w:themeFillShade="BF"/>
            <w:vAlign w:val="center"/>
          </w:tcPr>
          <w:p w14:paraId="63A8018E" w14:textId="69C7210E"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Q2 25</w:t>
            </w:r>
          </w:p>
        </w:tc>
        <w:tc>
          <w:tcPr>
            <w:tcW w:w="772" w:type="dxa"/>
            <w:shd w:val="clear" w:color="auto" w:fill="17365D" w:themeFill="text2" w:themeFillShade="BF"/>
            <w:vAlign w:val="center"/>
          </w:tcPr>
          <w:p w14:paraId="3F5082FF" w14:textId="58E0F604"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Q3 25</w:t>
            </w:r>
          </w:p>
        </w:tc>
        <w:tc>
          <w:tcPr>
            <w:tcW w:w="727" w:type="dxa"/>
            <w:shd w:val="clear" w:color="auto" w:fill="17365D" w:themeFill="text2" w:themeFillShade="BF"/>
            <w:vAlign w:val="center"/>
          </w:tcPr>
          <w:p w14:paraId="1447142C" w14:textId="58AA80A1"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Q4 25</w:t>
            </w:r>
          </w:p>
        </w:tc>
        <w:tc>
          <w:tcPr>
            <w:tcW w:w="864" w:type="dxa"/>
            <w:shd w:val="clear" w:color="auto" w:fill="17365D" w:themeFill="text2" w:themeFillShade="BF"/>
            <w:vAlign w:val="center"/>
          </w:tcPr>
          <w:p w14:paraId="76DFEE46" w14:textId="789B011A"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Q</w:t>
            </w:r>
            <w:r>
              <w:rPr>
                <w:rFonts w:ascii="Arial" w:hAnsi="Arial" w:cs="Arial"/>
                <w:bCs w:val="0"/>
                <w:color w:val="FFFFFF" w:themeColor="background1"/>
                <w:sz w:val="16"/>
                <w:szCs w:val="16"/>
              </w:rPr>
              <w:t>1</w:t>
            </w:r>
            <w:r w:rsidR="003F4653">
              <w:rPr>
                <w:rFonts w:ascii="Arial" w:hAnsi="Arial" w:cs="Arial"/>
                <w:bCs w:val="0"/>
                <w:color w:val="FFFFFF" w:themeColor="background1"/>
                <w:sz w:val="16"/>
                <w:szCs w:val="16"/>
              </w:rPr>
              <w:t xml:space="preserve"> 26</w:t>
            </w:r>
          </w:p>
        </w:tc>
        <w:tc>
          <w:tcPr>
            <w:tcW w:w="720" w:type="dxa"/>
            <w:shd w:val="clear" w:color="auto" w:fill="17365D" w:themeFill="text2" w:themeFillShade="BF"/>
            <w:vAlign w:val="center"/>
          </w:tcPr>
          <w:p w14:paraId="0EBE4562" w14:textId="77974B85" w:rsidR="007A14AA" w:rsidRPr="007148BD" w:rsidRDefault="00A20168"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Pr>
                <w:rFonts w:ascii="Arial" w:hAnsi="Arial" w:cs="Arial"/>
                <w:bCs w:val="0"/>
                <w:color w:val="FFFFFF" w:themeColor="background1"/>
                <w:sz w:val="16"/>
                <w:szCs w:val="16"/>
              </w:rPr>
              <w:t>May</w:t>
            </w:r>
            <w:r w:rsidR="007A14AA">
              <w:rPr>
                <w:rFonts w:ascii="Arial" w:hAnsi="Arial" w:cs="Arial"/>
                <w:bCs w:val="0"/>
                <w:color w:val="FFFFFF" w:themeColor="background1"/>
                <w:sz w:val="16"/>
                <w:szCs w:val="16"/>
              </w:rPr>
              <w:t xml:space="preserve"> ‘26</w:t>
            </w:r>
          </w:p>
        </w:tc>
        <w:tc>
          <w:tcPr>
            <w:tcW w:w="864" w:type="dxa"/>
            <w:shd w:val="clear" w:color="auto" w:fill="17365D" w:themeFill="text2" w:themeFillShade="BF"/>
            <w:vAlign w:val="center"/>
          </w:tcPr>
          <w:p w14:paraId="347884CA"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 xml:space="preserve">$ </w:t>
            </w:r>
            <w:r w:rsidRPr="007148BD">
              <w:rPr>
                <w:rFonts w:ascii="Arial" w:hAnsi="Arial" w:cs="Arial"/>
                <w:bCs w:val="0"/>
                <w:color w:val="FFFFFF" w:themeColor="background1"/>
                <w:sz w:val="16"/>
                <w:szCs w:val="16"/>
              </w:rPr>
              <w:br/>
              <w:t>vs YA</w:t>
            </w:r>
          </w:p>
        </w:tc>
        <w:tc>
          <w:tcPr>
            <w:tcW w:w="893" w:type="dxa"/>
            <w:shd w:val="clear" w:color="auto" w:fill="17365D" w:themeFill="text2" w:themeFillShade="BF"/>
            <w:vAlign w:val="center"/>
          </w:tcPr>
          <w:p w14:paraId="0E8AF81A" w14:textId="77777777" w:rsidR="007A14AA" w:rsidRPr="007148BD" w:rsidRDefault="007A14AA" w:rsidP="007A14AA">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6"/>
                <w:szCs w:val="16"/>
              </w:rPr>
            </w:pPr>
            <w:r w:rsidRPr="007148BD">
              <w:rPr>
                <w:rFonts w:ascii="Arial" w:hAnsi="Arial" w:cs="Arial"/>
                <w:bCs w:val="0"/>
                <w:color w:val="FFFFFF" w:themeColor="background1"/>
                <w:sz w:val="16"/>
                <w:szCs w:val="16"/>
              </w:rPr>
              <w:t xml:space="preserve">Pounds </w:t>
            </w:r>
            <w:r w:rsidRPr="007148BD">
              <w:rPr>
                <w:rFonts w:ascii="Arial" w:hAnsi="Arial" w:cs="Arial"/>
                <w:bCs w:val="0"/>
                <w:color w:val="FFFFFF" w:themeColor="background1"/>
                <w:sz w:val="16"/>
                <w:szCs w:val="16"/>
              </w:rPr>
              <w:br/>
              <w:t>vs YA</w:t>
            </w:r>
          </w:p>
        </w:tc>
      </w:tr>
      <w:tr w:rsidR="007A14AA" w:rsidRPr="000562A3" w14:paraId="4371B11D" w14:textId="77777777" w:rsidTr="001E07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595959" w:themeFill="text1" w:themeFillTint="A6"/>
            <w:vAlign w:val="center"/>
          </w:tcPr>
          <w:p w14:paraId="732CFD34" w14:textId="0F89DF46" w:rsidR="007A14AA" w:rsidRPr="007148BD" w:rsidRDefault="007A14AA" w:rsidP="007A14AA">
            <w:pPr>
              <w:rPr>
                <w:rFonts w:ascii="Arial" w:eastAsia="Times New Roman" w:hAnsi="Arial" w:cs="Arial"/>
                <w:color w:val="FFFFFF" w:themeColor="background1"/>
                <w:sz w:val="16"/>
                <w:szCs w:val="16"/>
              </w:rPr>
            </w:pPr>
            <w:r w:rsidRPr="007148BD">
              <w:rPr>
                <w:rFonts w:ascii="Arial" w:eastAsia="Times New Roman" w:hAnsi="Arial" w:cs="Arial"/>
                <w:color w:val="FFFFFF" w:themeColor="background1"/>
                <w:sz w:val="16"/>
                <w:szCs w:val="16"/>
              </w:rPr>
              <w:t>Fz seafood</w:t>
            </w:r>
          </w:p>
        </w:tc>
        <w:tc>
          <w:tcPr>
            <w:tcW w:w="725" w:type="dxa"/>
            <w:shd w:val="clear" w:color="auto" w:fill="595959" w:themeFill="text1" w:themeFillTint="A6"/>
            <w:vAlign w:val="center"/>
          </w:tcPr>
          <w:p w14:paraId="1FFABA50"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szCs w:val="16"/>
              </w:rPr>
            </w:pPr>
            <w:r w:rsidRPr="007148BD">
              <w:rPr>
                <w:rFonts w:ascii="Arial" w:hAnsi="Arial" w:cs="Arial"/>
                <w:bCs/>
                <w:color w:val="FFFFFF" w:themeColor="background1"/>
                <w:sz w:val="16"/>
                <w:szCs w:val="16"/>
              </w:rPr>
              <w:t>+38%</w:t>
            </w:r>
          </w:p>
        </w:tc>
        <w:tc>
          <w:tcPr>
            <w:tcW w:w="645" w:type="dxa"/>
            <w:shd w:val="clear" w:color="auto" w:fill="595959" w:themeFill="text1" w:themeFillTint="A6"/>
            <w:vAlign w:val="center"/>
          </w:tcPr>
          <w:p w14:paraId="70CA63CE"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szCs w:val="16"/>
              </w:rPr>
            </w:pPr>
            <w:r w:rsidRPr="007148BD">
              <w:rPr>
                <w:rFonts w:ascii="Arial" w:hAnsi="Arial" w:cs="Arial"/>
                <w:bCs/>
                <w:color w:val="FFFFFF" w:themeColor="background1"/>
                <w:sz w:val="16"/>
                <w:szCs w:val="16"/>
              </w:rPr>
              <w:t>+2%</w:t>
            </w:r>
          </w:p>
        </w:tc>
        <w:tc>
          <w:tcPr>
            <w:tcW w:w="645" w:type="dxa"/>
            <w:shd w:val="clear" w:color="auto" w:fill="595959" w:themeFill="text1" w:themeFillTint="A6"/>
            <w:vAlign w:val="center"/>
          </w:tcPr>
          <w:p w14:paraId="1F63C063"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bCs/>
                <w:color w:val="FFFFFF" w:themeColor="background1"/>
                <w:sz w:val="16"/>
                <w:szCs w:val="16"/>
              </w:rPr>
              <w:t>-1%</w:t>
            </w:r>
          </w:p>
        </w:tc>
        <w:tc>
          <w:tcPr>
            <w:tcW w:w="645" w:type="dxa"/>
            <w:shd w:val="clear" w:color="auto" w:fill="595959" w:themeFill="text1" w:themeFillTint="A6"/>
            <w:vAlign w:val="center"/>
          </w:tcPr>
          <w:p w14:paraId="50D854D4"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sidRPr="007148BD">
              <w:rPr>
                <w:rFonts w:ascii="Arial" w:hAnsi="Arial" w:cs="Arial"/>
                <w:color w:val="FFFFFF" w:themeColor="background1"/>
                <w:sz w:val="16"/>
                <w:szCs w:val="16"/>
              </w:rPr>
              <w:t>-4%</w:t>
            </w:r>
          </w:p>
        </w:tc>
        <w:tc>
          <w:tcPr>
            <w:tcW w:w="652" w:type="dxa"/>
            <w:shd w:val="clear" w:color="auto" w:fill="595959" w:themeFill="text1" w:themeFillTint="A6"/>
            <w:vAlign w:val="center"/>
          </w:tcPr>
          <w:p w14:paraId="163B3211" w14:textId="44A056F3"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FFFF" w:themeColor="background1"/>
                <w:sz w:val="16"/>
                <w:szCs w:val="16"/>
              </w:rPr>
            </w:pPr>
            <w:r w:rsidRPr="007148BD">
              <w:rPr>
                <w:rFonts w:ascii="Arial" w:eastAsia="Times New Roman" w:hAnsi="Arial" w:cs="Arial"/>
                <w:color w:val="FFFFFF" w:themeColor="background1"/>
                <w:sz w:val="16"/>
                <w:szCs w:val="16"/>
              </w:rPr>
              <w:t>-3%</w:t>
            </w:r>
          </w:p>
        </w:tc>
        <w:tc>
          <w:tcPr>
            <w:tcW w:w="720" w:type="dxa"/>
            <w:shd w:val="clear" w:color="auto" w:fill="595959" w:themeFill="text1" w:themeFillTint="A6"/>
            <w:vAlign w:val="center"/>
          </w:tcPr>
          <w:p w14:paraId="287077F2" w14:textId="54699AA9"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eastAsia="Times New Roman" w:hAnsi="Arial" w:cs="Arial"/>
                <w:color w:val="FFFFFF" w:themeColor="background1"/>
                <w:sz w:val="16"/>
                <w:szCs w:val="16"/>
              </w:rPr>
              <w:t>+1%</w:t>
            </w:r>
          </w:p>
        </w:tc>
        <w:tc>
          <w:tcPr>
            <w:tcW w:w="864" w:type="dxa"/>
            <w:shd w:val="clear" w:color="auto" w:fill="595959" w:themeFill="text1" w:themeFillTint="A6"/>
            <w:vAlign w:val="center"/>
          </w:tcPr>
          <w:p w14:paraId="14949B0B" w14:textId="74DD04D9"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eastAsia="Times New Roman" w:hAnsi="Arial" w:cs="Arial"/>
                <w:color w:val="FFFFFF" w:themeColor="background1"/>
                <w:sz w:val="16"/>
                <w:szCs w:val="16"/>
              </w:rPr>
              <w:t>+5.3%</w:t>
            </w:r>
          </w:p>
        </w:tc>
        <w:tc>
          <w:tcPr>
            <w:tcW w:w="772" w:type="dxa"/>
            <w:shd w:val="clear" w:color="auto" w:fill="595959" w:themeFill="text1" w:themeFillTint="A6"/>
            <w:vAlign w:val="center"/>
          </w:tcPr>
          <w:p w14:paraId="240CA866" w14:textId="2195F0D9"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+1.4%</w:t>
            </w:r>
          </w:p>
        </w:tc>
        <w:tc>
          <w:tcPr>
            <w:tcW w:w="727" w:type="dxa"/>
            <w:shd w:val="clear" w:color="auto" w:fill="595959" w:themeFill="text1" w:themeFillTint="A6"/>
            <w:vAlign w:val="center"/>
          </w:tcPr>
          <w:p w14:paraId="20DDE7A5" w14:textId="56A1D81D"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+0.0%</w:t>
            </w:r>
          </w:p>
        </w:tc>
        <w:tc>
          <w:tcPr>
            <w:tcW w:w="864" w:type="dxa"/>
            <w:shd w:val="clear" w:color="auto" w:fill="595959" w:themeFill="text1" w:themeFillTint="A6"/>
            <w:vAlign w:val="center"/>
          </w:tcPr>
          <w:p w14:paraId="2B476E37" w14:textId="504DF15F"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sz w:val="16"/>
                <w:szCs w:val="16"/>
              </w:rPr>
            </w:pPr>
            <w:r w:rsidRPr="007148BD">
              <w:rPr>
                <w:rFonts w:ascii="Arial" w:hAnsi="Arial" w:cs="Arial"/>
                <w:color w:val="FFFFFF" w:themeColor="background1"/>
                <w:sz w:val="16"/>
                <w:szCs w:val="16"/>
              </w:rPr>
              <w:t>+</w:t>
            </w:r>
            <w:r w:rsidR="00B30A46">
              <w:rPr>
                <w:rFonts w:ascii="Arial" w:hAnsi="Arial" w:cs="Arial"/>
                <w:color w:val="FFFFFF" w:themeColor="background1"/>
                <w:sz w:val="16"/>
                <w:szCs w:val="16"/>
              </w:rPr>
              <w:t>5.1</w:t>
            </w:r>
            <w:r w:rsidRPr="007148BD">
              <w:rPr>
                <w:rFonts w:ascii="Arial" w:hAnsi="Arial" w:cs="Arial"/>
                <w:color w:val="FFFFFF" w:themeColor="background1"/>
                <w:sz w:val="16"/>
                <w:szCs w:val="16"/>
              </w:rPr>
              <w:t>%</w:t>
            </w:r>
          </w:p>
        </w:tc>
        <w:tc>
          <w:tcPr>
            <w:tcW w:w="720" w:type="dxa"/>
            <w:shd w:val="clear" w:color="auto" w:fill="595959" w:themeFill="text1" w:themeFillTint="A6"/>
            <w:vAlign w:val="center"/>
          </w:tcPr>
          <w:p w14:paraId="14A51BC3" w14:textId="7052A873" w:rsidR="007A14AA" w:rsidRPr="007148BD" w:rsidRDefault="003F4653"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FFFF" w:themeColor="background1"/>
                <w:sz w:val="16"/>
                <w:szCs w:val="16"/>
              </w:rPr>
            </w:pPr>
            <w:r>
              <w:rPr>
                <w:rFonts w:ascii="Arial" w:eastAsia="Times New Roman" w:hAnsi="Arial" w:cs="Arial"/>
                <w:color w:val="FFFFFF" w:themeColor="background1"/>
                <w:sz w:val="16"/>
                <w:szCs w:val="16"/>
              </w:rPr>
              <w:t>$</w:t>
            </w:r>
            <w:r w:rsidR="005966E5">
              <w:rPr>
                <w:rFonts w:ascii="Arial" w:eastAsia="Times New Roman" w:hAnsi="Arial" w:cs="Arial"/>
                <w:color w:val="FFFFFF" w:themeColor="background1"/>
                <w:sz w:val="16"/>
                <w:szCs w:val="16"/>
              </w:rPr>
              <w:t>6</w:t>
            </w:r>
            <w:r w:rsidR="008A479F">
              <w:rPr>
                <w:rFonts w:ascii="Arial" w:eastAsia="Times New Roman" w:hAnsi="Arial" w:cs="Arial"/>
                <w:color w:val="FFFFFF" w:themeColor="background1"/>
                <w:sz w:val="16"/>
                <w:szCs w:val="16"/>
              </w:rPr>
              <w:t>44</w:t>
            </w:r>
            <w:r w:rsidR="007A14AA" w:rsidRPr="007148BD">
              <w:rPr>
                <w:rFonts w:ascii="Arial" w:eastAsia="Times New Roman" w:hAnsi="Arial" w:cs="Arial"/>
                <w:color w:val="FFFFFF" w:themeColor="background1"/>
                <w:sz w:val="16"/>
                <w:szCs w:val="16"/>
              </w:rPr>
              <w:t>M</w:t>
            </w:r>
          </w:p>
        </w:tc>
        <w:tc>
          <w:tcPr>
            <w:tcW w:w="864" w:type="dxa"/>
            <w:shd w:val="clear" w:color="auto" w:fill="595959" w:themeFill="text1" w:themeFillTint="A6"/>
            <w:vAlign w:val="center"/>
          </w:tcPr>
          <w:p w14:paraId="1D26BEFD" w14:textId="4219E5E6" w:rsidR="007A14AA" w:rsidRPr="007148BD" w:rsidRDefault="008A479F"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+4.6</w:t>
            </w:r>
            <w:r w:rsidR="007A14AA" w:rsidRPr="007148BD">
              <w:rPr>
                <w:rFonts w:ascii="Arial" w:hAnsi="Arial" w:cs="Arial"/>
                <w:color w:val="FFFFFF" w:themeColor="background1"/>
                <w:sz w:val="16"/>
                <w:szCs w:val="16"/>
              </w:rPr>
              <w:t>%</w:t>
            </w:r>
          </w:p>
        </w:tc>
        <w:tc>
          <w:tcPr>
            <w:tcW w:w="893" w:type="dxa"/>
            <w:shd w:val="clear" w:color="auto" w:fill="595959" w:themeFill="text1" w:themeFillTint="A6"/>
            <w:vAlign w:val="center"/>
          </w:tcPr>
          <w:p w14:paraId="7279BDC2" w14:textId="51121BD8" w:rsidR="007A14AA" w:rsidRPr="007148BD" w:rsidRDefault="005966E5"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w:t>
            </w:r>
            <w:r w:rsidR="008A479F">
              <w:rPr>
                <w:rFonts w:ascii="Arial" w:hAnsi="Arial" w:cs="Arial"/>
                <w:color w:val="FFFFFF" w:themeColor="background1"/>
                <w:sz w:val="16"/>
                <w:szCs w:val="16"/>
              </w:rPr>
              <w:t>6.3</w:t>
            </w:r>
            <w:r w:rsidR="007A14AA" w:rsidRPr="007148BD">
              <w:rPr>
                <w:rFonts w:ascii="Arial" w:hAnsi="Arial" w:cs="Arial"/>
                <w:color w:val="FFFFFF" w:themeColor="background1"/>
                <w:sz w:val="16"/>
                <w:szCs w:val="16"/>
              </w:rPr>
              <w:t>%</w:t>
            </w:r>
          </w:p>
        </w:tc>
      </w:tr>
      <w:tr w:rsidR="007A14AA" w:rsidRPr="00FA2F0F" w14:paraId="3EA70345" w14:textId="77777777" w:rsidTr="001E070B">
        <w:trPr>
          <w:trHeight w:val="216"/>
        </w:trPr>
        <w:tc>
          <w:tcPr>
            <w:cnfStyle w:val="001000000000" w:firstRow="0" w:lastRow="0" w:firstColumn="1" w:lastColumn="0" w:oddVBand="0" w:evenVBand="0" w:oddHBand="0" w:evenHBand="0" w:firstRowFirstColumn="0" w:firstRowLastColumn="0" w:lastRowFirstColumn="0" w:lastRowLastColumn="0"/>
            <w:tcW w:w="1156" w:type="dxa"/>
            <w:gridSpan w:val="2"/>
            <w:vAlign w:val="center"/>
          </w:tcPr>
          <w:p w14:paraId="7BA48644" w14:textId="77777777" w:rsidR="007A14AA" w:rsidRPr="007148BD" w:rsidRDefault="007A14AA" w:rsidP="007A14AA">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Shellfish</w:t>
            </w:r>
          </w:p>
        </w:tc>
        <w:tc>
          <w:tcPr>
            <w:tcW w:w="725" w:type="dxa"/>
            <w:vAlign w:val="center"/>
          </w:tcPr>
          <w:p w14:paraId="71BFCBA5"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+42%</w:t>
            </w:r>
          </w:p>
        </w:tc>
        <w:tc>
          <w:tcPr>
            <w:tcW w:w="645" w:type="dxa"/>
            <w:vAlign w:val="center"/>
          </w:tcPr>
          <w:p w14:paraId="65F47D56"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+4%</w:t>
            </w:r>
          </w:p>
        </w:tc>
        <w:tc>
          <w:tcPr>
            <w:tcW w:w="645" w:type="dxa"/>
            <w:vAlign w:val="center"/>
          </w:tcPr>
          <w:p w14:paraId="6F794AF1"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-5%</w:t>
            </w:r>
          </w:p>
        </w:tc>
        <w:tc>
          <w:tcPr>
            <w:tcW w:w="645" w:type="dxa"/>
            <w:vAlign w:val="center"/>
          </w:tcPr>
          <w:p w14:paraId="1B3D05AD"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-6%</w:t>
            </w:r>
          </w:p>
        </w:tc>
        <w:tc>
          <w:tcPr>
            <w:tcW w:w="652" w:type="dxa"/>
            <w:vAlign w:val="center"/>
          </w:tcPr>
          <w:p w14:paraId="0F0F76B9" w14:textId="39873284"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-3%</w:t>
            </w:r>
          </w:p>
        </w:tc>
        <w:tc>
          <w:tcPr>
            <w:tcW w:w="720" w:type="dxa"/>
            <w:vAlign w:val="center"/>
          </w:tcPr>
          <w:p w14:paraId="57131A4F" w14:textId="45D3B741"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+0%</w:t>
            </w:r>
          </w:p>
        </w:tc>
        <w:tc>
          <w:tcPr>
            <w:tcW w:w="864" w:type="dxa"/>
            <w:vAlign w:val="center"/>
          </w:tcPr>
          <w:p w14:paraId="6AE2D8D1" w14:textId="28CF4559"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+5.3%</w:t>
            </w:r>
          </w:p>
        </w:tc>
        <w:tc>
          <w:tcPr>
            <w:tcW w:w="772" w:type="dxa"/>
            <w:vAlign w:val="center"/>
          </w:tcPr>
          <w:p w14:paraId="1BA4CB08" w14:textId="60AD3A71"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+0.2%</w:t>
            </w:r>
          </w:p>
        </w:tc>
        <w:tc>
          <w:tcPr>
            <w:tcW w:w="727" w:type="dxa"/>
            <w:vAlign w:val="center"/>
          </w:tcPr>
          <w:p w14:paraId="01440B90" w14:textId="74F4F26F"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-1.5%</w:t>
            </w:r>
          </w:p>
        </w:tc>
        <w:tc>
          <w:tcPr>
            <w:tcW w:w="864" w:type="dxa"/>
            <w:vAlign w:val="center"/>
          </w:tcPr>
          <w:p w14:paraId="5BADACEB" w14:textId="46A55A69" w:rsidR="007A14AA" w:rsidRPr="007148BD" w:rsidRDefault="00B30A46"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Pr>
                <w:rFonts w:ascii="Arial" w:hAnsi="Arial" w:cs="Arial"/>
                <w:color w:val="000000" w:themeColor="text1"/>
                <w:sz w:val="16"/>
                <w:szCs w:val="16"/>
              </w:rPr>
              <w:t>+4.3</w:t>
            </w:r>
            <w:r w:rsidR="007A14AA" w:rsidRPr="007148BD">
              <w:rPr>
                <w:rFonts w:ascii="Arial" w:hAnsi="Arial" w:cs="Arial"/>
                <w:color w:val="000000" w:themeColor="text1"/>
                <w:sz w:val="16"/>
                <w:szCs w:val="16"/>
              </w:rPr>
              <w:t>%</w:t>
            </w:r>
          </w:p>
        </w:tc>
        <w:tc>
          <w:tcPr>
            <w:tcW w:w="720" w:type="dxa"/>
            <w:vAlign w:val="center"/>
          </w:tcPr>
          <w:p w14:paraId="1C0DA430" w14:textId="5927A873"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w:t>
            </w:r>
            <w:r w:rsidR="005966E5">
              <w:rPr>
                <w:rFonts w:ascii="Arial" w:eastAsia="Times New Roman" w:hAnsi="Arial" w:cs="Arial"/>
                <w:color w:val="000000" w:themeColor="text1"/>
                <w:sz w:val="16"/>
                <w:szCs w:val="16"/>
              </w:rPr>
              <w:t>37</w:t>
            </w:r>
            <w:r w:rsidR="008A479F">
              <w:rPr>
                <w:rFonts w:ascii="Arial" w:eastAsia="Times New Roman" w:hAnsi="Arial" w:cs="Arial"/>
                <w:color w:val="000000" w:themeColor="text1"/>
                <w:sz w:val="16"/>
                <w:szCs w:val="16"/>
              </w:rPr>
              <w:t>0</w:t>
            </w:r>
            <w:r w:rsidRPr="007148BD">
              <w:rPr>
                <w:rFonts w:ascii="Arial" w:eastAsia="Times New Roman" w:hAnsi="Arial" w:cs="Arial"/>
                <w:color w:val="000000" w:themeColor="text1"/>
                <w:sz w:val="16"/>
                <w:szCs w:val="16"/>
              </w:rPr>
              <w:t>M</w:t>
            </w:r>
          </w:p>
        </w:tc>
        <w:tc>
          <w:tcPr>
            <w:tcW w:w="864" w:type="dxa"/>
            <w:vAlign w:val="center"/>
          </w:tcPr>
          <w:p w14:paraId="52607458" w14:textId="2D619CC2" w:rsidR="007A14AA" w:rsidRPr="007148BD" w:rsidRDefault="008A479F"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+3.7</w:t>
            </w:r>
            <w:r w:rsidR="007A14AA" w:rsidRPr="007148BD">
              <w:rPr>
                <w:rFonts w:ascii="Arial" w:hAnsi="Arial" w:cs="Arial"/>
                <w:color w:val="000000" w:themeColor="text1"/>
                <w:sz w:val="16"/>
                <w:szCs w:val="16"/>
              </w:rPr>
              <w:t>%</w:t>
            </w:r>
          </w:p>
        </w:tc>
        <w:tc>
          <w:tcPr>
            <w:tcW w:w="893" w:type="dxa"/>
            <w:vAlign w:val="center"/>
          </w:tcPr>
          <w:p w14:paraId="595C2291" w14:textId="3734030D"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w:t>
            </w:r>
            <w:r w:rsidR="008A479F">
              <w:rPr>
                <w:rFonts w:ascii="Arial" w:hAnsi="Arial" w:cs="Arial"/>
                <w:color w:val="000000" w:themeColor="text1"/>
                <w:sz w:val="16"/>
                <w:szCs w:val="16"/>
              </w:rPr>
              <w:t>11.3</w:t>
            </w:r>
            <w:r w:rsidRPr="007148BD">
              <w:rPr>
                <w:rFonts w:ascii="Arial" w:hAnsi="Arial" w:cs="Arial"/>
                <w:color w:val="000000" w:themeColor="text1"/>
                <w:sz w:val="16"/>
                <w:szCs w:val="16"/>
              </w:rPr>
              <w:t>%</w:t>
            </w:r>
          </w:p>
        </w:tc>
      </w:tr>
      <w:tr w:rsidR="007A14AA" w:rsidRPr="00FA2F0F" w14:paraId="5735DC78" w14:textId="77777777" w:rsidTr="001E07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D9D9D9" w:themeFill="background1" w:themeFillShade="D9"/>
            <w:vAlign w:val="center"/>
          </w:tcPr>
          <w:p w14:paraId="28354BCE" w14:textId="77777777" w:rsidR="007A14AA" w:rsidRPr="007148BD" w:rsidRDefault="007A14AA" w:rsidP="007A14AA">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Finfish</w:t>
            </w:r>
          </w:p>
        </w:tc>
        <w:tc>
          <w:tcPr>
            <w:tcW w:w="725" w:type="dxa"/>
            <w:shd w:val="clear" w:color="auto" w:fill="D9D9D9" w:themeFill="background1" w:themeFillShade="D9"/>
            <w:vAlign w:val="center"/>
          </w:tcPr>
          <w:p w14:paraId="1FA9DA3B"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+32%</w:t>
            </w:r>
          </w:p>
        </w:tc>
        <w:tc>
          <w:tcPr>
            <w:tcW w:w="645" w:type="dxa"/>
            <w:shd w:val="clear" w:color="auto" w:fill="D9D9D9" w:themeFill="background1" w:themeFillShade="D9"/>
            <w:vAlign w:val="center"/>
          </w:tcPr>
          <w:p w14:paraId="5225CC58"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-1%</w:t>
            </w:r>
          </w:p>
        </w:tc>
        <w:tc>
          <w:tcPr>
            <w:tcW w:w="645" w:type="dxa"/>
            <w:shd w:val="clear" w:color="auto" w:fill="D9D9D9" w:themeFill="background1" w:themeFillShade="D9"/>
            <w:vAlign w:val="center"/>
          </w:tcPr>
          <w:p w14:paraId="0F1D2DAE"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+7%</w:t>
            </w:r>
          </w:p>
        </w:tc>
        <w:tc>
          <w:tcPr>
            <w:tcW w:w="645" w:type="dxa"/>
            <w:shd w:val="clear" w:color="auto" w:fill="D9D9D9" w:themeFill="background1" w:themeFillShade="D9"/>
            <w:vAlign w:val="center"/>
          </w:tcPr>
          <w:p w14:paraId="6D6E1A4A" w14:textId="7777777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-2%</w:t>
            </w:r>
          </w:p>
        </w:tc>
        <w:tc>
          <w:tcPr>
            <w:tcW w:w="652" w:type="dxa"/>
            <w:shd w:val="clear" w:color="auto" w:fill="D9D9D9" w:themeFill="background1" w:themeFillShade="D9"/>
            <w:vAlign w:val="center"/>
          </w:tcPr>
          <w:p w14:paraId="33F37DEC" w14:textId="17077BE7"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-1%</w:t>
            </w:r>
          </w:p>
        </w:tc>
        <w:tc>
          <w:tcPr>
            <w:tcW w:w="720" w:type="dxa"/>
            <w:shd w:val="clear" w:color="auto" w:fill="D9D9D9" w:themeFill="background1" w:themeFillShade="D9"/>
            <w:vAlign w:val="center"/>
          </w:tcPr>
          <w:p w14:paraId="7FBAA824" w14:textId="76DF0023"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+3%</w:t>
            </w:r>
          </w:p>
        </w:tc>
        <w:tc>
          <w:tcPr>
            <w:tcW w:w="864" w:type="dxa"/>
            <w:shd w:val="clear" w:color="auto" w:fill="D9D9D9" w:themeFill="background1" w:themeFillShade="D9"/>
            <w:vAlign w:val="center"/>
          </w:tcPr>
          <w:p w14:paraId="134C3E9A" w14:textId="12157E01"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+5.6%</w:t>
            </w:r>
          </w:p>
        </w:tc>
        <w:tc>
          <w:tcPr>
            <w:tcW w:w="772" w:type="dxa"/>
            <w:shd w:val="clear" w:color="auto" w:fill="D9D9D9" w:themeFill="background1" w:themeFillShade="D9"/>
            <w:vAlign w:val="center"/>
          </w:tcPr>
          <w:p w14:paraId="6F0A5A28" w14:textId="68BD5ABE"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+3.3%</w:t>
            </w:r>
          </w:p>
        </w:tc>
        <w:tc>
          <w:tcPr>
            <w:tcW w:w="727" w:type="dxa"/>
            <w:shd w:val="clear" w:color="auto" w:fill="D9D9D9" w:themeFill="background1" w:themeFillShade="D9"/>
            <w:vAlign w:val="center"/>
          </w:tcPr>
          <w:p w14:paraId="7DC878A3" w14:textId="4CDE7CE6"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+3.6%</w:t>
            </w:r>
          </w:p>
        </w:tc>
        <w:tc>
          <w:tcPr>
            <w:tcW w:w="864" w:type="dxa"/>
            <w:shd w:val="clear" w:color="auto" w:fill="D9D9D9" w:themeFill="background1" w:themeFillShade="D9"/>
            <w:vAlign w:val="center"/>
          </w:tcPr>
          <w:p w14:paraId="26EA50F6" w14:textId="58AC1199"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w:t>
            </w:r>
            <w:r w:rsidR="00B30A46">
              <w:rPr>
                <w:rFonts w:ascii="Arial" w:hAnsi="Arial" w:cs="Arial"/>
                <w:color w:val="000000" w:themeColor="text1"/>
                <w:sz w:val="16"/>
                <w:szCs w:val="16"/>
              </w:rPr>
              <w:t>7.1</w:t>
            </w:r>
            <w:r w:rsidRPr="007148BD">
              <w:rPr>
                <w:rFonts w:ascii="Arial" w:hAnsi="Arial" w:cs="Arial"/>
                <w:color w:val="000000" w:themeColor="text1"/>
                <w:sz w:val="16"/>
                <w:szCs w:val="16"/>
              </w:rPr>
              <w:t>%</w:t>
            </w:r>
          </w:p>
        </w:tc>
        <w:tc>
          <w:tcPr>
            <w:tcW w:w="720" w:type="dxa"/>
            <w:shd w:val="clear" w:color="auto" w:fill="D9D9D9" w:themeFill="background1" w:themeFillShade="D9"/>
            <w:vAlign w:val="center"/>
          </w:tcPr>
          <w:p w14:paraId="7B31A3EB" w14:textId="6F3C06EC" w:rsidR="007A14AA" w:rsidRPr="007148BD" w:rsidRDefault="007A14AA"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w:t>
            </w:r>
            <w:r w:rsidR="008A479F">
              <w:rPr>
                <w:rFonts w:ascii="Arial" w:eastAsia="Times New Roman" w:hAnsi="Arial" w:cs="Arial"/>
                <w:color w:val="000000" w:themeColor="text1"/>
                <w:sz w:val="16"/>
                <w:szCs w:val="16"/>
              </w:rPr>
              <w:t>251</w:t>
            </w:r>
            <w:r w:rsidRPr="007148BD">
              <w:rPr>
                <w:rFonts w:ascii="Arial" w:eastAsia="Times New Roman" w:hAnsi="Arial" w:cs="Arial"/>
                <w:color w:val="000000" w:themeColor="text1"/>
                <w:sz w:val="16"/>
                <w:szCs w:val="16"/>
              </w:rPr>
              <w:t>M</w:t>
            </w:r>
          </w:p>
        </w:tc>
        <w:tc>
          <w:tcPr>
            <w:tcW w:w="864" w:type="dxa"/>
            <w:shd w:val="clear" w:color="auto" w:fill="D9D9D9" w:themeFill="background1" w:themeFillShade="D9"/>
            <w:vAlign w:val="center"/>
          </w:tcPr>
          <w:p w14:paraId="3A6A6416" w14:textId="0AAB8F6F" w:rsidR="007A14AA" w:rsidRPr="007148BD" w:rsidRDefault="005966E5"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w:t>
            </w:r>
            <w:r w:rsidR="008A479F">
              <w:rPr>
                <w:rFonts w:ascii="Arial" w:hAnsi="Arial" w:cs="Arial"/>
                <w:color w:val="000000" w:themeColor="text1"/>
                <w:sz w:val="16"/>
                <w:szCs w:val="16"/>
              </w:rPr>
              <w:t>6.7</w:t>
            </w:r>
            <w:r w:rsidR="007A14AA" w:rsidRPr="007148BD">
              <w:rPr>
                <w:rFonts w:ascii="Arial" w:hAnsi="Arial" w:cs="Arial"/>
                <w:color w:val="000000" w:themeColor="text1"/>
                <w:sz w:val="16"/>
                <w:szCs w:val="16"/>
              </w:rPr>
              <w:t>%</w:t>
            </w:r>
          </w:p>
        </w:tc>
        <w:tc>
          <w:tcPr>
            <w:tcW w:w="893" w:type="dxa"/>
            <w:shd w:val="clear" w:color="auto" w:fill="D9D9D9" w:themeFill="background1" w:themeFillShade="D9"/>
            <w:vAlign w:val="center"/>
          </w:tcPr>
          <w:p w14:paraId="1E8E6142" w14:textId="209EE050" w:rsidR="007A14AA" w:rsidRPr="007148BD" w:rsidRDefault="008A479F" w:rsidP="007A14AA">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+0.1</w:t>
            </w:r>
            <w:r w:rsidR="007A14AA" w:rsidRPr="007148BD">
              <w:rPr>
                <w:rFonts w:ascii="Arial" w:hAnsi="Arial" w:cs="Arial"/>
                <w:color w:val="000000" w:themeColor="text1"/>
                <w:sz w:val="16"/>
                <w:szCs w:val="16"/>
              </w:rPr>
              <w:t>%</w:t>
            </w:r>
          </w:p>
        </w:tc>
      </w:tr>
      <w:tr w:rsidR="007A14AA" w:rsidRPr="00FA2F0F" w14:paraId="0F5C9896" w14:textId="77777777" w:rsidTr="007148BD">
        <w:trPr>
          <w:trHeight w:val="19"/>
        </w:trPr>
        <w:tc>
          <w:tcPr>
            <w:cnfStyle w:val="001000000000" w:firstRow="0" w:lastRow="0" w:firstColumn="1" w:lastColumn="0" w:oddVBand="0" w:evenVBand="0" w:oddHBand="0" w:evenHBand="0" w:firstRowFirstColumn="0" w:firstRowLastColumn="0" w:lastRowFirstColumn="0" w:lastRowLastColumn="0"/>
            <w:tcW w:w="1156" w:type="dxa"/>
            <w:gridSpan w:val="2"/>
            <w:shd w:val="clear" w:color="auto" w:fill="D9D9D9" w:themeFill="background1" w:themeFillShade="D9"/>
            <w:vAlign w:val="center"/>
          </w:tcPr>
          <w:p w14:paraId="24C64C88" w14:textId="77777777" w:rsidR="007A14AA" w:rsidRPr="007148BD" w:rsidRDefault="007A14AA" w:rsidP="007A14AA">
            <w:pPr>
              <w:rPr>
                <w:rFonts w:ascii="Arial" w:eastAsia="Times New Roman" w:hAnsi="Arial" w:cs="Arial"/>
                <w:b w:val="0"/>
                <w:color w:val="000000" w:themeColor="text1"/>
                <w:sz w:val="16"/>
                <w:szCs w:val="16"/>
              </w:rPr>
            </w:pPr>
            <w:r w:rsidRPr="007148BD">
              <w:rPr>
                <w:rFonts w:ascii="Arial" w:eastAsia="Times New Roman" w:hAnsi="Arial" w:cs="Arial"/>
                <w:b w:val="0"/>
                <w:color w:val="000000" w:themeColor="text1"/>
                <w:sz w:val="16"/>
                <w:szCs w:val="16"/>
              </w:rPr>
              <w:t>Seafood alternatives</w:t>
            </w:r>
          </w:p>
        </w:tc>
        <w:tc>
          <w:tcPr>
            <w:tcW w:w="725" w:type="dxa"/>
            <w:shd w:val="clear" w:color="auto" w:fill="D9D9D9" w:themeFill="background1" w:themeFillShade="D9"/>
            <w:vAlign w:val="center"/>
          </w:tcPr>
          <w:p w14:paraId="6672C75C"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+22%</w:t>
            </w:r>
          </w:p>
        </w:tc>
        <w:tc>
          <w:tcPr>
            <w:tcW w:w="645" w:type="dxa"/>
            <w:shd w:val="clear" w:color="auto" w:fill="D9D9D9" w:themeFill="background1" w:themeFillShade="D9"/>
            <w:vAlign w:val="center"/>
          </w:tcPr>
          <w:p w14:paraId="5C56F8F9"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hAnsi="Arial" w:cs="Arial"/>
                <w:bCs/>
                <w:color w:val="000000" w:themeColor="text1"/>
                <w:sz w:val="16"/>
                <w:szCs w:val="16"/>
              </w:rPr>
              <w:t>+19%</w:t>
            </w:r>
          </w:p>
        </w:tc>
        <w:tc>
          <w:tcPr>
            <w:tcW w:w="645" w:type="dxa"/>
            <w:shd w:val="clear" w:color="auto" w:fill="D9D9D9" w:themeFill="background1" w:themeFillShade="D9"/>
            <w:vAlign w:val="center"/>
          </w:tcPr>
          <w:p w14:paraId="0F9A5F85"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bCs/>
                <w:color w:val="000000" w:themeColor="text1"/>
                <w:sz w:val="16"/>
                <w:szCs w:val="16"/>
              </w:rPr>
              <w:t>+16%</w:t>
            </w:r>
          </w:p>
        </w:tc>
        <w:tc>
          <w:tcPr>
            <w:tcW w:w="645" w:type="dxa"/>
            <w:shd w:val="clear" w:color="auto" w:fill="D9D9D9" w:themeFill="background1" w:themeFillShade="D9"/>
            <w:vAlign w:val="center"/>
          </w:tcPr>
          <w:p w14:paraId="304F3CD8" w14:textId="7777777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7148BD">
              <w:rPr>
                <w:rFonts w:ascii="Arial" w:hAnsi="Arial" w:cs="Arial"/>
                <w:color w:val="000000" w:themeColor="text1"/>
                <w:sz w:val="16"/>
                <w:szCs w:val="16"/>
              </w:rPr>
              <w:t>-15%</w:t>
            </w:r>
          </w:p>
        </w:tc>
        <w:tc>
          <w:tcPr>
            <w:tcW w:w="652" w:type="dxa"/>
            <w:shd w:val="clear" w:color="auto" w:fill="D9D9D9" w:themeFill="background1" w:themeFillShade="D9"/>
            <w:vAlign w:val="center"/>
          </w:tcPr>
          <w:p w14:paraId="6ADE07E7" w14:textId="06C9BF91"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sidRPr="007148BD">
              <w:rPr>
                <w:rFonts w:ascii="Arial" w:eastAsia="Times New Roman" w:hAnsi="Arial" w:cs="Arial"/>
                <w:color w:val="000000" w:themeColor="text1"/>
                <w:sz w:val="16"/>
                <w:szCs w:val="16"/>
              </w:rPr>
              <w:t>-5%</w:t>
            </w:r>
          </w:p>
        </w:tc>
        <w:tc>
          <w:tcPr>
            <w:tcW w:w="720" w:type="dxa"/>
            <w:shd w:val="clear" w:color="auto" w:fill="D9D9D9" w:themeFill="background1" w:themeFillShade="D9"/>
            <w:vAlign w:val="center"/>
          </w:tcPr>
          <w:p w14:paraId="19D9063C" w14:textId="1DA8944B"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-7%</w:t>
            </w:r>
          </w:p>
        </w:tc>
        <w:tc>
          <w:tcPr>
            <w:tcW w:w="864" w:type="dxa"/>
            <w:shd w:val="clear" w:color="auto" w:fill="D9D9D9" w:themeFill="background1" w:themeFillShade="D9"/>
            <w:vAlign w:val="center"/>
          </w:tcPr>
          <w:p w14:paraId="3F52D29E" w14:textId="24B29927"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eastAsia="Times New Roman" w:hAnsi="Arial" w:cs="Arial"/>
                <w:color w:val="000000" w:themeColor="text1"/>
                <w:sz w:val="16"/>
                <w:szCs w:val="16"/>
              </w:rPr>
              <w:t>-10.6%</w:t>
            </w:r>
          </w:p>
        </w:tc>
        <w:tc>
          <w:tcPr>
            <w:tcW w:w="772" w:type="dxa"/>
            <w:shd w:val="clear" w:color="auto" w:fill="D9D9D9" w:themeFill="background1" w:themeFillShade="D9"/>
            <w:vAlign w:val="center"/>
          </w:tcPr>
          <w:p w14:paraId="6766D1AF" w14:textId="08EEAF5A"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-2.7%</w:t>
            </w:r>
          </w:p>
        </w:tc>
        <w:tc>
          <w:tcPr>
            <w:tcW w:w="727" w:type="dxa"/>
            <w:shd w:val="clear" w:color="auto" w:fill="D9D9D9" w:themeFill="background1" w:themeFillShade="D9"/>
            <w:vAlign w:val="center"/>
          </w:tcPr>
          <w:p w14:paraId="63B6A2FD" w14:textId="21E9C550"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-12.6%</w:t>
            </w:r>
          </w:p>
        </w:tc>
        <w:tc>
          <w:tcPr>
            <w:tcW w:w="864" w:type="dxa"/>
            <w:shd w:val="clear" w:color="auto" w:fill="D9D9D9" w:themeFill="background1" w:themeFillShade="D9"/>
            <w:vAlign w:val="center"/>
          </w:tcPr>
          <w:p w14:paraId="160128D4" w14:textId="0064008D"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7148BD">
              <w:rPr>
                <w:rFonts w:ascii="Arial" w:hAnsi="Arial" w:cs="Arial"/>
                <w:color w:val="000000" w:themeColor="text1"/>
                <w:sz w:val="16"/>
                <w:szCs w:val="16"/>
              </w:rPr>
              <w:t>-1</w:t>
            </w:r>
            <w:r w:rsidR="00B30A46">
              <w:rPr>
                <w:rFonts w:ascii="Arial" w:hAnsi="Arial" w:cs="Arial"/>
                <w:color w:val="000000" w:themeColor="text1"/>
                <w:sz w:val="16"/>
                <w:szCs w:val="16"/>
              </w:rPr>
              <w:t>3.3</w:t>
            </w:r>
            <w:r w:rsidRPr="007148BD">
              <w:rPr>
                <w:rFonts w:ascii="Arial" w:hAnsi="Arial" w:cs="Arial"/>
                <w:color w:val="000000" w:themeColor="text1"/>
                <w:sz w:val="16"/>
                <w:szCs w:val="16"/>
              </w:rPr>
              <w:t>%</w:t>
            </w:r>
          </w:p>
        </w:tc>
        <w:tc>
          <w:tcPr>
            <w:tcW w:w="720" w:type="dxa"/>
            <w:shd w:val="clear" w:color="auto" w:fill="D9D9D9" w:themeFill="background1" w:themeFillShade="D9"/>
            <w:vAlign w:val="center"/>
          </w:tcPr>
          <w:p w14:paraId="6E87220E" w14:textId="0B254431"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eastAsia="Times New Roman" w:hAnsi="Arial" w:cs="Arial"/>
                <w:color w:val="000000" w:themeColor="text1"/>
                <w:sz w:val="16"/>
                <w:szCs w:val="16"/>
              </w:rPr>
              <w:t>$</w:t>
            </w:r>
            <w:r w:rsidR="008A479F">
              <w:rPr>
                <w:rFonts w:ascii="Arial" w:eastAsia="Times New Roman" w:hAnsi="Arial" w:cs="Arial"/>
                <w:color w:val="000000" w:themeColor="text1"/>
                <w:sz w:val="16"/>
                <w:szCs w:val="16"/>
              </w:rPr>
              <w:t>0.5</w:t>
            </w:r>
            <w:r w:rsidR="00B30A46">
              <w:rPr>
                <w:rFonts w:ascii="Arial" w:eastAsia="Times New Roman" w:hAnsi="Arial" w:cs="Arial"/>
                <w:color w:val="000000" w:themeColor="text1"/>
                <w:sz w:val="16"/>
                <w:szCs w:val="16"/>
              </w:rPr>
              <w:t>M</w:t>
            </w:r>
          </w:p>
        </w:tc>
        <w:tc>
          <w:tcPr>
            <w:tcW w:w="864" w:type="dxa"/>
            <w:shd w:val="clear" w:color="auto" w:fill="D9D9D9" w:themeFill="background1" w:themeFillShade="D9"/>
            <w:vAlign w:val="center"/>
          </w:tcPr>
          <w:p w14:paraId="51325A1D" w14:textId="67C9152B" w:rsidR="007A14AA" w:rsidRPr="007148BD" w:rsidRDefault="007A14AA"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w:t>
            </w:r>
            <w:r w:rsidR="008A479F">
              <w:rPr>
                <w:rFonts w:ascii="Arial" w:hAnsi="Arial" w:cs="Arial"/>
                <w:color w:val="000000" w:themeColor="text1"/>
                <w:sz w:val="16"/>
                <w:szCs w:val="16"/>
              </w:rPr>
              <w:t>17.3</w:t>
            </w:r>
            <w:r w:rsidRPr="007148BD">
              <w:rPr>
                <w:rFonts w:ascii="Arial" w:hAnsi="Arial" w:cs="Arial"/>
                <w:color w:val="000000" w:themeColor="text1"/>
                <w:sz w:val="16"/>
                <w:szCs w:val="16"/>
              </w:rPr>
              <w:t>%</w:t>
            </w:r>
          </w:p>
        </w:tc>
        <w:tc>
          <w:tcPr>
            <w:tcW w:w="893" w:type="dxa"/>
            <w:shd w:val="clear" w:color="auto" w:fill="D9D9D9" w:themeFill="background1" w:themeFillShade="D9"/>
            <w:vAlign w:val="center"/>
          </w:tcPr>
          <w:p w14:paraId="13B7DB16" w14:textId="5784433B" w:rsidR="007A14AA" w:rsidRPr="007148BD" w:rsidRDefault="003F4653" w:rsidP="007A14AA">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6"/>
                <w:szCs w:val="16"/>
              </w:rPr>
            </w:pPr>
            <w:r>
              <w:rPr>
                <w:rFonts w:ascii="Arial" w:hAnsi="Arial" w:cs="Arial"/>
                <w:color w:val="000000" w:themeColor="text1"/>
                <w:sz w:val="16"/>
                <w:szCs w:val="16"/>
              </w:rPr>
              <w:t>-</w:t>
            </w:r>
            <w:r w:rsidR="008A479F">
              <w:rPr>
                <w:rFonts w:ascii="Arial" w:hAnsi="Arial" w:cs="Arial"/>
                <w:color w:val="000000" w:themeColor="text1"/>
                <w:sz w:val="16"/>
                <w:szCs w:val="16"/>
              </w:rPr>
              <w:t>16.2</w:t>
            </w:r>
            <w:r w:rsidR="007A14AA" w:rsidRPr="007148BD">
              <w:rPr>
                <w:rFonts w:ascii="Arial" w:hAnsi="Arial" w:cs="Arial"/>
                <w:color w:val="000000" w:themeColor="text1"/>
                <w:sz w:val="16"/>
                <w:szCs w:val="16"/>
              </w:rPr>
              <w:t>%</w:t>
            </w:r>
          </w:p>
        </w:tc>
      </w:tr>
    </w:tbl>
    <w:p w14:paraId="3CFAD952" w14:textId="77777777" w:rsidR="007C4ED5" w:rsidRDefault="007C4ED5" w:rsidP="007C4ED5">
      <w:pPr>
        <w:pStyle w:val="NoSpacing"/>
        <w:rPr>
          <w:rFonts w:ascii="Arial" w:hAnsi="Arial" w:cs="Arial"/>
          <w:color w:val="7F7F7F" w:themeColor="text1" w:themeTint="80"/>
          <w:sz w:val="16"/>
          <w:szCs w:val="14"/>
        </w:rPr>
      </w:pPr>
    </w:p>
    <w:p w14:paraId="336BB76C" w14:textId="4EBF27B6" w:rsidR="00BE7E48" w:rsidRDefault="007C4ED5" w:rsidP="004970F6">
      <w:pPr>
        <w:pStyle w:val="NoSpacing"/>
        <w:rPr>
          <w:rFonts w:ascii="Arial" w:hAnsi="Arial" w:cs="Arial"/>
          <w:b/>
          <w:bCs/>
          <w:color w:val="00857C"/>
        </w:rPr>
      </w:pPr>
      <w:r w:rsidRPr="000A6F81">
        <w:rPr>
          <w:rFonts w:ascii="Arial" w:hAnsi="Arial" w:cs="Arial"/>
          <w:color w:val="7F7F7F" w:themeColor="text1" w:themeTint="80"/>
          <w:sz w:val="16"/>
          <w:szCs w:val="14"/>
        </w:rPr>
        <w:t>Source: Circana, Integrated Fresh, Total US, MULO+</w:t>
      </w:r>
    </w:p>
    <w:p w14:paraId="23701A0D" w14:textId="77777777" w:rsidR="00637392" w:rsidRDefault="00637392" w:rsidP="004970F6">
      <w:pPr>
        <w:pStyle w:val="NoSpacing"/>
        <w:rPr>
          <w:rFonts w:ascii="Arial" w:hAnsi="Arial" w:cs="Arial"/>
          <w:b/>
          <w:bCs/>
          <w:color w:val="00857C"/>
        </w:rPr>
      </w:pPr>
    </w:p>
    <w:p w14:paraId="7A8EA595" w14:textId="2E4B8D15" w:rsidR="00F7176E" w:rsidRPr="00C24355" w:rsidRDefault="00E5115C" w:rsidP="004970F6">
      <w:pPr>
        <w:pStyle w:val="NoSpacing"/>
        <w:rPr>
          <w:rFonts w:ascii="Arial" w:hAnsi="Arial" w:cs="Arial"/>
          <w:b/>
          <w:bCs/>
          <w:color w:val="00857C"/>
        </w:rPr>
      </w:pPr>
      <w:r w:rsidRPr="00C24355">
        <w:rPr>
          <w:rFonts w:ascii="Arial" w:hAnsi="Arial" w:cs="Arial"/>
          <w:b/>
          <w:bCs/>
          <w:color w:val="00857C"/>
        </w:rPr>
        <w:t xml:space="preserve">Top </w:t>
      </w:r>
      <w:r w:rsidR="00C95FE6" w:rsidRPr="00C24355">
        <w:rPr>
          <w:rFonts w:ascii="Arial" w:hAnsi="Arial" w:cs="Arial"/>
          <w:b/>
          <w:bCs/>
          <w:color w:val="00857C"/>
        </w:rPr>
        <w:t>5</w:t>
      </w:r>
      <w:r w:rsidRPr="00C24355">
        <w:rPr>
          <w:rFonts w:ascii="Arial" w:hAnsi="Arial" w:cs="Arial"/>
          <w:b/>
          <w:bCs/>
          <w:color w:val="00857C"/>
        </w:rPr>
        <w:t xml:space="preserve"> Frozen Species</w:t>
      </w:r>
      <w:r w:rsidR="00010FAD" w:rsidRPr="00C24355">
        <w:rPr>
          <w:rFonts w:ascii="Arial" w:hAnsi="Arial" w:cs="Arial"/>
          <w:b/>
          <w:bCs/>
          <w:color w:val="00857C"/>
        </w:rPr>
        <w:t xml:space="preserve"> </w:t>
      </w:r>
    </w:p>
    <w:p w14:paraId="0563FEE8" w14:textId="39ABBFFF" w:rsidR="00600D3C" w:rsidRDefault="006D37A5" w:rsidP="00CB097D">
      <w:pPr>
        <w:pStyle w:val="NoSpacing"/>
        <w:rPr>
          <w:rFonts w:ascii="Arial" w:hAnsi="Arial" w:cs="Arial"/>
          <w:color w:val="000000" w:themeColor="text1"/>
          <w:sz w:val="20"/>
          <w:szCs w:val="20"/>
        </w:rPr>
      </w:pPr>
      <w:r w:rsidRPr="006D37A5">
        <w:rPr>
          <w:rFonts w:ascii="Arial" w:hAnsi="Arial" w:cs="Arial"/>
          <w:color w:val="000000" w:themeColor="text1"/>
          <w:sz w:val="20"/>
          <w:szCs w:val="20"/>
        </w:rPr>
        <w:t>Shrimp continued to dominate frozen seafood sales, despite an 11.4% decline in pounds in May. In contrast, salmon delivered a strong performance, mirroring gains in fresh/refrigerated seafood with a 7.6% increase in pounds. Pollock also performed well, posting a 10.9% increase in pounds for the month.</w:t>
      </w:r>
    </w:p>
    <w:p w14:paraId="0BF11FC6" w14:textId="77777777" w:rsidR="006D37A5" w:rsidRDefault="006D37A5" w:rsidP="00CB097D">
      <w:pPr>
        <w:pStyle w:val="NoSpacing"/>
        <w:rPr>
          <w:rFonts w:ascii="Arial" w:hAnsi="Arial" w:cs="Arial"/>
          <w:color w:val="000000" w:themeColor="text1"/>
          <w:sz w:val="20"/>
          <w:szCs w:val="20"/>
        </w:rPr>
      </w:pPr>
    </w:p>
    <w:tbl>
      <w:tblPr>
        <w:tblStyle w:val="ListTable2"/>
        <w:tblW w:w="10620" w:type="dxa"/>
        <w:tblLayout w:type="fixed"/>
        <w:tblLook w:val="04A0" w:firstRow="1" w:lastRow="0" w:firstColumn="1" w:lastColumn="0" w:noHBand="0" w:noVBand="1"/>
      </w:tblPr>
      <w:tblGrid>
        <w:gridCol w:w="2070"/>
        <w:gridCol w:w="1455"/>
        <w:gridCol w:w="1455"/>
        <w:gridCol w:w="1500"/>
        <w:gridCol w:w="1410"/>
        <w:gridCol w:w="1290"/>
        <w:gridCol w:w="1440"/>
      </w:tblGrid>
      <w:tr w:rsidR="00A20168" w:rsidRPr="00A80540" w14:paraId="74E8430C" w14:textId="77777777" w:rsidTr="000D27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shd w:val="clear" w:color="auto" w:fill="17365D" w:themeFill="text2" w:themeFillShade="BF"/>
          </w:tcPr>
          <w:p w14:paraId="7AB07534" w14:textId="59460436" w:rsidR="00A20168" w:rsidRPr="00A80540" w:rsidRDefault="00A20168" w:rsidP="00A20168">
            <w:pPr>
              <w:pStyle w:val="NoSpacing"/>
              <w:rPr>
                <w:rFonts w:ascii="Arial" w:hAnsi="Arial" w:cs="Arial"/>
                <w:color w:val="FFFFFF" w:themeColor="background1"/>
                <w:sz w:val="18"/>
                <w:szCs w:val="18"/>
              </w:rPr>
            </w:pPr>
            <w:r>
              <w:rPr>
                <w:rFonts w:ascii="Arial" w:hAnsi="Arial" w:cs="Arial"/>
                <w:color w:val="FFFFFF" w:themeColor="background1"/>
                <w:sz w:val="18"/>
                <w:szCs w:val="18"/>
              </w:rPr>
              <w:t>Top 5 frozen species</w:t>
            </w:r>
          </w:p>
        </w:tc>
        <w:tc>
          <w:tcPr>
            <w:tcW w:w="4410" w:type="dxa"/>
            <w:gridSpan w:val="3"/>
            <w:shd w:val="clear" w:color="auto" w:fill="17365D" w:themeFill="text2" w:themeFillShade="BF"/>
          </w:tcPr>
          <w:p w14:paraId="5E8D3EC1" w14:textId="238BD3AA"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May 2026</w:t>
            </w:r>
          </w:p>
        </w:tc>
        <w:tc>
          <w:tcPr>
            <w:tcW w:w="4140" w:type="dxa"/>
            <w:gridSpan w:val="3"/>
            <w:shd w:val="clear" w:color="auto" w:fill="17365D" w:themeFill="text2" w:themeFillShade="BF"/>
          </w:tcPr>
          <w:p w14:paraId="6BAD5D7C" w14:textId="34E3DFF1" w:rsidR="00A20168" w:rsidRPr="00A80540" w:rsidRDefault="00A20168" w:rsidP="00A201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Last 52 weeks</w:t>
            </w:r>
          </w:p>
        </w:tc>
      </w:tr>
      <w:tr w:rsidR="00216044" w:rsidRPr="00A80540" w14:paraId="5F7E8148" w14:textId="77777777" w:rsidTr="000D272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shd w:val="clear" w:color="auto" w:fill="17365D" w:themeFill="text2" w:themeFillShade="BF"/>
          </w:tcPr>
          <w:p w14:paraId="0D611DDF" w14:textId="77777777" w:rsidR="00216044" w:rsidRPr="00A80540" w:rsidRDefault="00216044" w:rsidP="0068426D">
            <w:pPr>
              <w:pStyle w:val="NoSpacing"/>
              <w:rPr>
                <w:rFonts w:ascii="Arial" w:hAnsi="Arial" w:cs="Arial"/>
                <w:color w:val="FFFFFF" w:themeColor="background1"/>
                <w:sz w:val="18"/>
                <w:szCs w:val="18"/>
              </w:rPr>
            </w:pPr>
            <w:r w:rsidRPr="00A80540">
              <w:rPr>
                <w:rFonts w:ascii="Arial" w:hAnsi="Arial" w:cs="Arial"/>
                <w:color w:val="FFFFFF" w:themeColor="background1"/>
                <w:sz w:val="18"/>
                <w:szCs w:val="18"/>
              </w:rPr>
              <w:t>Type</w:t>
            </w:r>
          </w:p>
        </w:tc>
        <w:tc>
          <w:tcPr>
            <w:tcW w:w="1455" w:type="dxa"/>
            <w:shd w:val="clear" w:color="auto" w:fill="17365D" w:themeFill="text2" w:themeFillShade="BF"/>
          </w:tcPr>
          <w:p w14:paraId="61C3A6E3" w14:textId="77777777" w:rsidR="00216044" w:rsidRPr="00A80540" w:rsidRDefault="00216044" w:rsidP="0065150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455" w:type="dxa"/>
            <w:shd w:val="clear" w:color="auto" w:fill="17365D" w:themeFill="text2" w:themeFillShade="BF"/>
          </w:tcPr>
          <w:p w14:paraId="29E6391E" w14:textId="77777777" w:rsidR="00216044" w:rsidRPr="00A80540" w:rsidRDefault="00216044" w:rsidP="0065150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500" w:type="dxa"/>
            <w:shd w:val="clear" w:color="auto" w:fill="17365D" w:themeFill="text2" w:themeFillShade="BF"/>
          </w:tcPr>
          <w:p w14:paraId="002A07E6"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c>
          <w:tcPr>
            <w:tcW w:w="1410" w:type="dxa"/>
            <w:shd w:val="clear" w:color="auto" w:fill="17365D" w:themeFill="text2" w:themeFillShade="BF"/>
          </w:tcPr>
          <w:p w14:paraId="5A8C9BCC"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sales</w:t>
            </w:r>
          </w:p>
        </w:tc>
        <w:tc>
          <w:tcPr>
            <w:tcW w:w="1290" w:type="dxa"/>
            <w:shd w:val="clear" w:color="auto" w:fill="17365D" w:themeFill="text2" w:themeFillShade="BF"/>
          </w:tcPr>
          <w:p w14:paraId="5F41C6DC"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 vs. YA</w:t>
            </w:r>
          </w:p>
        </w:tc>
        <w:tc>
          <w:tcPr>
            <w:tcW w:w="1440" w:type="dxa"/>
            <w:shd w:val="clear" w:color="auto" w:fill="17365D" w:themeFill="text2" w:themeFillShade="BF"/>
          </w:tcPr>
          <w:p w14:paraId="7976D962" w14:textId="77777777" w:rsidR="00216044" w:rsidRPr="00A80540" w:rsidRDefault="00216044" w:rsidP="0065150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A80540">
              <w:rPr>
                <w:rFonts w:ascii="Arial" w:hAnsi="Arial" w:cs="Arial"/>
                <w:b/>
                <w:bCs/>
                <w:color w:val="FFFFFF" w:themeColor="background1"/>
                <w:sz w:val="18"/>
                <w:szCs w:val="18"/>
              </w:rPr>
              <w:t>Lbs vs. YA</w:t>
            </w:r>
          </w:p>
        </w:tc>
      </w:tr>
      <w:tr w:rsidR="00F616DF" w:rsidRPr="00FA2F0F" w14:paraId="582E83F8" w14:textId="77777777" w:rsidTr="00325600">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0129673" w14:textId="53B62045" w:rsidR="00F616DF" w:rsidRPr="00103FB9" w:rsidRDefault="00F616DF" w:rsidP="00F616DF">
            <w:pPr>
              <w:pStyle w:val="NoSpacing"/>
              <w:rPr>
                <w:rFonts w:ascii="Arial" w:hAnsi="Arial" w:cs="Arial"/>
                <w:b w:val="0"/>
                <w:bCs w:val="0"/>
                <w:color w:val="000000" w:themeColor="text1"/>
                <w:sz w:val="18"/>
                <w:szCs w:val="18"/>
              </w:rPr>
            </w:pPr>
            <w:r w:rsidRPr="00103FB9">
              <w:rPr>
                <w:rFonts w:ascii="Arial" w:eastAsia="Times New Roman" w:hAnsi="Arial" w:cs="Arial"/>
                <w:b w:val="0"/>
                <w:color w:val="000000" w:themeColor="text1"/>
                <w:sz w:val="18"/>
                <w:szCs w:val="18"/>
              </w:rPr>
              <w:t>Frozen shrimp</w:t>
            </w:r>
          </w:p>
        </w:tc>
        <w:tc>
          <w:tcPr>
            <w:tcW w:w="1455" w:type="dxa"/>
          </w:tcPr>
          <w:p w14:paraId="34226FF4" w14:textId="4DEED963"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C5897">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315.3</w:t>
            </w:r>
            <w:r w:rsidRPr="001C5897">
              <w:rPr>
                <w:rFonts w:ascii="Arial" w:eastAsia="Times New Roman" w:hAnsi="Arial" w:cs="Arial"/>
                <w:color w:val="000000" w:themeColor="text1"/>
                <w:sz w:val="18"/>
                <w:szCs w:val="18"/>
              </w:rPr>
              <w:t>M</w:t>
            </w:r>
          </w:p>
        </w:tc>
        <w:tc>
          <w:tcPr>
            <w:tcW w:w="1455" w:type="dxa"/>
            <w:vAlign w:val="center"/>
          </w:tcPr>
          <w:p w14:paraId="282DA3A2" w14:textId="546AACE7" w:rsidR="00F616DF" w:rsidRPr="00103FB9" w:rsidRDefault="006C1CD3"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+4.7</w:t>
            </w:r>
            <w:r w:rsidR="00F616DF" w:rsidRPr="00103FB9">
              <w:rPr>
                <w:rFonts w:ascii="Arial" w:hAnsi="Arial" w:cs="Arial"/>
                <w:color w:val="000000"/>
                <w:sz w:val="18"/>
                <w:szCs w:val="18"/>
              </w:rPr>
              <w:t>%</w:t>
            </w:r>
          </w:p>
        </w:tc>
        <w:tc>
          <w:tcPr>
            <w:tcW w:w="1500" w:type="dxa"/>
          </w:tcPr>
          <w:p w14:paraId="79EB35F8" w14:textId="731A7EC7"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3F7922">
              <w:rPr>
                <w:rFonts w:ascii="Arial" w:hAnsi="Arial" w:cs="Arial"/>
                <w:color w:val="000000"/>
                <w:sz w:val="18"/>
                <w:szCs w:val="18"/>
              </w:rPr>
              <w:t>-</w:t>
            </w:r>
            <w:r w:rsidR="006C1CD3">
              <w:rPr>
                <w:rFonts w:ascii="Arial" w:hAnsi="Arial" w:cs="Arial"/>
                <w:color w:val="000000"/>
                <w:sz w:val="18"/>
                <w:szCs w:val="18"/>
              </w:rPr>
              <w:t>11.4</w:t>
            </w:r>
            <w:r w:rsidRPr="003F7922">
              <w:rPr>
                <w:rFonts w:ascii="Arial" w:hAnsi="Arial" w:cs="Arial"/>
                <w:color w:val="000000"/>
                <w:sz w:val="18"/>
                <w:szCs w:val="18"/>
              </w:rPr>
              <w:t>%</w:t>
            </w:r>
          </w:p>
        </w:tc>
        <w:tc>
          <w:tcPr>
            <w:tcW w:w="1410" w:type="dxa"/>
            <w:vAlign w:val="center"/>
          </w:tcPr>
          <w:p w14:paraId="59A2F10C" w14:textId="558910EA"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8.49</w:t>
            </w:r>
            <w:r>
              <w:rPr>
                <w:rFonts w:ascii="Arial" w:hAnsi="Arial" w:cs="Arial"/>
                <w:color w:val="000000"/>
                <w:sz w:val="18"/>
                <w:szCs w:val="18"/>
              </w:rPr>
              <w:t>B</w:t>
            </w:r>
          </w:p>
        </w:tc>
        <w:tc>
          <w:tcPr>
            <w:tcW w:w="1290" w:type="dxa"/>
            <w:vAlign w:val="center"/>
          </w:tcPr>
          <w:p w14:paraId="5B063ED0" w14:textId="4DCACB8C" w:rsidR="00F616DF" w:rsidRPr="00103FB9" w:rsidRDefault="005966E5"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2.8</w:t>
            </w:r>
            <w:r w:rsidR="00F616DF" w:rsidRPr="00103FB9">
              <w:rPr>
                <w:rFonts w:ascii="Arial" w:hAnsi="Arial" w:cs="Arial"/>
                <w:color w:val="000000"/>
                <w:sz w:val="18"/>
                <w:szCs w:val="18"/>
              </w:rPr>
              <w:t>%</w:t>
            </w:r>
          </w:p>
        </w:tc>
        <w:tc>
          <w:tcPr>
            <w:tcW w:w="1440" w:type="dxa"/>
            <w:vAlign w:val="center"/>
          </w:tcPr>
          <w:p w14:paraId="19A48928" w14:textId="3DE94D98"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4.7</w:t>
            </w:r>
            <w:r w:rsidRPr="00103FB9">
              <w:rPr>
                <w:rFonts w:ascii="Arial" w:hAnsi="Arial" w:cs="Arial"/>
                <w:color w:val="000000"/>
                <w:sz w:val="18"/>
                <w:szCs w:val="18"/>
              </w:rPr>
              <w:t>%</w:t>
            </w:r>
          </w:p>
        </w:tc>
      </w:tr>
      <w:tr w:rsidR="00F616DF" w:rsidRPr="00FA2F0F" w14:paraId="3C23A2D5" w14:textId="77777777" w:rsidTr="003F4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B89A307" w14:textId="74D3B502" w:rsidR="00F616DF" w:rsidRPr="00103FB9" w:rsidRDefault="00F616DF" w:rsidP="00F616DF">
            <w:pPr>
              <w:pStyle w:val="NoSpacing"/>
              <w:rPr>
                <w:rFonts w:ascii="Arial" w:hAnsi="Arial" w:cs="Arial"/>
                <w:b w:val="0"/>
                <w:bCs w:val="0"/>
                <w:color w:val="000000" w:themeColor="text1"/>
                <w:sz w:val="18"/>
                <w:szCs w:val="18"/>
              </w:rPr>
            </w:pPr>
            <w:r w:rsidRPr="00103FB9">
              <w:rPr>
                <w:rFonts w:ascii="Arial" w:eastAsia="Times New Roman" w:hAnsi="Arial" w:cs="Arial"/>
                <w:b w:val="0"/>
                <w:color w:val="000000" w:themeColor="text1"/>
                <w:sz w:val="18"/>
                <w:szCs w:val="18"/>
              </w:rPr>
              <w:t>Frozen salmon</w:t>
            </w:r>
          </w:p>
        </w:tc>
        <w:tc>
          <w:tcPr>
            <w:tcW w:w="1455" w:type="dxa"/>
          </w:tcPr>
          <w:p w14:paraId="3A400688" w14:textId="356456AD"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C5897">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94.1</w:t>
            </w:r>
            <w:r w:rsidRPr="001C5897">
              <w:rPr>
                <w:rFonts w:ascii="Arial" w:eastAsia="Times New Roman" w:hAnsi="Arial" w:cs="Arial"/>
                <w:color w:val="000000" w:themeColor="text1"/>
                <w:sz w:val="18"/>
                <w:szCs w:val="18"/>
              </w:rPr>
              <w:t>M</w:t>
            </w:r>
          </w:p>
        </w:tc>
        <w:tc>
          <w:tcPr>
            <w:tcW w:w="1455" w:type="dxa"/>
          </w:tcPr>
          <w:p w14:paraId="454751B8" w14:textId="3E2D0D5F"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14.9</w:t>
            </w:r>
            <w:r w:rsidRPr="006229B6">
              <w:rPr>
                <w:rFonts w:ascii="Arial" w:hAnsi="Arial" w:cs="Arial"/>
                <w:color w:val="000000"/>
                <w:sz w:val="18"/>
                <w:szCs w:val="18"/>
              </w:rPr>
              <w:t>%</w:t>
            </w:r>
          </w:p>
        </w:tc>
        <w:tc>
          <w:tcPr>
            <w:tcW w:w="1500" w:type="dxa"/>
          </w:tcPr>
          <w:p w14:paraId="5C16D02A" w14:textId="23B819E9" w:rsidR="00F616DF" w:rsidRPr="00103FB9" w:rsidRDefault="005966E5"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7.6</w:t>
            </w:r>
            <w:r w:rsidR="00F616DF" w:rsidRPr="003F7922">
              <w:rPr>
                <w:rFonts w:ascii="Arial" w:hAnsi="Arial" w:cs="Arial"/>
                <w:color w:val="000000"/>
                <w:sz w:val="18"/>
                <w:szCs w:val="18"/>
              </w:rPr>
              <w:t>%</w:t>
            </w:r>
          </w:p>
        </w:tc>
        <w:tc>
          <w:tcPr>
            <w:tcW w:w="1410" w:type="dxa"/>
            <w:vAlign w:val="center"/>
          </w:tcPr>
          <w:p w14:paraId="221E222A" w14:textId="7BD6C524"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1.17</w:t>
            </w:r>
            <w:r>
              <w:rPr>
                <w:rFonts w:ascii="Arial" w:hAnsi="Arial" w:cs="Arial"/>
                <w:color w:val="000000"/>
                <w:sz w:val="18"/>
                <w:szCs w:val="18"/>
              </w:rPr>
              <w:t>B</w:t>
            </w:r>
          </w:p>
        </w:tc>
        <w:tc>
          <w:tcPr>
            <w:tcW w:w="1290" w:type="dxa"/>
          </w:tcPr>
          <w:p w14:paraId="79116A6A" w14:textId="4BC57833"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6C1CD3">
              <w:rPr>
                <w:rFonts w:ascii="Arial" w:hAnsi="Arial" w:cs="Arial"/>
                <w:color w:val="000000"/>
                <w:sz w:val="18"/>
                <w:szCs w:val="18"/>
              </w:rPr>
              <w:t>13.2</w:t>
            </w:r>
            <w:r w:rsidRPr="007E5725">
              <w:rPr>
                <w:rFonts w:ascii="Arial" w:hAnsi="Arial" w:cs="Arial"/>
                <w:color w:val="000000"/>
                <w:sz w:val="18"/>
                <w:szCs w:val="18"/>
              </w:rPr>
              <w:t>%</w:t>
            </w:r>
          </w:p>
        </w:tc>
        <w:tc>
          <w:tcPr>
            <w:tcW w:w="1440" w:type="dxa"/>
          </w:tcPr>
          <w:p w14:paraId="2C2C5773" w14:textId="022F4A5F"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6C1CD3">
              <w:rPr>
                <w:rFonts w:ascii="Arial" w:hAnsi="Arial" w:cs="Arial"/>
                <w:color w:val="000000"/>
                <w:sz w:val="18"/>
                <w:szCs w:val="18"/>
              </w:rPr>
              <w:t>6.6</w:t>
            </w:r>
            <w:r w:rsidRPr="007E5725">
              <w:rPr>
                <w:rFonts w:ascii="Arial" w:hAnsi="Arial" w:cs="Arial"/>
                <w:color w:val="000000"/>
                <w:sz w:val="18"/>
                <w:szCs w:val="18"/>
              </w:rPr>
              <w:t>%</w:t>
            </w:r>
          </w:p>
        </w:tc>
      </w:tr>
      <w:tr w:rsidR="00F616DF" w:rsidRPr="00FA2F0F" w14:paraId="7756AE9F" w14:textId="77777777" w:rsidTr="003F4653">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47E33A40" w14:textId="77777777" w:rsidR="00F616DF" w:rsidRPr="00103FB9" w:rsidRDefault="00F616DF" w:rsidP="00F616DF">
            <w:pPr>
              <w:pStyle w:val="NoSpacing"/>
              <w:rPr>
                <w:rFonts w:ascii="Arial" w:eastAsia="Times New Roman" w:hAnsi="Arial" w:cs="Arial"/>
                <w:color w:val="000000" w:themeColor="text1"/>
                <w:sz w:val="18"/>
                <w:szCs w:val="18"/>
              </w:rPr>
            </w:pPr>
            <w:r w:rsidRPr="00103FB9">
              <w:rPr>
                <w:rFonts w:ascii="Arial" w:eastAsia="Times New Roman" w:hAnsi="Arial" w:cs="Arial"/>
                <w:b w:val="0"/>
                <w:color w:val="000000" w:themeColor="text1"/>
                <w:sz w:val="18"/>
                <w:szCs w:val="18"/>
              </w:rPr>
              <w:t>Frozen pollock</w:t>
            </w:r>
          </w:p>
        </w:tc>
        <w:tc>
          <w:tcPr>
            <w:tcW w:w="1455" w:type="dxa"/>
          </w:tcPr>
          <w:p w14:paraId="733E8BB4" w14:textId="3D4AA37F"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C5897">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42.9</w:t>
            </w:r>
            <w:r w:rsidRPr="001C5897">
              <w:rPr>
                <w:rFonts w:ascii="Arial" w:eastAsia="Times New Roman" w:hAnsi="Arial" w:cs="Arial"/>
                <w:color w:val="000000" w:themeColor="text1"/>
                <w:sz w:val="18"/>
                <w:szCs w:val="18"/>
              </w:rPr>
              <w:t>M</w:t>
            </w:r>
          </w:p>
        </w:tc>
        <w:tc>
          <w:tcPr>
            <w:tcW w:w="1455" w:type="dxa"/>
          </w:tcPr>
          <w:p w14:paraId="41826C28" w14:textId="40BF076C" w:rsidR="00F616DF" w:rsidRPr="00103FB9" w:rsidRDefault="006C1CD3"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+11.0</w:t>
            </w:r>
            <w:r w:rsidR="00F616DF" w:rsidRPr="006229B6">
              <w:rPr>
                <w:rFonts w:ascii="Arial" w:hAnsi="Arial" w:cs="Arial"/>
                <w:color w:val="000000"/>
                <w:sz w:val="18"/>
                <w:szCs w:val="18"/>
              </w:rPr>
              <w:t>%</w:t>
            </w:r>
          </w:p>
        </w:tc>
        <w:tc>
          <w:tcPr>
            <w:tcW w:w="1500" w:type="dxa"/>
          </w:tcPr>
          <w:p w14:paraId="437C066F" w14:textId="03A343A6" w:rsidR="00F616DF" w:rsidRPr="00103FB9" w:rsidRDefault="006C1CD3"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+10.9</w:t>
            </w:r>
            <w:r w:rsidR="00F616DF" w:rsidRPr="003F7922">
              <w:rPr>
                <w:rFonts w:ascii="Arial" w:hAnsi="Arial" w:cs="Arial"/>
                <w:color w:val="000000"/>
                <w:sz w:val="18"/>
                <w:szCs w:val="18"/>
              </w:rPr>
              <w:t>%</w:t>
            </w:r>
          </w:p>
        </w:tc>
        <w:tc>
          <w:tcPr>
            <w:tcW w:w="1410" w:type="dxa"/>
          </w:tcPr>
          <w:p w14:paraId="080FAA3E" w14:textId="2C51E484"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22BEF">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602.0</w:t>
            </w:r>
            <w:r w:rsidRPr="00422BEF">
              <w:rPr>
                <w:rFonts w:ascii="Arial" w:eastAsia="Times New Roman" w:hAnsi="Arial" w:cs="Arial"/>
                <w:color w:val="000000" w:themeColor="text1"/>
                <w:sz w:val="18"/>
                <w:szCs w:val="18"/>
              </w:rPr>
              <w:t>M</w:t>
            </w:r>
          </w:p>
        </w:tc>
        <w:tc>
          <w:tcPr>
            <w:tcW w:w="1290" w:type="dxa"/>
          </w:tcPr>
          <w:p w14:paraId="5C02BECD" w14:textId="29301994"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6C1CD3">
              <w:rPr>
                <w:rFonts w:ascii="Arial" w:hAnsi="Arial" w:cs="Arial"/>
                <w:color w:val="000000"/>
                <w:sz w:val="18"/>
                <w:szCs w:val="18"/>
              </w:rPr>
              <w:t>3</w:t>
            </w:r>
            <w:r w:rsidR="005966E5">
              <w:rPr>
                <w:rFonts w:ascii="Arial" w:hAnsi="Arial" w:cs="Arial"/>
                <w:color w:val="000000"/>
                <w:sz w:val="18"/>
                <w:szCs w:val="18"/>
              </w:rPr>
              <w:t>.5</w:t>
            </w:r>
            <w:r w:rsidRPr="007E5725">
              <w:rPr>
                <w:rFonts w:ascii="Arial" w:hAnsi="Arial" w:cs="Arial"/>
                <w:color w:val="000000"/>
                <w:sz w:val="18"/>
                <w:szCs w:val="18"/>
              </w:rPr>
              <w:t>%</w:t>
            </w:r>
          </w:p>
        </w:tc>
        <w:tc>
          <w:tcPr>
            <w:tcW w:w="1440" w:type="dxa"/>
          </w:tcPr>
          <w:p w14:paraId="705E93BD" w14:textId="278555FC" w:rsidR="00F616DF" w:rsidRPr="00103FB9" w:rsidRDefault="00F616DF" w:rsidP="00F61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5966E5">
              <w:rPr>
                <w:rFonts w:ascii="Arial" w:hAnsi="Arial" w:cs="Arial"/>
                <w:color w:val="000000"/>
                <w:sz w:val="18"/>
                <w:szCs w:val="18"/>
              </w:rPr>
              <w:t>2.</w:t>
            </w:r>
            <w:r w:rsidR="006C1CD3">
              <w:rPr>
                <w:rFonts w:ascii="Arial" w:hAnsi="Arial" w:cs="Arial"/>
                <w:color w:val="000000"/>
                <w:sz w:val="18"/>
                <w:szCs w:val="18"/>
              </w:rPr>
              <w:t>9</w:t>
            </w:r>
            <w:r w:rsidRPr="007E5725">
              <w:rPr>
                <w:rFonts w:ascii="Arial" w:hAnsi="Arial" w:cs="Arial"/>
                <w:color w:val="000000"/>
                <w:sz w:val="18"/>
                <w:szCs w:val="18"/>
              </w:rPr>
              <w:t>%</w:t>
            </w:r>
          </w:p>
        </w:tc>
      </w:tr>
      <w:tr w:rsidR="00F616DF" w:rsidRPr="00FA2F0F" w14:paraId="21E073A7" w14:textId="77777777" w:rsidTr="003F4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AB08DCB" w14:textId="77777777" w:rsidR="00F616DF" w:rsidRPr="00103FB9" w:rsidRDefault="00F616DF" w:rsidP="00F616DF">
            <w:pPr>
              <w:pStyle w:val="NoSpacing"/>
              <w:rPr>
                <w:rFonts w:ascii="Arial" w:eastAsia="Times New Roman" w:hAnsi="Arial" w:cs="Arial"/>
                <w:color w:val="000000" w:themeColor="text1"/>
                <w:sz w:val="18"/>
                <w:szCs w:val="18"/>
              </w:rPr>
            </w:pPr>
            <w:r w:rsidRPr="00103FB9">
              <w:rPr>
                <w:rFonts w:ascii="Arial" w:eastAsia="Times New Roman" w:hAnsi="Arial" w:cs="Arial"/>
                <w:b w:val="0"/>
                <w:color w:val="000000" w:themeColor="text1"/>
                <w:sz w:val="18"/>
                <w:szCs w:val="18"/>
              </w:rPr>
              <w:t>Frozen tilapia</w:t>
            </w:r>
          </w:p>
        </w:tc>
        <w:tc>
          <w:tcPr>
            <w:tcW w:w="1455" w:type="dxa"/>
          </w:tcPr>
          <w:p w14:paraId="323C572D" w14:textId="7028EC1F"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C5897">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41.2</w:t>
            </w:r>
            <w:r w:rsidRPr="001C5897">
              <w:rPr>
                <w:rFonts w:ascii="Arial" w:eastAsia="Times New Roman" w:hAnsi="Arial" w:cs="Arial"/>
                <w:color w:val="000000" w:themeColor="text1"/>
                <w:sz w:val="18"/>
                <w:szCs w:val="18"/>
              </w:rPr>
              <w:t>M</w:t>
            </w:r>
          </w:p>
        </w:tc>
        <w:tc>
          <w:tcPr>
            <w:tcW w:w="1455" w:type="dxa"/>
          </w:tcPr>
          <w:p w14:paraId="4FE91630" w14:textId="0E99F423" w:rsidR="00F616DF" w:rsidRPr="00103FB9" w:rsidRDefault="005966E5"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0.4</w:t>
            </w:r>
            <w:r w:rsidR="00F616DF" w:rsidRPr="006229B6">
              <w:rPr>
                <w:rFonts w:ascii="Arial" w:hAnsi="Arial" w:cs="Arial"/>
                <w:color w:val="000000"/>
                <w:sz w:val="18"/>
                <w:szCs w:val="18"/>
              </w:rPr>
              <w:t>%</w:t>
            </w:r>
          </w:p>
        </w:tc>
        <w:tc>
          <w:tcPr>
            <w:tcW w:w="1500" w:type="dxa"/>
          </w:tcPr>
          <w:p w14:paraId="3C051C29" w14:textId="47CB98FD"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3F7922">
              <w:rPr>
                <w:rFonts w:ascii="Arial" w:hAnsi="Arial" w:cs="Arial"/>
                <w:color w:val="000000"/>
                <w:sz w:val="18"/>
                <w:szCs w:val="18"/>
              </w:rPr>
              <w:t>-</w:t>
            </w:r>
            <w:r w:rsidR="006C1CD3">
              <w:rPr>
                <w:rFonts w:ascii="Arial" w:hAnsi="Arial" w:cs="Arial"/>
                <w:color w:val="000000"/>
                <w:sz w:val="18"/>
                <w:szCs w:val="18"/>
              </w:rPr>
              <w:t>1</w:t>
            </w:r>
            <w:r w:rsidR="005966E5">
              <w:rPr>
                <w:rFonts w:ascii="Arial" w:hAnsi="Arial" w:cs="Arial"/>
                <w:color w:val="000000"/>
                <w:sz w:val="18"/>
                <w:szCs w:val="18"/>
              </w:rPr>
              <w:t>.0</w:t>
            </w:r>
            <w:r w:rsidRPr="003F7922">
              <w:rPr>
                <w:rFonts w:ascii="Arial" w:hAnsi="Arial" w:cs="Arial"/>
                <w:color w:val="000000"/>
                <w:sz w:val="18"/>
                <w:szCs w:val="18"/>
              </w:rPr>
              <w:t>%</w:t>
            </w:r>
          </w:p>
        </w:tc>
        <w:tc>
          <w:tcPr>
            <w:tcW w:w="1410" w:type="dxa"/>
          </w:tcPr>
          <w:p w14:paraId="2B1619E0" w14:textId="27A91526"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22BEF">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575.3</w:t>
            </w:r>
            <w:r w:rsidRPr="00422BEF">
              <w:rPr>
                <w:rFonts w:ascii="Arial" w:eastAsia="Times New Roman" w:hAnsi="Arial" w:cs="Arial"/>
                <w:color w:val="000000" w:themeColor="text1"/>
                <w:sz w:val="18"/>
                <w:szCs w:val="18"/>
              </w:rPr>
              <w:t>M</w:t>
            </w:r>
          </w:p>
        </w:tc>
        <w:tc>
          <w:tcPr>
            <w:tcW w:w="1290" w:type="dxa"/>
          </w:tcPr>
          <w:p w14:paraId="09EB7D12" w14:textId="4CEBF657"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6C1CD3">
              <w:rPr>
                <w:rFonts w:ascii="Arial" w:hAnsi="Arial" w:cs="Arial"/>
                <w:color w:val="000000"/>
                <w:sz w:val="18"/>
                <w:szCs w:val="18"/>
              </w:rPr>
              <w:t>5.3</w:t>
            </w:r>
            <w:r w:rsidRPr="007E5725">
              <w:rPr>
                <w:rFonts w:ascii="Arial" w:hAnsi="Arial" w:cs="Arial"/>
                <w:color w:val="000000"/>
                <w:sz w:val="18"/>
                <w:szCs w:val="18"/>
              </w:rPr>
              <w:t>%</w:t>
            </w:r>
          </w:p>
        </w:tc>
        <w:tc>
          <w:tcPr>
            <w:tcW w:w="1440" w:type="dxa"/>
          </w:tcPr>
          <w:p w14:paraId="2A29D516" w14:textId="71A326DB" w:rsidR="00F616DF" w:rsidRPr="00103FB9" w:rsidRDefault="00F616DF" w:rsidP="00F61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5966E5">
              <w:rPr>
                <w:rFonts w:ascii="Arial" w:hAnsi="Arial" w:cs="Arial"/>
                <w:color w:val="000000"/>
                <w:sz w:val="18"/>
                <w:szCs w:val="18"/>
              </w:rPr>
              <w:t>2.</w:t>
            </w:r>
            <w:r w:rsidR="006C1CD3">
              <w:rPr>
                <w:rFonts w:ascii="Arial" w:hAnsi="Arial" w:cs="Arial"/>
                <w:color w:val="000000"/>
                <w:sz w:val="18"/>
                <w:szCs w:val="18"/>
              </w:rPr>
              <w:t>0</w:t>
            </w:r>
            <w:r w:rsidRPr="007E5725">
              <w:rPr>
                <w:rFonts w:ascii="Arial" w:hAnsi="Arial" w:cs="Arial"/>
                <w:color w:val="000000"/>
                <w:sz w:val="18"/>
                <w:szCs w:val="18"/>
              </w:rPr>
              <w:t>%</w:t>
            </w:r>
          </w:p>
        </w:tc>
      </w:tr>
      <w:tr w:rsidR="005966E5" w:rsidRPr="00FA2F0F" w14:paraId="5C23D789" w14:textId="77777777" w:rsidTr="003F4653">
        <w:trPr>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4D0E87D5" w14:textId="2DE10E92" w:rsidR="005966E5" w:rsidRPr="005966E5" w:rsidRDefault="005966E5" w:rsidP="005966E5">
            <w:pPr>
              <w:pStyle w:val="NoSpacing"/>
              <w:rPr>
                <w:rFonts w:ascii="Arial" w:eastAsia="Times New Roman" w:hAnsi="Arial" w:cs="Arial"/>
                <w:b w:val="0"/>
                <w:bCs w:val="0"/>
                <w:color w:val="000000" w:themeColor="text1"/>
                <w:sz w:val="18"/>
                <w:szCs w:val="18"/>
              </w:rPr>
            </w:pPr>
            <w:r w:rsidRPr="005966E5">
              <w:rPr>
                <w:rFonts w:ascii="Arial" w:eastAsia="Times New Roman" w:hAnsi="Arial" w:cs="Arial"/>
                <w:b w:val="0"/>
                <w:bCs w:val="0"/>
                <w:color w:val="000000" w:themeColor="text1"/>
                <w:sz w:val="18"/>
                <w:szCs w:val="18"/>
              </w:rPr>
              <w:t>Frozen cod</w:t>
            </w:r>
          </w:p>
        </w:tc>
        <w:tc>
          <w:tcPr>
            <w:tcW w:w="1455" w:type="dxa"/>
          </w:tcPr>
          <w:p w14:paraId="417DCD39" w14:textId="337437D9" w:rsidR="005966E5" w:rsidRPr="005966E5" w:rsidRDefault="005966E5" w:rsidP="005966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18.8</w:t>
            </w:r>
            <w:r>
              <w:rPr>
                <w:rFonts w:ascii="Arial" w:eastAsia="Times New Roman" w:hAnsi="Arial" w:cs="Arial"/>
                <w:color w:val="000000" w:themeColor="text1"/>
                <w:sz w:val="18"/>
                <w:szCs w:val="18"/>
              </w:rPr>
              <w:t>M</w:t>
            </w:r>
          </w:p>
        </w:tc>
        <w:tc>
          <w:tcPr>
            <w:tcW w:w="1455" w:type="dxa"/>
          </w:tcPr>
          <w:p w14:paraId="1236CB31" w14:textId="6C23FEF5" w:rsidR="005966E5" w:rsidRPr="005966E5" w:rsidRDefault="005966E5" w:rsidP="005966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006C1CD3">
              <w:rPr>
                <w:rFonts w:ascii="Arial" w:hAnsi="Arial" w:cs="Arial"/>
                <w:color w:val="000000"/>
                <w:sz w:val="18"/>
                <w:szCs w:val="18"/>
              </w:rPr>
              <w:t>17.3</w:t>
            </w:r>
            <w:r>
              <w:rPr>
                <w:rFonts w:ascii="Arial" w:hAnsi="Arial" w:cs="Arial"/>
                <w:color w:val="000000"/>
                <w:sz w:val="18"/>
                <w:szCs w:val="18"/>
              </w:rPr>
              <w:t>%</w:t>
            </w:r>
          </w:p>
        </w:tc>
        <w:tc>
          <w:tcPr>
            <w:tcW w:w="1500" w:type="dxa"/>
          </w:tcPr>
          <w:p w14:paraId="5B1DD537" w14:textId="57EE3B30" w:rsidR="005966E5" w:rsidRPr="005966E5" w:rsidRDefault="005966E5" w:rsidP="005966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006C1CD3">
              <w:rPr>
                <w:rFonts w:ascii="Arial" w:hAnsi="Arial" w:cs="Arial"/>
                <w:color w:val="000000"/>
                <w:sz w:val="18"/>
                <w:szCs w:val="18"/>
              </w:rPr>
              <w:t>28.5</w:t>
            </w:r>
            <w:r>
              <w:rPr>
                <w:rFonts w:ascii="Arial" w:hAnsi="Arial" w:cs="Arial"/>
                <w:color w:val="000000"/>
                <w:sz w:val="18"/>
                <w:szCs w:val="18"/>
              </w:rPr>
              <w:t>%</w:t>
            </w:r>
          </w:p>
        </w:tc>
        <w:tc>
          <w:tcPr>
            <w:tcW w:w="1410" w:type="dxa"/>
          </w:tcPr>
          <w:p w14:paraId="22898496" w14:textId="4EF1CE54" w:rsidR="005966E5" w:rsidRPr="005966E5" w:rsidRDefault="005966E5" w:rsidP="005966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422BEF">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302.9</w:t>
            </w:r>
            <w:r w:rsidRPr="00422BEF">
              <w:rPr>
                <w:rFonts w:ascii="Arial" w:eastAsia="Times New Roman" w:hAnsi="Arial" w:cs="Arial"/>
                <w:color w:val="000000" w:themeColor="text1"/>
                <w:sz w:val="18"/>
                <w:szCs w:val="18"/>
              </w:rPr>
              <w:t>M</w:t>
            </w:r>
          </w:p>
        </w:tc>
        <w:tc>
          <w:tcPr>
            <w:tcW w:w="1290" w:type="dxa"/>
          </w:tcPr>
          <w:p w14:paraId="10B02DA9" w14:textId="6C536974" w:rsidR="005966E5" w:rsidRPr="005966E5" w:rsidRDefault="003358F9" w:rsidP="005966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006C1CD3">
              <w:rPr>
                <w:rFonts w:ascii="Arial" w:hAnsi="Arial" w:cs="Arial"/>
                <w:color w:val="000000"/>
                <w:sz w:val="18"/>
                <w:szCs w:val="18"/>
              </w:rPr>
              <w:t>2</w:t>
            </w:r>
            <w:r>
              <w:rPr>
                <w:rFonts w:ascii="Arial" w:hAnsi="Arial" w:cs="Arial"/>
                <w:color w:val="000000"/>
                <w:sz w:val="18"/>
                <w:szCs w:val="18"/>
              </w:rPr>
              <w:t>.1</w:t>
            </w:r>
            <w:r w:rsidR="005966E5" w:rsidRPr="007E5725">
              <w:rPr>
                <w:rFonts w:ascii="Arial" w:hAnsi="Arial" w:cs="Arial"/>
                <w:color w:val="000000"/>
                <w:sz w:val="18"/>
                <w:szCs w:val="18"/>
              </w:rPr>
              <w:t>%</w:t>
            </w:r>
          </w:p>
        </w:tc>
        <w:tc>
          <w:tcPr>
            <w:tcW w:w="1440" w:type="dxa"/>
          </w:tcPr>
          <w:p w14:paraId="51D46497" w14:textId="4992CE6A" w:rsidR="005966E5" w:rsidRPr="005966E5" w:rsidRDefault="003358F9" w:rsidP="005966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r w:rsidR="006C1CD3">
              <w:rPr>
                <w:rFonts w:ascii="Arial" w:hAnsi="Arial" w:cs="Arial"/>
                <w:color w:val="000000"/>
                <w:sz w:val="18"/>
                <w:szCs w:val="18"/>
              </w:rPr>
              <w:t>17.9</w:t>
            </w:r>
            <w:r w:rsidR="005966E5" w:rsidRPr="007E5725">
              <w:rPr>
                <w:rFonts w:ascii="Arial" w:hAnsi="Arial" w:cs="Arial"/>
                <w:color w:val="000000"/>
                <w:sz w:val="18"/>
                <w:szCs w:val="18"/>
              </w:rPr>
              <w:t>%</w:t>
            </w:r>
          </w:p>
        </w:tc>
      </w:tr>
      <w:tr w:rsidR="005966E5" w:rsidRPr="00FA2F0F" w14:paraId="7CEF3C20" w14:textId="77777777" w:rsidTr="003F465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9A9BC15" w14:textId="2EBF51EF" w:rsidR="005966E5" w:rsidRPr="00103FB9" w:rsidRDefault="005966E5" w:rsidP="005966E5">
            <w:pPr>
              <w:pStyle w:val="NoSpacing"/>
              <w:rPr>
                <w:rFonts w:ascii="Arial" w:eastAsia="Times New Roman" w:hAnsi="Arial" w:cs="Arial"/>
                <w:color w:val="000000" w:themeColor="text1"/>
                <w:sz w:val="18"/>
                <w:szCs w:val="18"/>
              </w:rPr>
            </w:pPr>
            <w:r w:rsidRPr="00103FB9">
              <w:rPr>
                <w:rFonts w:ascii="Arial" w:eastAsia="Times New Roman" w:hAnsi="Arial" w:cs="Arial"/>
                <w:b w:val="0"/>
                <w:color w:val="000000" w:themeColor="text1"/>
                <w:sz w:val="18"/>
                <w:szCs w:val="18"/>
              </w:rPr>
              <w:t>Frozen crab</w:t>
            </w:r>
          </w:p>
        </w:tc>
        <w:tc>
          <w:tcPr>
            <w:tcW w:w="1455" w:type="dxa"/>
          </w:tcPr>
          <w:p w14:paraId="1FA12974" w14:textId="0B607FF2" w:rsidR="005966E5" w:rsidRPr="00103FB9" w:rsidRDefault="005966E5"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C5897">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22.9</w:t>
            </w:r>
            <w:r w:rsidRPr="001C5897">
              <w:rPr>
                <w:rFonts w:ascii="Arial" w:eastAsia="Times New Roman" w:hAnsi="Arial" w:cs="Arial"/>
                <w:color w:val="000000" w:themeColor="text1"/>
                <w:sz w:val="18"/>
                <w:szCs w:val="18"/>
              </w:rPr>
              <w:t>M</w:t>
            </w:r>
          </w:p>
        </w:tc>
        <w:tc>
          <w:tcPr>
            <w:tcW w:w="1455" w:type="dxa"/>
          </w:tcPr>
          <w:p w14:paraId="04C006FC" w14:textId="31243EAA" w:rsidR="005966E5" w:rsidRPr="00103FB9" w:rsidRDefault="005966E5"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A54552">
              <w:rPr>
                <w:rFonts w:ascii="Arial" w:hAnsi="Arial" w:cs="Arial"/>
                <w:color w:val="000000"/>
                <w:sz w:val="18"/>
                <w:szCs w:val="18"/>
              </w:rPr>
              <w:t>+</w:t>
            </w:r>
            <w:r w:rsidR="006C1CD3">
              <w:rPr>
                <w:rFonts w:ascii="Arial" w:hAnsi="Arial" w:cs="Arial"/>
                <w:color w:val="000000"/>
                <w:sz w:val="18"/>
                <w:szCs w:val="18"/>
              </w:rPr>
              <w:t>3.0</w:t>
            </w:r>
            <w:r w:rsidRPr="00A54552">
              <w:rPr>
                <w:rFonts w:ascii="Arial" w:hAnsi="Arial" w:cs="Arial"/>
                <w:color w:val="000000"/>
                <w:sz w:val="18"/>
                <w:szCs w:val="18"/>
              </w:rPr>
              <w:t>%</w:t>
            </w:r>
          </w:p>
        </w:tc>
        <w:tc>
          <w:tcPr>
            <w:tcW w:w="1500" w:type="dxa"/>
          </w:tcPr>
          <w:p w14:paraId="55D89BBB" w14:textId="07054FE7" w:rsidR="005966E5" w:rsidRPr="00103FB9" w:rsidRDefault="005966E5"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w:t>
            </w:r>
            <w:r w:rsidR="006C1CD3">
              <w:rPr>
                <w:rFonts w:ascii="Arial" w:hAnsi="Arial" w:cs="Arial"/>
                <w:color w:val="000000"/>
                <w:sz w:val="18"/>
                <w:szCs w:val="18"/>
              </w:rPr>
              <w:t>11.5</w:t>
            </w:r>
            <w:r w:rsidRPr="00A54552">
              <w:rPr>
                <w:rFonts w:ascii="Arial" w:hAnsi="Arial" w:cs="Arial"/>
                <w:color w:val="000000"/>
                <w:sz w:val="18"/>
                <w:szCs w:val="18"/>
              </w:rPr>
              <w:t>%</w:t>
            </w:r>
          </w:p>
        </w:tc>
        <w:tc>
          <w:tcPr>
            <w:tcW w:w="1410" w:type="dxa"/>
          </w:tcPr>
          <w:p w14:paraId="02224226" w14:textId="3DB611FD" w:rsidR="005966E5" w:rsidRPr="00103FB9" w:rsidRDefault="005966E5"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22BEF">
              <w:rPr>
                <w:rFonts w:ascii="Arial" w:eastAsia="Times New Roman" w:hAnsi="Arial" w:cs="Arial"/>
                <w:color w:val="000000" w:themeColor="text1"/>
                <w:sz w:val="18"/>
                <w:szCs w:val="18"/>
              </w:rPr>
              <w:t>$</w:t>
            </w:r>
            <w:r w:rsidR="006C1CD3">
              <w:rPr>
                <w:rFonts w:ascii="Arial" w:eastAsia="Times New Roman" w:hAnsi="Arial" w:cs="Arial"/>
                <w:color w:val="000000" w:themeColor="text1"/>
                <w:sz w:val="18"/>
                <w:szCs w:val="18"/>
              </w:rPr>
              <w:t>312.2</w:t>
            </w:r>
            <w:r w:rsidRPr="00422BEF">
              <w:rPr>
                <w:rFonts w:ascii="Arial" w:eastAsia="Times New Roman" w:hAnsi="Arial" w:cs="Arial"/>
                <w:color w:val="000000" w:themeColor="text1"/>
                <w:sz w:val="18"/>
                <w:szCs w:val="18"/>
              </w:rPr>
              <w:t>M</w:t>
            </w:r>
          </w:p>
        </w:tc>
        <w:tc>
          <w:tcPr>
            <w:tcW w:w="1290" w:type="dxa"/>
          </w:tcPr>
          <w:p w14:paraId="77504BA5" w14:textId="12ED28D9" w:rsidR="005966E5" w:rsidRPr="00103FB9" w:rsidRDefault="005966E5"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7E5725">
              <w:rPr>
                <w:rFonts w:ascii="Arial" w:hAnsi="Arial" w:cs="Arial"/>
                <w:color w:val="000000"/>
                <w:sz w:val="18"/>
                <w:szCs w:val="18"/>
              </w:rPr>
              <w:t>+</w:t>
            </w:r>
            <w:r w:rsidR="003358F9">
              <w:rPr>
                <w:rFonts w:ascii="Arial" w:hAnsi="Arial" w:cs="Arial"/>
                <w:color w:val="000000"/>
                <w:sz w:val="18"/>
                <w:szCs w:val="18"/>
              </w:rPr>
              <w:t>13.</w:t>
            </w:r>
            <w:r w:rsidR="006C1CD3">
              <w:rPr>
                <w:rFonts w:ascii="Arial" w:hAnsi="Arial" w:cs="Arial"/>
                <w:color w:val="000000"/>
                <w:sz w:val="18"/>
                <w:szCs w:val="18"/>
              </w:rPr>
              <w:t>5</w:t>
            </w:r>
            <w:r w:rsidRPr="007E5725">
              <w:rPr>
                <w:rFonts w:ascii="Arial" w:hAnsi="Arial" w:cs="Arial"/>
                <w:color w:val="000000"/>
                <w:sz w:val="18"/>
                <w:szCs w:val="18"/>
              </w:rPr>
              <w:t>%</w:t>
            </w:r>
          </w:p>
        </w:tc>
        <w:tc>
          <w:tcPr>
            <w:tcW w:w="1440" w:type="dxa"/>
          </w:tcPr>
          <w:p w14:paraId="5E7300B6" w14:textId="42C01932" w:rsidR="005966E5" w:rsidRPr="00103FB9" w:rsidRDefault="006C1CD3" w:rsidP="005966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sz w:val="18"/>
                <w:szCs w:val="18"/>
              </w:rPr>
              <w:t>-0.1</w:t>
            </w:r>
            <w:r w:rsidR="005966E5" w:rsidRPr="007E5725">
              <w:rPr>
                <w:rFonts w:ascii="Arial" w:hAnsi="Arial" w:cs="Arial"/>
                <w:color w:val="000000"/>
                <w:sz w:val="18"/>
                <w:szCs w:val="18"/>
              </w:rPr>
              <w:t>%</w:t>
            </w:r>
          </w:p>
        </w:tc>
      </w:tr>
    </w:tbl>
    <w:p w14:paraId="681BDBAD" w14:textId="77777777" w:rsidR="000D2728" w:rsidRDefault="000D2728" w:rsidP="00CD29D9">
      <w:pPr>
        <w:pStyle w:val="NoSpacing"/>
        <w:rPr>
          <w:rFonts w:ascii="Arial" w:hAnsi="Arial" w:cs="Arial"/>
          <w:b/>
          <w:bCs/>
          <w:color w:val="00857C"/>
          <w:sz w:val="24"/>
          <w:szCs w:val="24"/>
        </w:rPr>
      </w:pPr>
      <w:bookmarkStart w:id="9" w:name="_Hlk118920915"/>
      <w:bookmarkStart w:id="10" w:name="_Hlk127026660"/>
    </w:p>
    <w:p w14:paraId="75CFE316" w14:textId="10DC2248" w:rsidR="00CD29D9" w:rsidRPr="00FA6FAE" w:rsidRDefault="00CD29D9" w:rsidP="00CD29D9">
      <w:pPr>
        <w:pStyle w:val="NoSpacing"/>
        <w:rPr>
          <w:rFonts w:ascii="Arial" w:hAnsi="Arial" w:cs="Arial"/>
          <w:b/>
          <w:bCs/>
          <w:color w:val="00857C"/>
          <w:sz w:val="24"/>
          <w:szCs w:val="24"/>
        </w:rPr>
      </w:pPr>
      <w:r w:rsidRPr="00FA6FAE">
        <w:rPr>
          <w:rFonts w:ascii="Arial" w:hAnsi="Arial" w:cs="Arial"/>
          <w:b/>
          <w:bCs/>
          <w:color w:val="00857C"/>
          <w:sz w:val="24"/>
          <w:szCs w:val="24"/>
        </w:rPr>
        <w:t>What’s Next?</w:t>
      </w:r>
    </w:p>
    <w:bookmarkEnd w:id="9"/>
    <w:bookmarkEnd w:id="10"/>
    <w:p w14:paraId="32A16FE7" w14:textId="77777777" w:rsidR="00A20168" w:rsidRPr="00A20168" w:rsidRDefault="00A20168" w:rsidP="00A20168">
      <w:pPr>
        <w:pStyle w:val="NoSpacing"/>
        <w:numPr>
          <w:ilvl w:val="0"/>
          <w:numId w:val="34"/>
        </w:numPr>
        <w:rPr>
          <w:rFonts w:ascii="Arial" w:hAnsi="Arial" w:cs="Arial"/>
          <w:sz w:val="20"/>
          <w:szCs w:val="20"/>
        </w:rPr>
      </w:pPr>
      <w:r w:rsidRPr="00A20168">
        <w:rPr>
          <w:rFonts w:ascii="Arial" w:hAnsi="Arial" w:cs="Arial"/>
          <w:sz w:val="20"/>
          <w:szCs w:val="20"/>
        </w:rPr>
        <w:t xml:space="preserve">Food and beverage at retail volume softened for a second consecutive period following a stronger start to the year. Units have been flat or down across the latest eight weeks, with exceptions for dairy, meat and deli. </w:t>
      </w:r>
    </w:p>
    <w:p w14:paraId="764EBADF" w14:textId="503389E6" w:rsidR="00A20168" w:rsidRPr="00A20168" w:rsidRDefault="00A20168" w:rsidP="00A20168">
      <w:pPr>
        <w:pStyle w:val="NoSpacing"/>
        <w:numPr>
          <w:ilvl w:val="0"/>
          <w:numId w:val="34"/>
        </w:numPr>
        <w:rPr>
          <w:rFonts w:ascii="Arial" w:hAnsi="Arial" w:cs="Arial"/>
          <w:sz w:val="20"/>
          <w:szCs w:val="20"/>
        </w:rPr>
      </w:pPr>
      <w:r>
        <w:rPr>
          <w:rFonts w:ascii="Arial" w:hAnsi="Arial" w:cs="Arial"/>
          <w:sz w:val="20"/>
          <w:szCs w:val="20"/>
        </w:rPr>
        <w:t xml:space="preserve">Across all food and beverages, </w:t>
      </w:r>
      <w:r w:rsidRPr="00A20168">
        <w:rPr>
          <w:rFonts w:ascii="Arial" w:hAnsi="Arial" w:cs="Arial"/>
          <w:sz w:val="20"/>
          <w:szCs w:val="20"/>
        </w:rPr>
        <w:t xml:space="preserve">Circana predicts flat volume trends for </w:t>
      </w:r>
      <w:r w:rsidR="006D37A5">
        <w:rPr>
          <w:rFonts w:ascii="Arial" w:hAnsi="Arial" w:cs="Arial"/>
          <w:sz w:val="20"/>
          <w:szCs w:val="20"/>
        </w:rPr>
        <w:t xml:space="preserve">the remainder of </w:t>
      </w:r>
      <w:r w:rsidRPr="00A20168">
        <w:rPr>
          <w:rFonts w:ascii="Arial" w:hAnsi="Arial" w:cs="Arial"/>
          <w:sz w:val="20"/>
          <w:szCs w:val="20"/>
        </w:rPr>
        <w:t xml:space="preserve">2026, with notable pockets of growth at the category and subcategory levels. </w:t>
      </w:r>
    </w:p>
    <w:p w14:paraId="4563E191" w14:textId="77777777" w:rsidR="00A20168" w:rsidRPr="00A20168" w:rsidRDefault="00A20168" w:rsidP="00A20168">
      <w:pPr>
        <w:pStyle w:val="NoSpacing"/>
        <w:numPr>
          <w:ilvl w:val="0"/>
          <w:numId w:val="34"/>
        </w:numPr>
        <w:rPr>
          <w:rFonts w:ascii="Arial" w:hAnsi="Arial" w:cs="Arial"/>
          <w:sz w:val="20"/>
          <w:szCs w:val="20"/>
        </w:rPr>
      </w:pPr>
      <w:r w:rsidRPr="00A20168">
        <w:rPr>
          <w:rFonts w:ascii="Arial" w:hAnsi="Arial" w:cs="Arial"/>
          <w:sz w:val="20"/>
          <w:szCs w:val="20"/>
        </w:rPr>
        <w:t>Prolonged gas price pressure may be starting to test consumer resilience. Average gas prices remained above $4 for the second month in a row and small behavioral shifts are starting to emerge. Convenience channel food and beverage sales dipped -2% in the latest four weeks following flat performance earlier in the year. In contrast, club stores continued to gain shoppers and trips.</w:t>
      </w:r>
    </w:p>
    <w:p w14:paraId="2ED81625" w14:textId="77777777" w:rsidR="00A20168" w:rsidRPr="00A20168" w:rsidRDefault="00A20168" w:rsidP="00A20168">
      <w:pPr>
        <w:pStyle w:val="NoSpacing"/>
        <w:numPr>
          <w:ilvl w:val="0"/>
          <w:numId w:val="34"/>
        </w:numPr>
        <w:rPr>
          <w:rFonts w:ascii="Arial" w:hAnsi="Arial" w:cs="Arial"/>
          <w:sz w:val="20"/>
          <w:szCs w:val="20"/>
        </w:rPr>
      </w:pPr>
      <w:r w:rsidRPr="00A20168">
        <w:rPr>
          <w:rFonts w:ascii="Arial" w:hAnsi="Arial" w:cs="Arial"/>
          <w:sz w:val="20"/>
          <w:szCs w:val="20"/>
        </w:rPr>
        <w:t xml:space="preserve">Meanwhile, the Gen Z share of dollar and unit sales is growing. With it, a “modular eating” style is gaining momentum as young consumers build meals from snackable, mix-and-match components, while emphasizing convenience, texture and discoverability. </w:t>
      </w:r>
    </w:p>
    <w:p w14:paraId="1F565F1B" w14:textId="63B7DBE0" w:rsidR="00711273" w:rsidRDefault="00711273" w:rsidP="00637392">
      <w:pPr>
        <w:pStyle w:val="NoSpacing"/>
        <w:rPr>
          <w:rFonts w:ascii="Arial" w:hAnsi="Arial" w:cs="Arial"/>
          <w:b/>
          <w:sz w:val="20"/>
          <w:szCs w:val="20"/>
        </w:rPr>
      </w:pPr>
    </w:p>
    <w:p w14:paraId="1F7B132B" w14:textId="77777777" w:rsidR="00711273" w:rsidRDefault="00711273" w:rsidP="00637392">
      <w:pPr>
        <w:pStyle w:val="NoSpacing"/>
        <w:rPr>
          <w:rFonts w:ascii="Arial" w:hAnsi="Arial" w:cs="Arial"/>
          <w:b/>
          <w:sz w:val="20"/>
          <w:szCs w:val="20"/>
        </w:rPr>
        <w:sectPr w:rsidR="00711273" w:rsidSect="00EE3028">
          <w:headerReference w:type="default" r:id="rId11"/>
          <w:footerReference w:type="default" r:id="rId12"/>
          <w:type w:val="continuous"/>
          <w:pgSz w:w="12240" w:h="15840"/>
          <w:pgMar w:top="1135" w:right="758" w:bottom="810" w:left="851" w:header="708" w:footer="327" w:gutter="0"/>
          <w:cols w:space="708"/>
          <w:docGrid w:linePitch="360"/>
        </w:sectPr>
      </w:pPr>
    </w:p>
    <w:p w14:paraId="0AC9AE24" w14:textId="7408CECD" w:rsidR="00BA6703" w:rsidRDefault="00BA6703" w:rsidP="00BA6703">
      <w:pPr>
        <w:pStyle w:val="NoSpacing"/>
        <w:rPr>
          <w:rFonts w:ascii="Arial" w:hAnsi="Arial" w:cs="Arial"/>
          <w:b/>
          <w:sz w:val="20"/>
          <w:szCs w:val="20"/>
        </w:rPr>
      </w:pPr>
      <w:r>
        <w:rPr>
          <w:rFonts w:ascii="Arial" w:hAnsi="Arial" w:cs="Arial"/>
          <w:b/>
          <w:sz w:val="20"/>
          <w:szCs w:val="20"/>
        </w:rPr>
        <w:t xml:space="preserve">Date ranges: </w:t>
      </w:r>
    </w:p>
    <w:p w14:paraId="10F280D1" w14:textId="059D4004" w:rsidR="001A30AF" w:rsidRPr="001A30AF" w:rsidRDefault="001A30AF" w:rsidP="00BA6703">
      <w:pPr>
        <w:pStyle w:val="NoSpacing"/>
        <w:rPr>
          <w:rFonts w:ascii="Arial" w:hAnsi="Arial" w:cs="Arial"/>
          <w:sz w:val="20"/>
          <w:szCs w:val="20"/>
        </w:rPr>
      </w:pPr>
      <w:r w:rsidRPr="001A30AF">
        <w:rPr>
          <w:rFonts w:ascii="Arial" w:hAnsi="Arial" w:cs="Arial"/>
          <w:sz w:val="20"/>
          <w:szCs w:val="20"/>
        </w:rPr>
        <w:t>2025: 52 weeks ending 12/28/2025</w:t>
      </w:r>
    </w:p>
    <w:p w14:paraId="7528FC86" w14:textId="77777777" w:rsidR="001A30AF" w:rsidRDefault="001A30AF" w:rsidP="00BA6703">
      <w:pPr>
        <w:pStyle w:val="NoSpacing"/>
        <w:rPr>
          <w:rFonts w:ascii="Arial" w:hAnsi="Arial" w:cs="Arial"/>
          <w:b/>
          <w:sz w:val="20"/>
          <w:szCs w:val="20"/>
        </w:rPr>
      </w:pPr>
    </w:p>
    <w:p w14:paraId="762A573E" w14:textId="77777777" w:rsidR="00BA6703" w:rsidRDefault="00BA6703" w:rsidP="00BA6703">
      <w:pPr>
        <w:pStyle w:val="NoSpacing"/>
        <w:rPr>
          <w:rFonts w:ascii="Arial" w:hAnsi="Arial" w:cs="Arial"/>
          <w:sz w:val="20"/>
          <w:szCs w:val="20"/>
        </w:rPr>
        <w:sectPr w:rsidR="00BA6703" w:rsidSect="00BA6703">
          <w:type w:val="continuous"/>
          <w:pgSz w:w="12240" w:h="15840"/>
          <w:pgMar w:top="1135" w:right="758" w:bottom="810" w:left="851" w:header="708" w:footer="588" w:gutter="0"/>
          <w:cols w:num="2" w:space="708"/>
          <w:docGrid w:linePitch="360"/>
        </w:sectPr>
      </w:pPr>
    </w:p>
    <w:p w14:paraId="50D9B311" w14:textId="2059FD0F" w:rsidR="001A30AF" w:rsidRDefault="003F4653" w:rsidP="00BA6703">
      <w:pPr>
        <w:pStyle w:val="NoSpacing"/>
        <w:rPr>
          <w:rFonts w:ascii="Arial" w:hAnsi="Arial" w:cs="Arial"/>
          <w:sz w:val="20"/>
          <w:szCs w:val="20"/>
        </w:rPr>
      </w:pPr>
      <w:r>
        <w:rPr>
          <w:rFonts w:ascii="Arial" w:hAnsi="Arial" w:cs="Arial"/>
          <w:sz w:val="20"/>
          <w:szCs w:val="20"/>
        </w:rPr>
        <w:t>Q1 2026: 13 weeks ending 03/29/2026</w:t>
      </w:r>
    </w:p>
    <w:p w14:paraId="328D51F3" w14:textId="4715A42F" w:rsidR="00BA6703" w:rsidRDefault="00A20168" w:rsidP="00BA6703">
      <w:pPr>
        <w:pStyle w:val="NoSpacing"/>
        <w:rPr>
          <w:rFonts w:ascii="Arial" w:hAnsi="Arial" w:cs="Arial"/>
          <w:sz w:val="20"/>
          <w:szCs w:val="20"/>
        </w:rPr>
      </w:pPr>
      <w:r>
        <w:rPr>
          <w:rFonts w:ascii="Arial" w:hAnsi="Arial" w:cs="Arial"/>
          <w:sz w:val="20"/>
          <w:szCs w:val="20"/>
        </w:rPr>
        <w:t xml:space="preserve">May </w:t>
      </w:r>
      <w:r w:rsidR="002329BC">
        <w:rPr>
          <w:rFonts w:ascii="Arial" w:hAnsi="Arial" w:cs="Arial"/>
          <w:sz w:val="20"/>
          <w:szCs w:val="20"/>
        </w:rPr>
        <w:t>2026</w:t>
      </w:r>
      <w:r w:rsidR="00B43838">
        <w:rPr>
          <w:rFonts w:ascii="Arial" w:hAnsi="Arial" w:cs="Arial"/>
          <w:sz w:val="20"/>
          <w:szCs w:val="20"/>
        </w:rPr>
        <w:t xml:space="preserve">: </w:t>
      </w:r>
      <w:r w:rsidR="00C217FB">
        <w:rPr>
          <w:rFonts w:ascii="Arial" w:hAnsi="Arial" w:cs="Arial"/>
          <w:sz w:val="20"/>
          <w:szCs w:val="20"/>
        </w:rPr>
        <w:t>4</w:t>
      </w:r>
      <w:r w:rsidR="00103FB9">
        <w:rPr>
          <w:rFonts w:ascii="Arial" w:hAnsi="Arial" w:cs="Arial"/>
          <w:sz w:val="20"/>
          <w:szCs w:val="20"/>
        </w:rPr>
        <w:t xml:space="preserve"> </w:t>
      </w:r>
      <w:r w:rsidR="00046AD4">
        <w:rPr>
          <w:rFonts w:ascii="Arial" w:hAnsi="Arial" w:cs="Arial"/>
          <w:sz w:val="20"/>
          <w:szCs w:val="20"/>
        </w:rPr>
        <w:t xml:space="preserve">weeks ending </w:t>
      </w:r>
      <w:r w:rsidR="002329BC">
        <w:rPr>
          <w:rFonts w:ascii="Arial" w:hAnsi="Arial" w:cs="Arial"/>
          <w:sz w:val="20"/>
          <w:szCs w:val="20"/>
        </w:rPr>
        <w:t>0</w:t>
      </w:r>
      <w:r>
        <w:rPr>
          <w:rFonts w:ascii="Arial" w:hAnsi="Arial" w:cs="Arial"/>
          <w:sz w:val="20"/>
          <w:szCs w:val="20"/>
        </w:rPr>
        <w:t>5</w:t>
      </w:r>
      <w:r w:rsidR="002329BC">
        <w:rPr>
          <w:rFonts w:ascii="Arial" w:hAnsi="Arial" w:cs="Arial"/>
          <w:sz w:val="20"/>
          <w:szCs w:val="20"/>
        </w:rPr>
        <w:t>/</w:t>
      </w:r>
      <w:r>
        <w:rPr>
          <w:rFonts w:ascii="Arial" w:hAnsi="Arial" w:cs="Arial"/>
          <w:sz w:val="20"/>
          <w:szCs w:val="20"/>
        </w:rPr>
        <w:t>31</w:t>
      </w:r>
      <w:r w:rsidR="00A357C9">
        <w:rPr>
          <w:rFonts w:ascii="Arial" w:hAnsi="Arial" w:cs="Arial"/>
          <w:sz w:val="20"/>
          <w:szCs w:val="20"/>
        </w:rPr>
        <w:t>/</w:t>
      </w:r>
      <w:r w:rsidR="00046AD4">
        <w:rPr>
          <w:rFonts w:ascii="Arial" w:hAnsi="Arial" w:cs="Arial"/>
          <w:sz w:val="20"/>
          <w:szCs w:val="20"/>
        </w:rPr>
        <w:t>202</w:t>
      </w:r>
      <w:r w:rsidR="00F34BCF">
        <w:rPr>
          <w:rFonts w:ascii="Arial" w:hAnsi="Arial" w:cs="Arial"/>
          <w:sz w:val="20"/>
          <w:szCs w:val="20"/>
        </w:rPr>
        <w:t>6</w:t>
      </w:r>
    </w:p>
    <w:p w14:paraId="11C367A6" w14:textId="77777777" w:rsidR="003C39AB" w:rsidRDefault="003C39AB" w:rsidP="00BA6703">
      <w:pPr>
        <w:pStyle w:val="NoSpacing"/>
        <w:rPr>
          <w:rFonts w:ascii="Arial" w:hAnsi="Arial" w:cs="Arial"/>
          <w:sz w:val="20"/>
          <w:szCs w:val="20"/>
        </w:rPr>
      </w:pPr>
    </w:p>
    <w:p w14:paraId="0D0B6B73" w14:textId="77777777" w:rsidR="003C39AB" w:rsidRPr="00B73FEA" w:rsidRDefault="003C39AB" w:rsidP="003C39AB">
      <w:pPr>
        <w:pStyle w:val="NoSpacing"/>
        <w:rPr>
          <w:rFonts w:ascii="Arial" w:hAnsi="Arial" w:cs="Arial"/>
          <w:sz w:val="20"/>
          <w:szCs w:val="20"/>
        </w:rPr>
      </w:pPr>
      <w:r w:rsidRPr="00B73FEA">
        <w:rPr>
          <w:rFonts w:ascii="Arial" w:hAnsi="Arial" w:cs="Arial"/>
          <w:b/>
          <w:bCs/>
          <w:sz w:val="20"/>
          <w:szCs w:val="20"/>
        </w:rPr>
        <w:t>About MSD Animal Health</w:t>
      </w:r>
      <w:r w:rsidRPr="00B73FEA">
        <w:rPr>
          <w:rFonts w:ascii="Arial" w:hAnsi="Arial" w:cs="Arial"/>
          <w:sz w:val="20"/>
          <w:szCs w:val="20"/>
        </w:rPr>
        <w:t> </w:t>
      </w:r>
    </w:p>
    <w:p w14:paraId="728D9C95" w14:textId="643E15DE" w:rsidR="00BA6703" w:rsidRPr="00B73FEA" w:rsidRDefault="003C39AB" w:rsidP="00BA6703">
      <w:pPr>
        <w:pStyle w:val="NoSpacing"/>
        <w:rPr>
          <w:rFonts w:ascii="Arial" w:hAnsi="Arial" w:cs="Arial"/>
          <w:sz w:val="20"/>
          <w:szCs w:val="20"/>
        </w:rPr>
      </w:pPr>
      <w:r w:rsidRPr="00B73FEA">
        <w:rPr>
          <w:rFonts w:ascii="Arial" w:hAnsi="Arial" w:cs="Arial"/>
          <w:sz w:val="20"/>
          <w:szCs w:val="20"/>
        </w:rPr>
        <w:t>At MSD, known as Merck &amp; Co., Inc., Rahway, N.J., USA in the United States and Canada, we are unified around our purpose: We use the power of leading-edge science to save and improve lives around the world. For more than a century, we’ve been at the forefront of research, bringing forward medicines, vaccines and innovative health solutions for the world’s most challenging diseases. MSD Animal Health, a division of Merck &amp; Co., Inc., Rahway, N.J., USA, is the global animal health business of MSD. Through its commitment to The Science of Healthier Animals</w:t>
      </w:r>
      <w:r w:rsidRPr="00B73FEA">
        <w:rPr>
          <w:rFonts w:ascii="Arial" w:hAnsi="Arial" w:cs="Arial"/>
          <w:i/>
          <w:iCs/>
          <w:sz w:val="20"/>
          <w:szCs w:val="20"/>
        </w:rPr>
        <w:t>®</w:t>
      </w:r>
      <w:r w:rsidRPr="00B73FEA">
        <w:rPr>
          <w:rFonts w:ascii="Arial" w:hAnsi="Arial" w:cs="Arial"/>
          <w:sz w:val="20"/>
          <w:szCs w:val="20"/>
        </w:rPr>
        <w:t xml:space="preserve">, MSD Animal Health offers veterinarians, farmers, producers, pet owners and governments one of the widest ranges of veterinary pharmaceuticals, vaccines and health management solutions and services as well as an extensive suite of connected technology that includes identification, traceability and monitoring products. MSD Animal Health is dedicated to preserving and improving the health, well-being and performance of animals and the people who care for them. It invests extensively in dynamic and comprehensive R&amp;D resources and a modern, global supply chain. MSD Animal Health is present in more than 50 countries, while its products are available in some 150 markets. For more information, visit </w:t>
      </w:r>
      <w:hyperlink r:id="rId13" w:tgtFrame="_blank" w:tooltip="http://www.msd-animal-health.com/" w:history="1">
        <w:r w:rsidRPr="00B73FEA">
          <w:rPr>
            <w:rStyle w:val="Hyperlink"/>
            <w:rFonts w:ascii="Arial" w:hAnsi="Arial" w:cs="Arial"/>
            <w:sz w:val="20"/>
            <w:szCs w:val="20"/>
          </w:rPr>
          <w:t>www.msd-animal-health.com</w:t>
        </w:r>
      </w:hyperlink>
      <w:r w:rsidRPr="00B73FEA">
        <w:rPr>
          <w:rFonts w:ascii="Arial" w:hAnsi="Arial" w:cs="Arial"/>
          <w:sz w:val="20"/>
          <w:szCs w:val="20"/>
        </w:rPr>
        <w:t xml:space="preserve"> and connect with us on </w:t>
      </w:r>
      <w:hyperlink r:id="rId14" w:tgtFrame="_blank" w:tooltip="https://www.linkedin.com/showcase/msd-animal-health" w:history="1">
        <w:r w:rsidRPr="00B73FEA">
          <w:rPr>
            <w:rStyle w:val="Hyperlink"/>
            <w:rFonts w:ascii="Arial" w:hAnsi="Arial" w:cs="Arial"/>
            <w:sz w:val="20"/>
            <w:szCs w:val="20"/>
          </w:rPr>
          <w:t>LinkedIn</w:t>
        </w:r>
      </w:hyperlink>
      <w:r w:rsidRPr="00B73FEA">
        <w:rPr>
          <w:rFonts w:ascii="Arial" w:hAnsi="Arial" w:cs="Arial"/>
          <w:sz w:val="20"/>
          <w:szCs w:val="20"/>
        </w:rPr>
        <w:t xml:space="preserve"> and </w:t>
      </w:r>
      <w:hyperlink r:id="rId15" w:tgtFrame="_blank" w:tooltip="https://twitter.com/msdanimalhealth" w:history="1">
        <w:r w:rsidRPr="00B73FEA">
          <w:rPr>
            <w:rStyle w:val="Hyperlink"/>
            <w:rFonts w:ascii="Arial" w:hAnsi="Arial" w:cs="Arial"/>
            <w:sz w:val="20"/>
            <w:szCs w:val="20"/>
          </w:rPr>
          <w:t>X (formerly Twitter)</w:t>
        </w:r>
      </w:hyperlink>
      <w:r w:rsidRPr="00B73FEA">
        <w:rPr>
          <w:rFonts w:ascii="Arial" w:hAnsi="Arial" w:cs="Arial"/>
          <w:sz w:val="20"/>
          <w:szCs w:val="20"/>
        </w:rPr>
        <w:t>.</w:t>
      </w:r>
    </w:p>
    <w:sectPr w:rsidR="00BA6703" w:rsidRPr="00B73FEA" w:rsidSect="00020EF9">
      <w:headerReference w:type="default" r:id="rId16"/>
      <w:footerReference w:type="default" r:id="rId17"/>
      <w:type w:val="continuous"/>
      <w:pgSz w:w="12240" w:h="15840"/>
      <w:pgMar w:top="1135" w:right="758" w:bottom="810" w:left="851"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96A5" w14:textId="77777777" w:rsidR="00184251" w:rsidRDefault="00184251" w:rsidP="005C6A11">
      <w:pPr>
        <w:spacing w:after="0" w:line="240" w:lineRule="auto"/>
      </w:pPr>
      <w:r>
        <w:separator/>
      </w:r>
    </w:p>
  </w:endnote>
  <w:endnote w:type="continuationSeparator" w:id="0">
    <w:p w14:paraId="2B17A98E" w14:textId="77777777" w:rsidR="00184251" w:rsidRDefault="00184251" w:rsidP="005C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E90E" w14:textId="191CB125" w:rsidR="003F4653" w:rsidRPr="001C4C48" w:rsidRDefault="003F4653" w:rsidP="005C6A11">
    <w:pPr>
      <w:spacing w:before="68" w:after="71" w:line="210" w:lineRule="atLeast"/>
      <w:rPr>
        <w:rFonts w:ascii="Verdana" w:hAnsi="Verdana" w:cs="Times New Roman"/>
        <w:color w:val="000000" w:themeColor="text1"/>
        <w:sz w:val="14"/>
        <w:szCs w:val="14"/>
      </w:rPr>
    </w:pPr>
    <w:r>
      <w:rPr>
        <w:rFonts w:ascii="Verdana" w:hAnsi="Verdana" w:cs="Times New Roman"/>
        <w:b/>
        <w:bCs/>
        <w:noProof/>
        <w:color w:val="000000" w:themeColor="text1"/>
        <w:sz w:val="14"/>
        <w:szCs w:val="14"/>
        <w:lang w:val="nl-NL" w:eastAsia="nl-NL"/>
      </w:rPr>
      <mc:AlternateContent>
        <mc:Choice Requires="wps">
          <w:drawing>
            <wp:anchor distT="0" distB="0" distL="114300" distR="114300" simplePos="0" relativeHeight="251681792" behindDoc="0" locked="0" layoutInCell="1" allowOverlap="1" wp14:anchorId="5DABAA62" wp14:editId="1DED48E1">
              <wp:simplePos x="0" y="0"/>
              <wp:positionH relativeFrom="page">
                <wp:posOffset>457200</wp:posOffset>
              </wp:positionH>
              <wp:positionV relativeFrom="paragraph">
                <wp:posOffset>148590</wp:posOffset>
              </wp:positionV>
              <wp:extent cx="6858000" cy="20320"/>
              <wp:effectExtent l="0" t="0" r="0" b="17780"/>
              <wp:wrapNone/>
              <wp:docPr id="1908700734" name="Straight Connector 19087007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2032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86C27C" id="Straight Connector 1908700734"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11.7pt" to="8in,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" strokecolor="#4f81bd [3204]">
              <o:lock v:ext="edit" shapetype="f"/>
              <w10:wrap anchorx="page"/>
            </v:line>
          </w:pict>
        </mc:Fallback>
      </mc:AlternateContent>
    </w:r>
  </w:p>
  <w:p w14:paraId="4EB59D8C" w14:textId="206FF6AD" w:rsidR="003F4653" w:rsidRPr="00030F05" w:rsidRDefault="003F4653" w:rsidP="005C6A11">
    <w:pPr>
      <w:pStyle w:val="NoSpacing"/>
      <w:rPr>
        <w:sz w:val="16"/>
      </w:rPr>
    </w:pPr>
    <w:r>
      <w:rPr>
        <w:noProof/>
        <w:lang w:val="nl-NL" w:eastAsia="nl-NL"/>
      </w:rPr>
      <w:drawing>
        <wp:anchor distT="0" distB="0" distL="114300" distR="114300" simplePos="0" relativeHeight="251682816" behindDoc="0" locked="0" layoutInCell="1" allowOverlap="1" wp14:anchorId="33161638" wp14:editId="084A3BA6">
          <wp:simplePos x="0" y="0"/>
          <wp:positionH relativeFrom="page">
            <wp:posOffset>6320155</wp:posOffset>
          </wp:positionH>
          <wp:positionV relativeFrom="page">
            <wp:posOffset>9526600</wp:posOffset>
          </wp:positionV>
          <wp:extent cx="1082040" cy="344170"/>
          <wp:effectExtent l="0" t="0" r="0" b="0"/>
          <wp:wrapThrough wrapText="bothSides">
            <wp:wrapPolygon edited="0">
              <wp:start x="1521" y="0"/>
              <wp:lineTo x="0" y="7173"/>
              <wp:lineTo x="0" y="14347"/>
              <wp:lineTo x="1521" y="20325"/>
              <wp:lineTo x="4944" y="20325"/>
              <wp:lineTo x="19775" y="16738"/>
              <wp:lineTo x="19775" y="8369"/>
              <wp:lineTo x="4944" y="0"/>
              <wp:lineTo x="1521" y="0"/>
            </wp:wrapPolygon>
          </wp:wrapThrough>
          <wp:docPr id="946545088" name="Picture 122459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srcRect l="5123" t="11111" b="15278"/>
                  <a:stretch/>
                </pic:blipFill>
                <pic:spPr bwMode="auto">
                  <a:xfrm>
                    <a:off x="0" y="0"/>
                    <a:ext cx="1082040" cy="34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lang w:val="nl-NL" w:eastAsia="nl-NL"/>
      </w:rPr>
      <mc:AlternateContent>
        <mc:Choice Requires="wps">
          <w:drawing>
            <wp:anchor distT="0" distB="0" distL="114300" distR="114300" simplePos="0" relativeHeight="251684864" behindDoc="0" locked="0" layoutInCell="1" allowOverlap="1" wp14:anchorId="2CC1318E" wp14:editId="0A96E091">
              <wp:simplePos x="0" y="0"/>
              <wp:positionH relativeFrom="margin">
                <wp:posOffset>3224861</wp:posOffset>
              </wp:positionH>
              <wp:positionV relativeFrom="paragraph">
                <wp:posOffset>127635</wp:posOffset>
              </wp:positionV>
              <wp:extent cx="1263650" cy="234950"/>
              <wp:effectExtent l="0" t="0" r="0" b="0"/>
              <wp:wrapNone/>
              <wp:docPr id="357310404" name="Text Box 2"/>
              <wp:cNvGraphicFramePr/>
              <a:graphic xmlns:a="http://schemas.openxmlformats.org/drawingml/2006/main">
                <a:graphicData uri="http://schemas.microsoft.com/office/word/2010/wordprocessingShape">
                  <wps:wsp>
                    <wps:cNvSpPr txBox="1"/>
                    <wps:spPr>
                      <a:xfrm>
                        <a:off x="0" y="0"/>
                        <a:ext cx="1263650" cy="234950"/>
                      </a:xfrm>
                      <a:prstGeom prst="rect">
                        <a:avLst/>
                      </a:prstGeom>
                      <a:noFill/>
                      <a:ln w="6350">
                        <a:noFill/>
                      </a:ln>
                    </wps:spPr>
                    <wps:txbx>
                      <w:txbxContent>
                        <w:p w14:paraId="7F70E202" w14:textId="77777777" w:rsidR="003F4653" w:rsidRPr="00D43137" w:rsidRDefault="003F4653" w:rsidP="00D43137">
                          <w:pPr>
                            <w:pStyle w:val="NoSpacing"/>
                          </w:pPr>
                          <w:r w:rsidRPr="00D43137">
                            <w:t>FOR PUBLIC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C1318E" id="_x0000_t202" coordsize="21600,21600" o:spt="202" path="m,l,21600r21600,l21600,xe">
              <v:stroke joinstyle="miter"/>
              <v:path gradientshapeok="t" o:connecttype="rect"/>
            </v:shapetype>
            <v:shape id="Text Box 2" o:spid="_x0000_s1030" type="#_x0000_t202" style="position:absolute;margin-left:253.95pt;margin-top:10.05pt;width:99.5pt;height:18.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bcGQIAADMEAAAOAAAAZHJzL2Uyb0RvYy54bWysU01v2zAMvQ/YfxB0X5w4adY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" filled="f" stroked="f" strokeweight=".5pt">
              <v:textbox>
                <w:txbxContent>
                  <w:p w14:paraId="7F70E202" w14:textId="77777777" w:rsidR="003F4653" w:rsidRPr="00D43137" w:rsidRDefault="003F4653" w:rsidP="00D43137">
                    <w:pPr>
                      <w:pStyle w:val="NoSpacing"/>
                    </w:pPr>
                    <w:r w:rsidRPr="00D43137">
                      <w:t>FOR PUBLIC USE</w:t>
                    </w:r>
                  </w:p>
                </w:txbxContent>
              </v:textbox>
              <w10:wrap anchorx="margin"/>
            </v:shape>
          </w:pict>
        </mc:Fallback>
      </mc:AlternateContent>
    </w:r>
    <w:r>
      <w:rPr>
        <w:noProof/>
        <w:lang w:val="nl-NL" w:eastAsia="nl-NL"/>
      </w:rPr>
      <w:drawing>
        <wp:anchor distT="0" distB="0" distL="114300" distR="114300" simplePos="0" relativeHeight="251683840" behindDoc="0" locked="0" layoutInCell="1" allowOverlap="1" wp14:anchorId="5931D532" wp14:editId="0AFB5A14">
          <wp:simplePos x="0" y="0"/>
          <wp:positionH relativeFrom="column">
            <wp:posOffset>4793753</wp:posOffset>
          </wp:positionH>
          <wp:positionV relativeFrom="paragraph">
            <wp:posOffset>53727</wp:posOffset>
          </wp:positionV>
          <wp:extent cx="901700" cy="340360"/>
          <wp:effectExtent l="0" t="0" r="0" b="2540"/>
          <wp:wrapNone/>
          <wp:docPr id="137298865" name="Picture 10796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04654" name="Picture 1475204654"/>
                  <pic:cNvPicPr/>
                </pic:nvPicPr>
                <pic:blipFill>
                  <a:blip r:embed="rId2">
                    <a:extLst>
                      <a:ext uri="{28A0092B-C50C-407E-A947-70E740481C1C}">
                        <a14:useLocalDpi xmlns:a14="http://schemas.microsoft.com/office/drawing/2010/main" val="0"/>
                      </a:ext>
                    </a:extLst>
                  </a:blip>
                  <a:stretch>
                    <a:fillRect/>
                  </a:stretch>
                </pic:blipFill>
                <pic:spPr>
                  <a:xfrm>
                    <a:off x="0" y="0"/>
                    <a:ext cx="901700" cy="340360"/>
                  </a:xfrm>
                  <a:prstGeom prst="rect">
                    <a:avLst/>
                  </a:prstGeom>
                </pic:spPr>
              </pic:pic>
            </a:graphicData>
          </a:graphic>
          <wp14:sizeRelH relativeFrom="margin">
            <wp14:pctWidth>0</wp14:pctWidth>
          </wp14:sizeRelH>
          <wp14:sizeRelV relativeFrom="margin">
            <wp14:pctHeight>0</wp14:pctHeight>
          </wp14:sizeRelV>
        </wp:anchor>
      </w:drawing>
    </w:r>
    <w:r>
      <w:rPr>
        <w:sz w:val="16"/>
      </w:rPr>
      <w:t xml:space="preserve">Questions or looking for </w:t>
    </w:r>
    <w:r w:rsidRPr="00030F05">
      <w:rPr>
        <w:sz w:val="16"/>
      </w:rPr>
      <w:t>more information?</w:t>
    </w:r>
    <w:r w:rsidRPr="00030F05">
      <w:rPr>
        <w:sz w:val="16"/>
      </w:rPr>
      <w:br/>
      <w:t>www.</w:t>
    </w:r>
    <w:r>
      <w:rPr>
        <w:sz w:val="16"/>
      </w:rPr>
      <w:t>circana</w:t>
    </w:r>
    <w:r w:rsidRPr="00030F05">
      <w:rPr>
        <w:sz w:val="16"/>
      </w:rPr>
      <w:t>.com</w:t>
    </w:r>
    <w:r>
      <w:rPr>
        <w:sz w:val="16"/>
      </w:rPr>
      <w:tab/>
    </w:r>
    <w:r>
      <w:rPr>
        <w:sz w:val="16"/>
      </w:rPr>
      <w:tab/>
    </w:r>
    <w:r>
      <w:rPr>
        <w:sz w:val="16"/>
      </w:rPr>
      <w:tab/>
      <w:t>210 Analytics</w:t>
    </w:r>
  </w:p>
  <w:p w14:paraId="2869DE13" w14:textId="7F6C9337" w:rsidR="003F4653" w:rsidRDefault="003F4653" w:rsidP="005C6A11">
    <w:pPr>
      <w:pStyle w:val="NoSpacing"/>
    </w:pPr>
    <w:hyperlink r:id="rId3" w:history="1">
      <w:r w:rsidRPr="00EE3028">
        <w:rPr>
          <w:rStyle w:val="Hyperlink"/>
          <w:sz w:val="16"/>
        </w:rPr>
        <w:t>Or reach us here</w:t>
      </w:r>
    </w:hyperlink>
    <w:r>
      <w:rPr>
        <w:sz w:val="16"/>
      </w:rPr>
      <w:tab/>
    </w:r>
    <w:r>
      <w:rPr>
        <w:sz w:val="16"/>
      </w:rPr>
      <w:tab/>
    </w:r>
    <w:r>
      <w:rPr>
        <w:sz w:val="16"/>
      </w:rPr>
      <w:tab/>
      <w:t>aroerink@210analytics.com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010B" w14:textId="5603CEEC" w:rsidR="003F4653" w:rsidRPr="001C4C48" w:rsidRDefault="003F4653" w:rsidP="005C6A11">
    <w:pPr>
      <w:spacing w:before="68" w:after="71" w:line="210" w:lineRule="atLeast"/>
      <w:rPr>
        <w:rFonts w:ascii="Verdana" w:hAnsi="Verdana" w:cs="Times New Roman"/>
        <w:color w:val="000000" w:themeColor="text1"/>
        <w:sz w:val="14"/>
        <w:szCs w:val="14"/>
      </w:rPr>
    </w:pPr>
    <w:r>
      <w:rPr>
        <w:rFonts w:ascii="Verdana" w:hAnsi="Verdana" w:cs="Times New Roman"/>
        <w:b/>
        <w:bCs/>
        <w:noProof/>
        <w:color w:val="000000" w:themeColor="text1"/>
        <w:sz w:val="14"/>
        <w:szCs w:val="14"/>
        <w:lang w:val="nl-NL" w:eastAsia="nl-NL"/>
      </w:rPr>
      <mc:AlternateContent>
        <mc:Choice Requires="wps">
          <w:drawing>
            <wp:anchor distT="0" distB="0" distL="114300" distR="114300" simplePos="0" relativeHeight="251662336" behindDoc="0" locked="0" layoutInCell="1" allowOverlap="1" wp14:anchorId="11581A8B" wp14:editId="6188BCC6">
              <wp:simplePos x="0" y="0"/>
              <wp:positionH relativeFrom="page">
                <wp:posOffset>457200</wp:posOffset>
              </wp:positionH>
              <wp:positionV relativeFrom="paragraph">
                <wp:posOffset>148590</wp:posOffset>
              </wp:positionV>
              <wp:extent cx="6858000" cy="20320"/>
              <wp:effectExtent l="0" t="0" r="0" b="1778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2032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0DDB5A" id="Straight Connector 4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11.7pt" to="8in,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" strokecolor="#4f81bd [3204]">
              <o:lock v:ext="edit" shapetype="f"/>
              <w10:wrap anchorx="page"/>
            </v:line>
          </w:pict>
        </mc:Fallback>
      </mc:AlternateContent>
    </w:r>
  </w:p>
  <w:p w14:paraId="2E03CFA6" w14:textId="6B26075A" w:rsidR="003F4653" w:rsidRPr="00030F05" w:rsidRDefault="003F4653" w:rsidP="005C6A11">
    <w:pPr>
      <w:pStyle w:val="NoSpacing"/>
      <w:rPr>
        <w:sz w:val="16"/>
      </w:rPr>
    </w:pPr>
    <w:r>
      <w:rPr>
        <w:b/>
        <w:bCs/>
        <w:noProof/>
        <w:lang w:val="nl-NL" w:eastAsia="nl-NL"/>
      </w:rPr>
      <mc:AlternateContent>
        <mc:Choice Requires="wps">
          <w:drawing>
            <wp:anchor distT="0" distB="0" distL="114300" distR="114300" simplePos="0" relativeHeight="251670528" behindDoc="0" locked="0" layoutInCell="1" allowOverlap="1" wp14:anchorId="3B6ABAC2" wp14:editId="1DE091D8">
              <wp:simplePos x="0" y="0"/>
              <wp:positionH relativeFrom="margin">
                <wp:posOffset>3224861</wp:posOffset>
              </wp:positionH>
              <wp:positionV relativeFrom="paragraph">
                <wp:posOffset>127635</wp:posOffset>
              </wp:positionV>
              <wp:extent cx="1263650" cy="234950"/>
              <wp:effectExtent l="0" t="0" r="0" b="0"/>
              <wp:wrapNone/>
              <wp:docPr id="9547174" name="Text Box 2"/>
              <wp:cNvGraphicFramePr/>
              <a:graphic xmlns:a="http://schemas.openxmlformats.org/drawingml/2006/main">
                <a:graphicData uri="http://schemas.microsoft.com/office/word/2010/wordprocessingShape">
                  <wps:wsp>
                    <wps:cNvSpPr txBox="1"/>
                    <wps:spPr>
                      <a:xfrm>
                        <a:off x="0" y="0"/>
                        <a:ext cx="1263650" cy="234950"/>
                      </a:xfrm>
                      <a:prstGeom prst="rect">
                        <a:avLst/>
                      </a:prstGeom>
                      <a:noFill/>
                      <a:ln w="6350">
                        <a:noFill/>
                      </a:ln>
                    </wps:spPr>
                    <wps:txbx>
                      <w:txbxContent>
                        <w:p w14:paraId="08F80453" w14:textId="77777777" w:rsidR="003F4653" w:rsidRPr="00D43137" w:rsidRDefault="003F4653" w:rsidP="00D43137">
                          <w:pPr>
                            <w:pStyle w:val="NoSpacing"/>
                          </w:pPr>
                          <w:r w:rsidRPr="00D43137">
                            <w:t>FOR PUBLIC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6ABAC2" id="_x0000_t202" coordsize="21600,21600" o:spt="202" path="m,l,21600r21600,l21600,xe">
              <v:stroke joinstyle="miter"/>
              <v:path gradientshapeok="t" o:connecttype="rect"/>
            </v:shapetype>
            <v:shape id="_x0000_s1034" type="#_x0000_t202" style="position:absolute;margin-left:253.95pt;margin-top:10.05pt;width:99.5pt;height:18.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" filled="f" stroked="f" strokeweight=".5pt">
              <v:textbox>
                <w:txbxContent>
                  <w:p w14:paraId="08F80453" w14:textId="77777777" w:rsidR="003F4653" w:rsidRPr="00D43137" w:rsidRDefault="003F4653" w:rsidP="00D43137">
                    <w:pPr>
                      <w:pStyle w:val="NoSpacing"/>
                    </w:pPr>
                    <w:r w:rsidRPr="00D43137">
                      <w:t>FOR PUBLIC USE</w:t>
                    </w:r>
                  </w:p>
                </w:txbxContent>
              </v:textbox>
              <w10:wrap anchorx="margin"/>
            </v:shape>
          </w:pict>
        </mc:Fallback>
      </mc:AlternateContent>
    </w:r>
    <w:r>
      <w:rPr>
        <w:noProof/>
        <w:lang w:val="nl-NL" w:eastAsia="nl-NL"/>
      </w:rPr>
      <w:drawing>
        <wp:anchor distT="0" distB="0" distL="114300" distR="114300" simplePos="0" relativeHeight="251668480" behindDoc="0" locked="0" layoutInCell="1" allowOverlap="1" wp14:anchorId="0120D60A" wp14:editId="319CB753">
          <wp:simplePos x="0" y="0"/>
          <wp:positionH relativeFrom="column">
            <wp:posOffset>4793753</wp:posOffset>
          </wp:positionH>
          <wp:positionV relativeFrom="paragraph">
            <wp:posOffset>53727</wp:posOffset>
          </wp:positionV>
          <wp:extent cx="901700" cy="340360"/>
          <wp:effectExtent l="0" t="0" r="0" b="2540"/>
          <wp:wrapNone/>
          <wp:docPr id="2" name="Picture 10796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04654" name="Picture 1475204654"/>
                  <pic:cNvPicPr/>
                </pic:nvPicPr>
                <pic:blipFill>
                  <a:blip r:embed="rId1">
                    <a:extLst>
                      <a:ext uri="{28A0092B-C50C-407E-A947-70E740481C1C}">
                        <a14:useLocalDpi xmlns:a14="http://schemas.microsoft.com/office/drawing/2010/main" val="0"/>
                      </a:ext>
                    </a:extLst>
                  </a:blip>
                  <a:stretch>
                    <a:fillRect/>
                  </a:stretch>
                </pic:blipFill>
                <pic:spPr>
                  <a:xfrm>
                    <a:off x="0" y="0"/>
                    <a:ext cx="901700" cy="34036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67456" behindDoc="0" locked="0" layoutInCell="1" allowOverlap="1" wp14:anchorId="5B1C0178" wp14:editId="715407E1">
          <wp:simplePos x="0" y="0"/>
          <wp:positionH relativeFrom="page">
            <wp:posOffset>6320155</wp:posOffset>
          </wp:positionH>
          <wp:positionV relativeFrom="page">
            <wp:posOffset>9353412</wp:posOffset>
          </wp:positionV>
          <wp:extent cx="1082040" cy="344170"/>
          <wp:effectExtent l="0" t="0" r="0" b="0"/>
          <wp:wrapThrough wrapText="bothSides">
            <wp:wrapPolygon edited="0">
              <wp:start x="1521" y="0"/>
              <wp:lineTo x="0" y="7173"/>
              <wp:lineTo x="0" y="14347"/>
              <wp:lineTo x="1521" y="20325"/>
              <wp:lineTo x="4944" y="20325"/>
              <wp:lineTo x="19775" y="16738"/>
              <wp:lineTo x="19775" y="8369"/>
              <wp:lineTo x="4944" y="0"/>
              <wp:lineTo x="1521" y="0"/>
            </wp:wrapPolygon>
          </wp:wrapThrough>
          <wp:docPr id="3" name="Picture 122459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srcRect l="5123" t="11111" b="15278"/>
                  <a:stretch/>
                </pic:blipFill>
                <pic:spPr bwMode="auto">
                  <a:xfrm>
                    <a:off x="0" y="0"/>
                    <a:ext cx="1082040" cy="34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6"/>
      </w:rPr>
      <w:t xml:space="preserve">Questions or looking for </w:t>
    </w:r>
    <w:r w:rsidRPr="00030F05">
      <w:rPr>
        <w:sz w:val="16"/>
      </w:rPr>
      <w:t>more information?</w:t>
    </w:r>
    <w:r w:rsidRPr="00030F05">
      <w:rPr>
        <w:sz w:val="16"/>
      </w:rPr>
      <w:br/>
      <w:t>www.</w:t>
    </w:r>
    <w:r>
      <w:rPr>
        <w:sz w:val="16"/>
      </w:rPr>
      <w:t>circana</w:t>
    </w:r>
    <w:r w:rsidRPr="00030F05">
      <w:rPr>
        <w:sz w:val="16"/>
      </w:rPr>
      <w:t>.com</w:t>
    </w:r>
    <w:r>
      <w:rPr>
        <w:sz w:val="16"/>
      </w:rPr>
      <w:tab/>
    </w:r>
    <w:r>
      <w:rPr>
        <w:sz w:val="16"/>
      </w:rPr>
      <w:tab/>
    </w:r>
    <w:r>
      <w:rPr>
        <w:sz w:val="16"/>
      </w:rPr>
      <w:tab/>
      <w:t>210 Analytics</w:t>
    </w:r>
  </w:p>
  <w:p w14:paraId="6341E62C" w14:textId="3DBB3B2B" w:rsidR="003F4653" w:rsidRDefault="003F4653" w:rsidP="005C6A11">
    <w:pPr>
      <w:pStyle w:val="NoSpacing"/>
    </w:pPr>
    <w:r>
      <w:rPr>
        <w:sz w:val="16"/>
      </w:rPr>
      <w:t>FreshFoods@circana.com</w:t>
    </w:r>
    <w:r>
      <w:rPr>
        <w:sz w:val="16"/>
      </w:rPr>
      <w:tab/>
    </w:r>
    <w:r>
      <w:rPr>
        <w:sz w:val="16"/>
      </w:rPr>
      <w:tab/>
      <w:t>aroerink@210analytics.com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18CAB" w14:textId="77777777" w:rsidR="00184251" w:rsidRDefault="00184251" w:rsidP="005C6A11">
      <w:pPr>
        <w:spacing w:after="0" w:line="240" w:lineRule="auto"/>
      </w:pPr>
      <w:r>
        <w:separator/>
      </w:r>
    </w:p>
  </w:footnote>
  <w:footnote w:type="continuationSeparator" w:id="0">
    <w:p w14:paraId="019E62BA" w14:textId="77777777" w:rsidR="00184251" w:rsidRDefault="00184251" w:rsidP="005C6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301A" w14:textId="77B7473C" w:rsidR="003F4653" w:rsidRDefault="003F4653">
    <w:pPr>
      <w:pStyle w:val="Header"/>
    </w:pPr>
    <w:r>
      <w:rPr>
        <w:noProof/>
        <w:lang w:val="nl-NL" w:eastAsia="nl-NL"/>
      </w:rPr>
      <mc:AlternateContent>
        <mc:Choice Requires="wps">
          <w:drawing>
            <wp:anchor distT="0" distB="0" distL="114300" distR="114300" simplePos="0" relativeHeight="251686912" behindDoc="0" locked="0" layoutInCell="1" allowOverlap="1" wp14:anchorId="43C728C5" wp14:editId="39AD3FC2">
              <wp:simplePos x="0" y="0"/>
              <wp:positionH relativeFrom="margin">
                <wp:posOffset>3094272</wp:posOffset>
              </wp:positionH>
              <wp:positionV relativeFrom="paragraph">
                <wp:posOffset>-170208</wp:posOffset>
              </wp:positionV>
              <wp:extent cx="3733800" cy="295275"/>
              <wp:effectExtent l="0" t="0" r="0" b="0"/>
              <wp:wrapNone/>
              <wp:docPr id="1277881249" name="Text Box 5"/>
              <wp:cNvGraphicFramePr/>
              <a:graphic xmlns:a="http://schemas.openxmlformats.org/drawingml/2006/main">
                <a:graphicData uri="http://schemas.microsoft.com/office/word/2010/wordprocessingShape">
                  <wps:wsp>
                    <wps:cNvSpPr txBox="1"/>
                    <wps:spPr>
                      <a:xfrm>
                        <a:off x="0" y="0"/>
                        <a:ext cx="3733800" cy="295275"/>
                      </a:xfrm>
                      <a:prstGeom prst="rect">
                        <a:avLst/>
                      </a:prstGeom>
                      <a:noFill/>
                      <a:ln w="6350">
                        <a:noFill/>
                      </a:ln>
                    </wps:spPr>
                    <wps:txbx>
                      <w:txbxContent>
                        <w:p w14:paraId="3DBD0102" w14:textId="7777777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C728C5" id="_x0000_t202" coordsize="21600,21600" o:spt="202" path="m,l,21600r21600,l21600,xe">
              <v:stroke joinstyle="miter"/>
              <v:path gradientshapeok="t" o:connecttype="rect"/>
            </v:shapetype>
            <v:shape id="Text Box 5" o:spid="_x0000_s1027" type="#_x0000_t202" style="position:absolute;margin-left:243.65pt;margin-top:-13.4pt;width:294pt;height:23.2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XBFwIAACw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" filled="f" stroked="f" strokeweight=".5pt">
              <v:textbox>
                <w:txbxContent>
                  <w:p w14:paraId="3DBD0102" w14:textId="7777777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v:textbox>
              <w10:wrap anchorx="margin"/>
            </v:shape>
          </w:pict>
        </mc:Fallback>
      </mc:AlternateContent>
    </w:r>
    <w:r w:rsidRPr="00C24355">
      <w:rPr>
        <w:noProof/>
        <w:lang w:val="nl-NL" w:eastAsia="nl-NL"/>
      </w:rPr>
      <w:drawing>
        <wp:anchor distT="0" distB="0" distL="114300" distR="114300" simplePos="0" relativeHeight="251687936" behindDoc="0" locked="0" layoutInCell="1" allowOverlap="1" wp14:anchorId="488DD6DF" wp14:editId="0478F91D">
          <wp:simplePos x="0" y="0"/>
          <wp:positionH relativeFrom="column">
            <wp:posOffset>114935</wp:posOffset>
          </wp:positionH>
          <wp:positionV relativeFrom="paragraph">
            <wp:posOffset>-205740</wp:posOffset>
          </wp:positionV>
          <wp:extent cx="1365161" cy="598217"/>
          <wp:effectExtent l="0" t="0" r="0" b="0"/>
          <wp:wrapThrough wrapText="bothSides">
            <wp:wrapPolygon edited="0">
              <wp:start x="3015" y="0"/>
              <wp:lineTo x="302" y="3439"/>
              <wp:lineTo x="0" y="8943"/>
              <wp:lineTo x="1206" y="11694"/>
              <wp:lineTo x="1206" y="13758"/>
              <wp:lineTo x="5126" y="17197"/>
              <wp:lineTo x="7237" y="18573"/>
              <wp:lineTo x="20504" y="18573"/>
              <wp:lineTo x="20806" y="14446"/>
              <wp:lineTo x="19600" y="13070"/>
              <wp:lineTo x="15981" y="11694"/>
              <wp:lineTo x="17489" y="7567"/>
              <wp:lineTo x="15680" y="3439"/>
              <wp:lineTo x="4221" y="0"/>
              <wp:lineTo x="3015" y="0"/>
            </wp:wrapPolygon>
          </wp:wrapThrough>
          <wp:docPr id="790641241" name="Picture 8" descr="A logo with white text&#10;&#10;Description automatically generated">
            <a:extLst xmlns:a="http://schemas.openxmlformats.org/drawingml/2006/main">
              <a:ext uri="{FF2B5EF4-FFF2-40B4-BE49-F238E27FC236}">
                <a16:creationId xmlns:a16="http://schemas.microsoft.com/office/drawing/2014/main" id="{C2343B14-FE6D-A3DD-9515-CFF634DBD8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logo with white text&#10;&#10;Description automatically generated">
                    <a:extLst>
                      <a:ext uri="{FF2B5EF4-FFF2-40B4-BE49-F238E27FC236}">
                        <a16:creationId xmlns:a16="http://schemas.microsoft.com/office/drawing/2014/main" id="{C2343B14-FE6D-A3DD-9515-CFF634DBD8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161" cy="598217"/>
                  </a:xfrm>
                  <a:prstGeom prst="rect">
                    <a:avLst/>
                  </a:prstGeom>
                </pic:spPr>
              </pic:pic>
            </a:graphicData>
          </a:graphic>
        </wp:anchor>
      </w:drawing>
    </w:r>
    <w:r w:rsidRPr="00C24355">
      <w:rPr>
        <w:noProof/>
        <w:lang w:val="nl-NL" w:eastAsia="nl-NL"/>
      </w:rPr>
      <mc:AlternateContent>
        <mc:Choice Requires="wps">
          <w:drawing>
            <wp:anchor distT="0" distB="0" distL="114300" distR="114300" simplePos="0" relativeHeight="251679744" behindDoc="0" locked="0" layoutInCell="1" allowOverlap="1" wp14:anchorId="2FF99325" wp14:editId="410748F5">
              <wp:simplePos x="0" y="0"/>
              <wp:positionH relativeFrom="page">
                <wp:align>right</wp:align>
              </wp:positionH>
              <wp:positionV relativeFrom="paragraph">
                <wp:posOffset>-449580</wp:posOffset>
              </wp:positionV>
              <wp:extent cx="7757160" cy="796290"/>
              <wp:effectExtent l="0" t="0" r="15240" b="22860"/>
              <wp:wrapNone/>
              <wp:docPr id="1052394166" name="Rectangle 3"/>
              <wp:cNvGraphicFramePr/>
              <a:graphic xmlns:a="http://schemas.openxmlformats.org/drawingml/2006/main">
                <a:graphicData uri="http://schemas.microsoft.com/office/word/2010/wordprocessingShape">
                  <wps:wsp>
                    <wps:cNvSpPr/>
                    <wps:spPr>
                      <a:xfrm>
                        <a:off x="0" y="0"/>
                        <a:ext cx="7757160" cy="796290"/>
                      </a:xfrm>
                      <a:prstGeom prst="rect">
                        <a:avLst/>
                      </a:prstGeom>
                      <a:solidFill>
                        <a:srgbClr val="19233E"/>
                      </a:solidFill>
                      <a:ln>
                        <a:solidFill>
                          <a:srgbClr val="19233E"/>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97DCFA7" id="Rectangle 3" o:spid="_x0000_s1026" style="position:absolute;margin-left:559.6pt;margin-top:-35.4pt;width:610.8pt;height:62.7pt;z-index:2516797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" fillcolor="#19233e" strokecolor="#19233e" strokeweight="2pt">
              <w10:wrap anchorx="page"/>
            </v:rect>
          </w:pict>
        </mc:Fallback>
      </mc:AlternateContent>
    </w:r>
    <w:r>
      <w:rPr>
        <w:noProof/>
        <w:lang w:val="nl-NL" w:eastAsia="nl-NL"/>
      </w:rPr>
      <mc:AlternateContent>
        <mc:Choice Requires="wps">
          <w:drawing>
            <wp:anchor distT="0" distB="0" distL="114300" distR="114300" simplePos="0" relativeHeight="251685888" behindDoc="0" locked="0" layoutInCell="1" allowOverlap="1" wp14:anchorId="5BDA6E71" wp14:editId="65CBD823">
              <wp:simplePos x="0" y="0"/>
              <wp:positionH relativeFrom="column">
                <wp:posOffset>107315</wp:posOffset>
              </wp:positionH>
              <wp:positionV relativeFrom="paragraph">
                <wp:posOffset>-430530</wp:posOffset>
              </wp:positionV>
              <wp:extent cx="1219200" cy="295275"/>
              <wp:effectExtent l="0" t="0" r="0" b="0"/>
              <wp:wrapNone/>
              <wp:docPr id="2119129560" name="Text Box 5"/>
              <wp:cNvGraphicFramePr/>
              <a:graphic xmlns:a="http://schemas.openxmlformats.org/drawingml/2006/main">
                <a:graphicData uri="http://schemas.microsoft.com/office/word/2010/wordprocessingShape">
                  <wps:wsp>
                    <wps:cNvSpPr txBox="1"/>
                    <wps:spPr>
                      <a:xfrm>
                        <a:off x="0" y="0"/>
                        <a:ext cx="1219200" cy="295275"/>
                      </a:xfrm>
                      <a:prstGeom prst="rect">
                        <a:avLst/>
                      </a:prstGeom>
                      <a:noFill/>
                      <a:ln w="6350">
                        <a:noFill/>
                      </a:ln>
                    </wps:spPr>
                    <wps:txbx>
                      <w:txbxContent>
                        <w:p w14:paraId="215D49A1" w14:textId="77777777" w:rsidR="003F4653" w:rsidRPr="00C24355" w:rsidRDefault="003F4653">
                          <w:pPr>
                            <w:rPr>
                              <w:color w:val="FFFFFF" w:themeColor="background1"/>
                            </w:rPr>
                          </w:pPr>
                          <w:r w:rsidRPr="00C24355">
                            <w:rPr>
                              <w:color w:val="FFFFFF" w:themeColor="background1"/>
                            </w:rPr>
                            <w:t xml:space="preserve">Made possible by: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DA6E71" id="_x0000_s1028" type="#_x0000_t202" style="position:absolute;margin-left:8.45pt;margin-top:-33.9pt;width:96pt;height:23.2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" filled="f" stroked="f" strokeweight=".5pt">
              <v:textbox>
                <w:txbxContent>
                  <w:p w14:paraId="215D49A1" w14:textId="77777777" w:rsidR="003F4653" w:rsidRPr="00C24355" w:rsidRDefault="003F4653">
                    <w:pPr>
                      <w:rPr>
                        <w:color w:val="FFFFFF" w:themeColor="background1"/>
                      </w:rPr>
                    </w:pPr>
                    <w:r w:rsidRPr="00C24355">
                      <w:rPr>
                        <w:color w:val="FFFFFF" w:themeColor="background1"/>
                      </w:rPr>
                      <w:t xml:space="preserve">Made possible by: </w:t>
                    </w:r>
                  </w:p>
                </w:txbxContent>
              </v:textbox>
            </v:shape>
          </w:pict>
        </mc:Fallback>
      </mc:AlternateContent>
    </w:r>
    <w:r w:rsidRPr="00C24355">
      <w:rPr>
        <w:noProof/>
        <w:lang w:val="nl-NL" w:eastAsia="nl-NL"/>
      </w:rPr>
      <mc:AlternateContent>
        <mc:Choice Requires="wps">
          <w:drawing>
            <wp:anchor distT="0" distB="0" distL="114300" distR="114300" simplePos="0" relativeHeight="251680768" behindDoc="0" locked="0" layoutInCell="1" allowOverlap="1" wp14:anchorId="582FB6EA" wp14:editId="3989270B">
              <wp:simplePos x="0" y="0"/>
              <wp:positionH relativeFrom="page">
                <wp:posOffset>130175</wp:posOffset>
              </wp:positionH>
              <wp:positionV relativeFrom="paragraph">
                <wp:posOffset>-388620</wp:posOffset>
              </wp:positionV>
              <wp:extent cx="418496" cy="190017"/>
              <wp:effectExtent l="0" t="0" r="0" b="0"/>
              <wp:wrapNone/>
              <wp:docPr id="293695653" name="TextBox 13"/>
              <wp:cNvGraphicFramePr/>
              <a:graphic xmlns:a="http://schemas.openxmlformats.org/drawingml/2006/main">
                <a:graphicData uri="http://schemas.microsoft.com/office/word/2010/wordprocessingShape">
                  <wps:wsp>
                    <wps:cNvSpPr txBox="1"/>
                    <wps:spPr>
                      <a:xfrm>
                        <a:off x="0" y="0"/>
                        <a:ext cx="418496" cy="190017"/>
                      </a:xfrm>
                      <a:prstGeom prst="rect">
                        <a:avLst/>
                      </a:prstGeom>
                    </wps:spPr>
                    <wps:txbx>
                      <w:txbxContent>
                        <w:p w14:paraId="7B8B5969"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wps:txbx>
                    <wps:bodyPr horzOverflow="overflow" wrap="square" lIns="0" tIns="0" rIns="0" bIns="0">
                      <a:noAutofit/>
                    </wps:bodyPr>
                  </wps:wsp>
                </a:graphicData>
              </a:graphic>
              <wp14:sizeRelV relativeFrom="margin">
                <wp14:pctHeight>0</wp14:pctHeight>
              </wp14:sizeRelV>
            </wp:anchor>
          </w:drawing>
        </mc:Choice>
        <mc:Fallback>
          <w:pict>
            <v:shape w14:anchorId="582FB6EA" id="TextBox 13" o:spid="_x0000_s1029" type="#_x0000_t202" style="position:absolute;margin-left:10.25pt;margin-top:-30.6pt;width:32.95pt;height:14.95pt;z-index:2516807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" filled="f" stroked="f">
              <v:textbox inset="0,0,0,0">
                <w:txbxContent>
                  <w:p w14:paraId="7B8B5969"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F1A0" w14:textId="70CAC421" w:rsidR="003F4653" w:rsidRDefault="003F4653">
    <w:pPr>
      <w:pStyle w:val="Header"/>
    </w:pPr>
    <w:r w:rsidRPr="00C24355">
      <w:rPr>
        <w:noProof/>
        <w:lang w:val="nl-NL" w:eastAsia="nl-NL"/>
      </w:rPr>
      <w:drawing>
        <wp:anchor distT="0" distB="0" distL="114300" distR="114300" simplePos="0" relativeHeight="251677696" behindDoc="0" locked="0" layoutInCell="1" allowOverlap="1" wp14:anchorId="735272F0" wp14:editId="4C1FFE56">
          <wp:simplePos x="0" y="0"/>
          <wp:positionH relativeFrom="column">
            <wp:posOffset>114935</wp:posOffset>
          </wp:positionH>
          <wp:positionV relativeFrom="paragraph">
            <wp:posOffset>-205740</wp:posOffset>
          </wp:positionV>
          <wp:extent cx="1365161" cy="598217"/>
          <wp:effectExtent l="0" t="0" r="0" b="0"/>
          <wp:wrapThrough wrapText="bothSides">
            <wp:wrapPolygon edited="0">
              <wp:start x="3015" y="0"/>
              <wp:lineTo x="302" y="3439"/>
              <wp:lineTo x="0" y="8943"/>
              <wp:lineTo x="1206" y="11694"/>
              <wp:lineTo x="1206" y="13758"/>
              <wp:lineTo x="5126" y="17197"/>
              <wp:lineTo x="7237" y="18573"/>
              <wp:lineTo x="20504" y="18573"/>
              <wp:lineTo x="20806" y="14446"/>
              <wp:lineTo x="19600" y="13070"/>
              <wp:lineTo x="15981" y="11694"/>
              <wp:lineTo x="17489" y="7567"/>
              <wp:lineTo x="15680" y="3439"/>
              <wp:lineTo x="4221" y="0"/>
              <wp:lineTo x="3015" y="0"/>
            </wp:wrapPolygon>
          </wp:wrapThrough>
          <wp:docPr id="9" name="Picture 8" descr="A logo with white text&#10;&#10;Description automatically generated">
            <a:extLst xmlns:a="http://schemas.openxmlformats.org/drawingml/2006/main">
              <a:ext uri="{FF2B5EF4-FFF2-40B4-BE49-F238E27FC236}">
                <a16:creationId xmlns:a16="http://schemas.microsoft.com/office/drawing/2014/main" id="{C2343B14-FE6D-A3DD-9515-CFF634DBD8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logo with white text&#10;&#10;Description automatically generated">
                    <a:extLst>
                      <a:ext uri="{FF2B5EF4-FFF2-40B4-BE49-F238E27FC236}">
                        <a16:creationId xmlns:a16="http://schemas.microsoft.com/office/drawing/2014/main" id="{C2343B14-FE6D-A3DD-9515-CFF634DBD8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161" cy="598217"/>
                  </a:xfrm>
                  <a:prstGeom prst="rect">
                    <a:avLst/>
                  </a:prstGeom>
                </pic:spPr>
              </pic:pic>
            </a:graphicData>
          </a:graphic>
        </wp:anchor>
      </w:drawing>
    </w:r>
    <w:r w:rsidRPr="00C24355">
      <w:rPr>
        <w:noProof/>
        <w:lang w:val="nl-NL" w:eastAsia="nl-NL"/>
      </w:rPr>
      <mc:AlternateContent>
        <mc:Choice Requires="wps">
          <w:drawing>
            <wp:anchor distT="0" distB="0" distL="114300" distR="114300" simplePos="0" relativeHeight="251660287" behindDoc="0" locked="0" layoutInCell="1" allowOverlap="1" wp14:anchorId="1978A392" wp14:editId="32ADFC22">
              <wp:simplePos x="0" y="0"/>
              <wp:positionH relativeFrom="page">
                <wp:align>right</wp:align>
              </wp:positionH>
              <wp:positionV relativeFrom="paragraph">
                <wp:posOffset>-449580</wp:posOffset>
              </wp:positionV>
              <wp:extent cx="7757160" cy="796290"/>
              <wp:effectExtent l="0" t="0" r="15240" b="22860"/>
              <wp:wrapNone/>
              <wp:docPr id="4" name="Rectangle 3">
                <a:extLst xmlns:a="http://schemas.openxmlformats.org/drawingml/2006/main">
                  <a:ext uri="{FF2B5EF4-FFF2-40B4-BE49-F238E27FC236}">
                    <a16:creationId xmlns:a16="http://schemas.microsoft.com/office/drawing/2014/main" id="{17AE87BA-9C6F-E2E2-9A8F-89A18222104D}"/>
                  </a:ext>
                </a:extLst>
              </wp:docPr>
              <wp:cNvGraphicFramePr/>
              <a:graphic xmlns:a="http://schemas.openxmlformats.org/drawingml/2006/main">
                <a:graphicData uri="http://schemas.microsoft.com/office/word/2010/wordprocessingShape">
                  <wps:wsp>
                    <wps:cNvSpPr/>
                    <wps:spPr>
                      <a:xfrm>
                        <a:off x="0" y="0"/>
                        <a:ext cx="7757160" cy="796290"/>
                      </a:xfrm>
                      <a:prstGeom prst="rect">
                        <a:avLst/>
                      </a:prstGeom>
                      <a:solidFill>
                        <a:srgbClr val="19233E"/>
                      </a:solidFill>
                      <a:ln>
                        <a:solidFill>
                          <a:srgbClr val="19233E"/>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432245E" id="Rectangle 3" o:spid="_x0000_s1026" style="position:absolute;margin-left:559.6pt;margin-top:-35.4pt;width:610.8pt;height:62.7pt;z-index:25166028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" fillcolor="#19233e" strokecolor="#19233e" strokeweight="2pt">
              <w10:wrap anchorx="page"/>
            </v:rect>
          </w:pict>
        </mc:Fallback>
      </mc:AlternateContent>
    </w:r>
    <w:r>
      <w:rPr>
        <w:noProof/>
        <w:lang w:val="nl-NL" w:eastAsia="nl-NL"/>
      </w:rPr>
      <mc:AlternateContent>
        <mc:Choice Requires="wps">
          <w:drawing>
            <wp:anchor distT="0" distB="0" distL="114300" distR="114300" simplePos="0" relativeHeight="251676672" behindDoc="0" locked="0" layoutInCell="1" allowOverlap="1" wp14:anchorId="6789C81C" wp14:editId="068E9D0C">
              <wp:simplePos x="0" y="0"/>
              <wp:positionH relativeFrom="margin">
                <wp:posOffset>3324860</wp:posOffset>
              </wp:positionH>
              <wp:positionV relativeFrom="paragraph">
                <wp:posOffset>-154305</wp:posOffset>
              </wp:positionV>
              <wp:extent cx="3733800" cy="295275"/>
              <wp:effectExtent l="0" t="0" r="0" b="0"/>
              <wp:wrapNone/>
              <wp:docPr id="143799823" name="Text Box 5"/>
              <wp:cNvGraphicFramePr/>
              <a:graphic xmlns:a="http://schemas.openxmlformats.org/drawingml/2006/main">
                <a:graphicData uri="http://schemas.microsoft.com/office/word/2010/wordprocessingShape">
                  <wps:wsp>
                    <wps:cNvSpPr txBox="1"/>
                    <wps:spPr>
                      <a:xfrm>
                        <a:off x="0" y="0"/>
                        <a:ext cx="3733800" cy="295275"/>
                      </a:xfrm>
                      <a:prstGeom prst="rect">
                        <a:avLst/>
                      </a:prstGeom>
                      <a:noFill/>
                      <a:ln w="6350">
                        <a:noFill/>
                      </a:ln>
                    </wps:spPr>
                    <wps:txbx>
                      <w:txbxContent>
                        <w:p w14:paraId="06ADC25C" w14:textId="292E0D2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89C81C" id="_x0000_t202" coordsize="21600,21600" o:spt="202" path="m,l,21600r21600,l21600,xe">
              <v:stroke joinstyle="miter"/>
              <v:path gradientshapeok="t" o:connecttype="rect"/>
            </v:shapetype>
            <v:shape id="_x0000_s1031" type="#_x0000_t202" style="position:absolute;margin-left:261.8pt;margin-top:-12.15pt;width:294pt;height:23.2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4bGw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" filled="f" stroked="f" strokeweight=".5pt">
              <v:textbox>
                <w:txbxContent>
                  <w:p w14:paraId="06ADC25C" w14:textId="292E0D27" w:rsidR="003F4653" w:rsidRPr="00C24355" w:rsidRDefault="003F4653" w:rsidP="00CE388A">
                    <w:pPr>
                      <w:rPr>
                        <w:b/>
                        <w:bCs/>
                        <w:color w:val="FFFFFF" w:themeColor="background1"/>
                        <w:sz w:val="32"/>
                        <w:szCs w:val="32"/>
                      </w:rPr>
                    </w:pPr>
                    <w:r w:rsidRPr="00C24355">
                      <w:rPr>
                        <w:b/>
                        <w:bCs/>
                        <w:color w:val="FFFFFF" w:themeColor="background1"/>
                        <w:sz w:val="32"/>
                        <w:szCs w:val="32"/>
                      </w:rPr>
                      <w:t xml:space="preserve">U.S. Retail Seafood Performance Review </w:t>
                    </w:r>
                  </w:p>
                </w:txbxContent>
              </v:textbox>
              <w10:wrap anchorx="margin"/>
            </v:shape>
          </w:pict>
        </mc:Fallback>
      </mc:AlternateContent>
    </w:r>
    <w:r>
      <w:rPr>
        <w:noProof/>
        <w:lang w:val="nl-NL" w:eastAsia="nl-NL"/>
      </w:rPr>
      <mc:AlternateContent>
        <mc:Choice Requires="wps">
          <w:drawing>
            <wp:anchor distT="0" distB="0" distL="114300" distR="114300" simplePos="0" relativeHeight="251672576" behindDoc="0" locked="0" layoutInCell="1" allowOverlap="1" wp14:anchorId="5C8EBC63" wp14:editId="0DBBE70C">
              <wp:simplePos x="0" y="0"/>
              <wp:positionH relativeFrom="column">
                <wp:posOffset>107315</wp:posOffset>
              </wp:positionH>
              <wp:positionV relativeFrom="paragraph">
                <wp:posOffset>-430530</wp:posOffset>
              </wp:positionV>
              <wp:extent cx="1219200" cy="295275"/>
              <wp:effectExtent l="0" t="0" r="0" b="0"/>
              <wp:wrapNone/>
              <wp:docPr id="215435930" name="Text Box 5"/>
              <wp:cNvGraphicFramePr/>
              <a:graphic xmlns:a="http://schemas.openxmlformats.org/drawingml/2006/main">
                <a:graphicData uri="http://schemas.microsoft.com/office/word/2010/wordprocessingShape">
                  <wps:wsp>
                    <wps:cNvSpPr txBox="1"/>
                    <wps:spPr>
                      <a:xfrm>
                        <a:off x="0" y="0"/>
                        <a:ext cx="1219200" cy="295275"/>
                      </a:xfrm>
                      <a:prstGeom prst="rect">
                        <a:avLst/>
                      </a:prstGeom>
                      <a:noFill/>
                      <a:ln w="6350">
                        <a:noFill/>
                      </a:ln>
                    </wps:spPr>
                    <wps:txbx>
                      <w:txbxContent>
                        <w:p w14:paraId="633CA68C" w14:textId="610B1D9F" w:rsidR="003F4653" w:rsidRPr="00C24355" w:rsidRDefault="003F4653">
                          <w:pPr>
                            <w:rPr>
                              <w:color w:val="FFFFFF" w:themeColor="background1"/>
                            </w:rPr>
                          </w:pPr>
                          <w:r w:rsidRPr="00C24355">
                            <w:rPr>
                              <w:color w:val="FFFFFF" w:themeColor="background1"/>
                            </w:rPr>
                            <w:t xml:space="preserve">Made possible by: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8EBC63" id="_x0000_s1032" type="#_x0000_t202" style="position:absolute;margin-left:8.45pt;margin-top:-33.9pt;width:96pt;height:23.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" filled="f" stroked="f" strokeweight=".5pt">
              <v:textbox>
                <w:txbxContent>
                  <w:p w14:paraId="633CA68C" w14:textId="610B1D9F" w:rsidR="003F4653" w:rsidRPr="00C24355" w:rsidRDefault="003F4653">
                    <w:pPr>
                      <w:rPr>
                        <w:color w:val="FFFFFF" w:themeColor="background1"/>
                      </w:rPr>
                    </w:pPr>
                    <w:r w:rsidRPr="00C24355">
                      <w:rPr>
                        <w:color w:val="FFFFFF" w:themeColor="background1"/>
                      </w:rPr>
                      <w:t xml:space="preserve">Made possible by: </w:t>
                    </w:r>
                  </w:p>
                </w:txbxContent>
              </v:textbox>
            </v:shape>
          </w:pict>
        </mc:Fallback>
      </mc:AlternateContent>
    </w:r>
    <w:r w:rsidRPr="00C24355">
      <w:rPr>
        <w:noProof/>
        <w:lang w:val="nl-NL" w:eastAsia="nl-NL"/>
      </w:rPr>
      <mc:AlternateContent>
        <mc:Choice Requires="wps">
          <w:drawing>
            <wp:anchor distT="0" distB="0" distL="114300" distR="114300" simplePos="0" relativeHeight="251661311" behindDoc="0" locked="0" layoutInCell="1" allowOverlap="1" wp14:anchorId="48C53573" wp14:editId="20AF8B2A">
              <wp:simplePos x="0" y="0"/>
              <wp:positionH relativeFrom="page">
                <wp:posOffset>130175</wp:posOffset>
              </wp:positionH>
              <wp:positionV relativeFrom="paragraph">
                <wp:posOffset>-388620</wp:posOffset>
              </wp:positionV>
              <wp:extent cx="418496" cy="190017"/>
              <wp:effectExtent l="0" t="0" r="0" b="0"/>
              <wp:wrapNone/>
              <wp:docPr id="14" name="TextBox 13">
                <a:extLst xmlns:a="http://schemas.openxmlformats.org/drawingml/2006/main">
                  <a:ext uri="{FF2B5EF4-FFF2-40B4-BE49-F238E27FC236}">
                    <a16:creationId xmlns:a16="http://schemas.microsoft.com/office/drawing/2014/main" id="{CDA1F179-F74C-B7A3-9A0C-F0F095EA7FBA}"/>
                  </a:ext>
                </a:extLst>
              </wp:docPr>
              <wp:cNvGraphicFramePr/>
              <a:graphic xmlns:a="http://schemas.openxmlformats.org/drawingml/2006/main">
                <a:graphicData uri="http://schemas.microsoft.com/office/word/2010/wordprocessingShape">
                  <wps:wsp>
                    <wps:cNvSpPr txBox="1"/>
                    <wps:spPr>
                      <a:xfrm>
                        <a:off x="0" y="0"/>
                        <a:ext cx="418496" cy="190017"/>
                      </a:xfrm>
                      <a:prstGeom prst="rect">
                        <a:avLst/>
                      </a:prstGeom>
                    </wps:spPr>
                    <wps:txbx>
                      <w:txbxContent>
                        <w:p w14:paraId="1095739C"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wps:txbx>
                    <wps:bodyPr horzOverflow="overflow" wrap="square" lIns="0" tIns="0" rIns="0" bIns="0">
                      <a:noAutofit/>
                    </wps:bodyPr>
                  </wps:wsp>
                </a:graphicData>
              </a:graphic>
              <wp14:sizeRelV relativeFrom="margin">
                <wp14:pctHeight>0</wp14:pctHeight>
              </wp14:sizeRelV>
            </wp:anchor>
          </w:drawing>
        </mc:Choice>
        <mc:Fallback>
          <w:pict>
            <v:shape w14:anchorId="48C53573" id="_x0000_s1033" type="#_x0000_t202" style="position:absolute;margin-left:10.25pt;margin-top:-30.6pt;width:32.95pt;height:14.95pt;z-index:25166131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" filled="f" stroked="f">
              <v:textbox inset="0,0,0,0">
                <w:txbxContent>
                  <w:p w14:paraId="1095739C" w14:textId="77777777" w:rsidR="003F4653" w:rsidRDefault="003F4653" w:rsidP="00C24355">
                    <w:pPr>
                      <w:rPr>
                        <w:rFonts w:ascii="Calibri" w:eastAsia="Calibri" w:hAnsi="Calibri" w:cs="Calibri"/>
                        <w:color w:val="03C03C"/>
                        <w:kern w:val="24"/>
                        <w:sz w:val="24"/>
                        <w:szCs w:val="24"/>
                        <w:lang w:val="es-CL"/>
                      </w:rPr>
                    </w:pPr>
                    <w:r>
                      <w:rPr>
                        <w:rFonts w:ascii="Calibri" w:eastAsia="Calibri" w:hAnsi="Calibri" w:cs="Calibri"/>
                        <w:color w:val="03C03C"/>
                        <w:kern w:val="24"/>
                        <w:lang w:val="es-CL"/>
                      </w:rPr>
                      <w:t>Public</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BF1"/>
    <w:multiLevelType w:val="hybridMultilevel"/>
    <w:tmpl w:val="E8E08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13AED"/>
    <w:multiLevelType w:val="multilevel"/>
    <w:tmpl w:val="8DE88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1A05FD"/>
    <w:multiLevelType w:val="hybridMultilevel"/>
    <w:tmpl w:val="F0347B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31187"/>
    <w:multiLevelType w:val="hybridMultilevel"/>
    <w:tmpl w:val="1764B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C573A"/>
    <w:multiLevelType w:val="hybridMultilevel"/>
    <w:tmpl w:val="1D1E7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0107A2"/>
    <w:multiLevelType w:val="multilevel"/>
    <w:tmpl w:val="E02CB1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0B0BAE"/>
    <w:multiLevelType w:val="hybridMultilevel"/>
    <w:tmpl w:val="6944C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210AE"/>
    <w:multiLevelType w:val="hybridMultilevel"/>
    <w:tmpl w:val="4ECA22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FF527BC"/>
    <w:multiLevelType w:val="hybridMultilevel"/>
    <w:tmpl w:val="48E88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376FA"/>
    <w:multiLevelType w:val="hybridMultilevel"/>
    <w:tmpl w:val="31D420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47019B"/>
    <w:multiLevelType w:val="multilevel"/>
    <w:tmpl w:val="67E6767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6C46A9"/>
    <w:multiLevelType w:val="multilevel"/>
    <w:tmpl w:val="20CE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2C0F10"/>
    <w:multiLevelType w:val="hybridMultilevel"/>
    <w:tmpl w:val="2556C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3F44FE"/>
    <w:multiLevelType w:val="hybridMultilevel"/>
    <w:tmpl w:val="ED52E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844A83"/>
    <w:multiLevelType w:val="hybridMultilevel"/>
    <w:tmpl w:val="7AC41E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2C76C8"/>
    <w:multiLevelType w:val="hybridMultilevel"/>
    <w:tmpl w:val="312852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D65C6"/>
    <w:multiLevelType w:val="hybridMultilevel"/>
    <w:tmpl w:val="2FCC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516D57"/>
    <w:multiLevelType w:val="hybridMultilevel"/>
    <w:tmpl w:val="CAD4A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5425254"/>
    <w:multiLevelType w:val="hybridMultilevel"/>
    <w:tmpl w:val="54D2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291C94"/>
    <w:multiLevelType w:val="hybridMultilevel"/>
    <w:tmpl w:val="F066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94F4B"/>
    <w:multiLevelType w:val="hybridMultilevel"/>
    <w:tmpl w:val="4A7E1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9A78BC"/>
    <w:multiLevelType w:val="hybridMultilevel"/>
    <w:tmpl w:val="315A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312390"/>
    <w:multiLevelType w:val="hybridMultilevel"/>
    <w:tmpl w:val="0420B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B60E0"/>
    <w:multiLevelType w:val="hybridMultilevel"/>
    <w:tmpl w:val="752C8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5DA6F8B"/>
    <w:multiLevelType w:val="multilevel"/>
    <w:tmpl w:val="F5CADDC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D812326"/>
    <w:multiLevelType w:val="hybridMultilevel"/>
    <w:tmpl w:val="1E90C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E9152D"/>
    <w:multiLevelType w:val="hybridMultilevel"/>
    <w:tmpl w:val="3A869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327425"/>
    <w:multiLevelType w:val="multilevel"/>
    <w:tmpl w:val="C3CE5D3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E9B2FCC"/>
    <w:multiLevelType w:val="hybridMultilevel"/>
    <w:tmpl w:val="9F40D5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A62082"/>
    <w:multiLevelType w:val="hybridMultilevel"/>
    <w:tmpl w:val="BAF26B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ED2CE9"/>
    <w:multiLevelType w:val="multilevel"/>
    <w:tmpl w:val="2740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4E2FB9"/>
    <w:multiLevelType w:val="hybridMultilevel"/>
    <w:tmpl w:val="8A24141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6D800E66"/>
    <w:multiLevelType w:val="hybridMultilevel"/>
    <w:tmpl w:val="1256E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F56A56"/>
    <w:multiLevelType w:val="hybridMultilevel"/>
    <w:tmpl w:val="4FDAD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1A472B"/>
    <w:multiLevelType w:val="hybridMultilevel"/>
    <w:tmpl w:val="FE6884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0D1646"/>
    <w:multiLevelType w:val="hybridMultilevel"/>
    <w:tmpl w:val="4DAC56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CE5E23"/>
    <w:multiLevelType w:val="hybridMultilevel"/>
    <w:tmpl w:val="3EF22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057588">
    <w:abstractNumId w:val="0"/>
  </w:num>
  <w:num w:numId="2" w16cid:durableId="199444068">
    <w:abstractNumId w:val="11"/>
  </w:num>
  <w:num w:numId="3" w16cid:durableId="1368529274">
    <w:abstractNumId w:val="17"/>
  </w:num>
  <w:num w:numId="4" w16cid:durableId="103351861">
    <w:abstractNumId w:val="13"/>
  </w:num>
  <w:num w:numId="5" w16cid:durableId="1569874944">
    <w:abstractNumId w:val="23"/>
  </w:num>
  <w:num w:numId="6" w16cid:durableId="736363650">
    <w:abstractNumId w:val="15"/>
  </w:num>
  <w:num w:numId="7" w16cid:durableId="1654798547">
    <w:abstractNumId w:val="33"/>
  </w:num>
  <w:num w:numId="8" w16cid:durableId="1667781361">
    <w:abstractNumId w:val="20"/>
  </w:num>
  <w:num w:numId="9" w16cid:durableId="1560245769">
    <w:abstractNumId w:val="8"/>
  </w:num>
  <w:num w:numId="10" w16cid:durableId="1598783205">
    <w:abstractNumId w:val="4"/>
  </w:num>
  <w:num w:numId="11" w16cid:durableId="982273439">
    <w:abstractNumId w:val="19"/>
  </w:num>
  <w:num w:numId="12" w16cid:durableId="322468492">
    <w:abstractNumId w:val="16"/>
  </w:num>
  <w:num w:numId="13" w16cid:durableId="1063799354">
    <w:abstractNumId w:val="32"/>
  </w:num>
  <w:num w:numId="14" w16cid:durableId="388772184">
    <w:abstractNumId w:val="6"/>
  </w:num>
  <w:num w:numId="15" w16cid:durableId="341321567">
    <w:abstractNumId w:val="5"/>
  </w:num>
  <w:num w:numId="16" w16cid:durableId="613562718">
    <w:abstractNumId w:val="21"/>
  </w:num>
  <w:num w:numId="17" w16cid:durableId="1427112730">
    <w:abstractNumId w:val="26"/>
  </w:num>
  <w:num w:numId="18" w16cid:durableId="1730616677">
    <w:abstractNumId w:val="2"/>
  </w:num>
  <w:num w:numId="19" w16cid:durableId="1231042196">
    <w:abstractNumId w:val="22"/>
  </w:num>
  <w:num w:numId="20" w16cid:durableId="1016426304">
    <w:abstractNumId w:val="34"/>
  </w:num>
  <w:num w:numId="21" w16cid:durableId="854465573">
    <w:abstractNumId w:val="29"/>
  </w:num>
  <w:num w:numId="22" w16cid:durableId="1269660124">
    <w:abstractNumId w:val="14"/>
  </w:num>
  <w:num w:numId="23" w16cid:durableId="2114935533">
    <w:abstractNumId w:val="27"/>
  </w:num>
  <w:num w:numId="24" w16cid:durableId="134029535">
    <w:abstractNumId w:val="18"/>
  </w:num>
  <w:num w:numId="25" w16cid:durableId="159464892">
    <w:abstractNumId w:val="36"/>
  </w:num>
  <w:num w:numId="26" w16cid:durableId="483357767">
    <w:abstractNumId w:val="9"/>
  </w:num>
  <w:num w:numId="27" w16cid:durableId="1856572495">
    <w:abstractNumId w:val="25"/>
  </w:num>
  <w:num w:numId="28" w16cid:durableId="382218826">
    <w:abstractNumId w:val="12"/>
  </w:num>
  <w:num w:numId="29" w16cid:durableId="900480205">
    <w:abstractNumId w:val="1"/>
  </w:num>
  <w:num w:numId="30" w16cid:durableId="937366884">
    <w:abstractNumId w:val="31"/>
  </w:num>
  <w:num w:numId="31" w16cid:durableId="1559975486">
    <w:abstractNumId w:val="10"/>
  </w:num>
  <w:num w:numId="32" w16cid:durableId="116218336">
    <w:abstractNumId w:val="7"/>
  </w:num>
  <w:num w:numId="33" w16cid:durableId="1342004470">
    <w:abstractNumId w:val="3"/>
  </w:num>
  <w:num w:numId="34" w16cid:durableId="1869100294">
    <w:abstractNumId w:val="35"/>
  </w:num>
  <w:num w:numId="35" w16cid:durableId="2010937080">
    <w:abstractNumId w:val="28"/>
  </w:num>
  <w:num w:numId="36" w16cid:durableId="127019301">
    <w:abstractNumId w:val="30"/>
  </w:num>
  <w:num w:numId="37" w16cid:durableId="38165272">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D"/>
    <w:rsid w:val="00000DF3"/>
    <w:rsid w:val="00001531"/>
    <w:rsid w:val="000015B9"/>
    <w:rsid w:val="00003C61"/>
    <w:rsid w:val="00003E42"/>
    <w:rsid w:val="00004370"/>
    <w:rsid w:val="0000542B"/>
    <w:rsid w:val="000069DB"/>
    <w:rsid w:val="0000716C"/>
    <w:rsid w:val="000073AF"/>
    <w:rsid w:val="00010D51"/>
    <w:rsid w:val="00010E4C"/>
    <w:rsid w:val="00010FAD"/>
    <w:rsid w:val="000110DE"/>
    <w:rsid w:val="00011615"/>
    <w:rsid w:val="00012656"/>
    <w:rsid w:val="000143E1"/>
    <w:rsid w:val="0001613E"/>
    <w:rsid w:val="00020EF9"/>
    <w:rsid w:val="0002118C"/>
    <w:rsid w:val="00021465"/>
    <w:rsid w:val="000253BE"/>
    <w:rsid w:val="00025776"/>
    <w:rsid w:val="000307ED"/>
    <w:rsid w:val="00030E1C"/>
    <w:rsid w:val="000319F3"/>
    <w:rsid w:val="00031D81"/>
    <w:rsid w:val="00033457"/>
    <w:rsid w:val="000336F5"/>
    <w:rsid w:val="00034CAB"/>
    <w:rsid w:val="00036390"/>
    <w:rsid w:val="0003785A"/>
    <w:rsid w:val="00040AFB"/>
    <w:rsid w:val="00041EC6"/>
    <w:rsid w:val="0004261E"/>
    <w:rsid w:val="000432E3"/>
    <w:rsid w:val="00043300"/>
    <w:rsid w:val="000443E5"/>
    <w:rsid w:val="000447A5"/>
    <w:rsid w:val="00045FC4"/>
    <w:rsid w:val="00046274"/>
    <w:rsid w:val="00046699"/>
    <w:rsid w:val="00046AD4"/>
    <w:rsid w:val="00050116"/>
    <w:rsid w:val="00050880"/>
    <w:rsid w:val="000519E3"/>
    <w:rsid w:val="00051B45"/>
    <w:rsid w:val="00051C34"/>
    <w:rsid w:val="000527E7"/>
    <w:rsid w:val="00052FAF"/>
    <w:rsid w:val="000531E9"/>
    <w:rsid w:val="0005366D"/>
    <w:rsid w:val="000538B1"/>
    <w:rsid w:val="000554A9"/>
    <w:rsid w:val="000562A3"/>
    <w:rsid w:val="000565D0"/>
    <w:rsid w:val="000571DD"/>
    <w:rsid w:val="000571FF"/>
    <w:rsid w:val="00057253"/>
    <w:rsid w:val="0005728E"/>
    <w:rsid w:val="00061736"/>
    <w:rsid w:val="0006228B"/>
    <w:rsid w:val="000623FA"/>
    <w:rsid w:val="00062D68"/>
    <w:rsid w:val="00064A23"/>
    <w:rsid w:val="00065392"/>
    <w:rsid w:val="0006547E"/>
    <w:rsid w:val="0006594A"/>
    <w:rsid w:val="00066821"/>
    <w:rsid w:val="00070333"/>
    <w:rsid w:val="00070DFF"/>
    <w:rsid w:val="000719CE"/>
    <w:rsid w:val="00073C91"/>
    <w:rsid w:val="000755D7"/>
    <w:rsid w:val="000767D6"/>
    <w:rsid w:val="0007715C"/>
    <w:rsid w:val="0007789F"/>
    <w:rsid w:val="00080B15"/>
    <w:rsid w:val="00080DD9"/>
    <w:rsid w:val="00080FE7"/>
    <w:rsid w:val="0008105C"/>
    <w:rsid w:val="0008427E"/>
    <w:rsid w:val="00085149"/>
    <w:rsid w:val="0008518D"/>
    <w:rsid w:val="0008541E"/>
    <w:rsid w:val="00086EE5"/>
    <w:rsid w:val="000873B8"/>
    <w:rsid w:val="000900F7"/>
    <w:rsid w:val="0009017B"/>
    <w:rsid w:val="00092982"/>
    <w:rsid w:val="0009299A"/>
    <w:rsid w:val="0009344B"/>
    <w:rsid w:val="0009383A"/>
    <w:rsid w:val="000941C5"/>
    <w:rsid w:val="00094A14"/>
    <w:rsid w:val="00094BA2"/>
    <w:rsid w:val="0009568B"/>
    <w:rsid w:val="00096CE6"/>
    <w:rsid w:val="000A1F36"/>
    <w:rsid w:val="000A298B"/>
    <w:rsid w:val="000A2D25"/>
    <w:rsid w:val="000A3117"/>
    <w:rsid w:val="000A3321"/>
    <w:rsid w:val="000A3930"/>
    <w:rsid w:val="000A5A05"/>
    <w:rsid w:val="000A6C2E"/>
    <w:rsid w:val="000A6D43"/>
    <w:rsid w:val="000A6F81"/>
    <w:rsid w:val="000A701A"/>
    <w:rsid w:val="000A7282"/>
    <w:rsid w:val="000A733E"/>
    <w:rsid w:val="000A7631"/>
    <w:rsid w:val="000A7977"/>
    <w:rsid w:val="000B08C5"/>
    <w:rsid w:val="000B0F9C"/>
    <w:rsid w:val="000B27E1"/>
    <w:rsid w:val="000B3D0B"/>
    <w:rsid w:val="000B3E7D"/>
    <w:rsid w:val="000B44C7"/>
    <w:rsid w:val="000B4820"/>
    <w:rsid w:val="000B58EE"/>
    <w:rsid w:val="000B5CC6"/>
    <w:rsid w:val="000B604D"/>
    <w:rsid w:val="000C00A0"/>
    <w:rsid w:val="000C362B"/>
    <w:rsid w:val="000C38C3"/>
    <w:rsid w:val="000C3A40"/>
    <w:rsid w:val="000C5533"/>
    <w:rsid w:val="000C6C8E"/>
    <w:rsid w:val="000D0AD4"/>
    <w:rsid w:val="000D1817"/>
    <w:rsid w:val="000D1A58"/>
    <w:rsid w:val="000D1B43"/>
    <w:rsid w:val="000D1E54"/>
    <w:rsid w:val="000D2728"/>
    <w:rsid w:val="000D7DE6"/>
    <w:rsid w:val="000E0319"/>
    <w:rsid w:val="000E0D92"/>
    <w:rsid w:val="000E2A8C"/>
    <w:rsid w:val="000E3025"/>
    <w:rsid w:val="000E3D77"/>
    <w:rsid w:val="000E42FD"/>
    <w:rsid w:val="000E4EC9"/>
    <w:rsid w:val="000E5F89"/>
    <w:rsid w:val="000F3018"/>
    <w:rsid w:val="000F38AA"/>
    <w:rsid w:val="000F492C"/>
    <w:rsid w:val="000F7935"/>
    <w:rsid w:val="00101E76"/>
    <w:rsid w:val="001021E0"/>
    <w:rsid w:val="00102E93"/>
    <w:rsid w:val="00103769"/>
    <w:rsid w:val="00103CA2"/>
    <w:rsid w:val="00103FB9"/>
    <w:rsid w:val="0010455E"/>
    <w:rsid w:val="00105762"/>
    <w:rsid w:val="001079DA"/>
    <w:rsid w:val="001100BE"/>
    <w:rsid w:val="00110DFD"/>
    <w:rsid w:val="00113D91"/>
    <w:rsid w:val="00114591"/>
    <w:rsid w:val="00114FC3"/>
    <w:rsid w:val="0011578C"/>
    <w:rsid w:val="00117294"/>
    <w:rsid w:val="00120015"/>
    <w:rsid w:val="00120646"/>
    <w:rsid w:val="00120EE3"/>
    <w:rsid w:val="001213B4"/>
    <w:rsid w:val="00121EF3"/>
    <w:rsid w:val="00122967"/>
    <w:rsid w:val="0012377A"/>
    <w:rsid w:val="001246C6"/>
    <w:rsid w:val="00124BCF"/>
    <w:rsid w:val="001255CA"/>
    <w:rsid w:val="00125898"/>
    <w:rsid w:val="001259CE"/>
    <w:rsid w:val="00125C8A"/>
    <w:rsid w:val="00125E07"/>
    <w:rsid w:val="00126ED4"/>
    <w:rsid w:val="00127477"/>
    <w:rsid w:val="00130058"/>
    <w:rsid w:val="00130759"/>
    <w:rsid w:val="0013078F"/>
    <w:rsid w:val="00130D50"/>
    <w:rsid w:val="00131428"/>
    <w:rsid w:val="0013154C"/>
    <w:rsid w:val="00132639"/>
    <w:rsid w:val="001329AC"/>
    <w:rsid w:val="00132CD2"/>
    <w:rsid w:val="0013390F"/>
    <w:rsid w:val="0013564D"/>
    <w:rsid w:val="00135864"/>
    <w:rsid w:val="00135D06"/>
    <w:rsid w:val="00137A93"/>
    <w:rsid w:val="00137B83"/>
    <w:rsid w:val="00137DAB"/>
    <w:rsid w:val="00141DD4"/>
    <w:rsid w:val="00143263"/>
    <w:rsid w:val="001435B5"/>
    <w:rsid w:val="001445C0"/>
    <w:rsid w:val="0014464A"/>
    <w:rsid w:val="0014496F"/>
    <w:rsid w:val="001455FE"/>
    <w:rsid w:val="001462DB"/>
    <w:rsid w:val="0014683D"/>
    <w:rsid w:val="00146A75"/>
    <w:rsid w:val="00147757"/>
    <w:rsid w:val="00147B4C"/>
    <w:rsid w:val="00147ED0"/>
    <w:rsid w:val="00150F85"/>
    <w:rsid w:val="00151A49"/>
    <w:rsid w:val="00151C32"/>
    <w:rsid w:val="00152886"/>
    <w:rsid w:val="00153180"/>
    <w:rsid w:val="00153C00"/>
    <w:rsid w:val="00153FDF"/>
    <w:rsid w:val="001544DD"/>
    <w:rsid w:val="00154919"/>
    <w:rsid w:val="00155452"/>
    <w:rsid w:val="00156328"/>
    <w:rsid w:val="001564BA"/>
    <w:rsid w:val="00156C65"/>
    <w:rsid w:val="00160D81"/>
    <w:rsid w:val="00160F40"/>
    <w:rsid w:val="001612C9"/>
    <w:rsid w:val="0016283E"/>
    <w:rsid w:val="00162F26"/>
    <w:rsid w:val="001634E8"/>
    <w:rsid w:val="001637CA"/>
    <w:rsid w:val="0016423A"/>
    <w:rsid w:val="0016509F"/>
    <w:rsid w:val="00170C50"/>
    <w:rsid w:val="0017137A"/>
    <w:rsid w:val="00171698"/>
    <w:rsid w:val="001721F8"/>
    <w:rsid w:val="00172D46"/>
    <w:rsid w:val="00172D5F"/>
    <w:rsid w:val="001739AB"/>
    <w:rsid w:val="00174011"/>
    <w:rsid w:val="00175CA6"/>
    <w:rsid w:val="00176B19"/>
    <w:rsid w:val="00177B25"/>
    <w:rsid w:val="00177D00"/>
    <w:rsid w:val="00180A10"/>
    <w:rsid w:val="00180B8A"/>
    <w:rsid w:val="00180D37"/>
    <w:rsid w:val="00180F0E"/>
    <w:rsid w:val="001810C6"/>
    <w:rsid w:val="001821DB"/>
    <w:rsid w:val="00182FEB"/>
    <w:rsid w:val="001837E3"/>
    <w:rsid w:val="00183DC3"/>
    <w:rsid w:val="00184251"/>
    <w:rsid w:val="001844EF"/>
    <w:rsid w:val="0018510A"/>
    <w:rsid w:val="0018559A"/>
    <w:rsid w:val="00185C0D"/>
    <w:rsid w:val="00185D66"/>
    <w:rsid w:val="0018622C"/>
    <w:rsid w:val="00186897"/>
    <w:rsid w:val="00187B9D"/>
    <w:rsid w:val="00193209"/>
    <w:rsid w:val="00194395"/>
    <w:rsid w:val="0019673D"/>
    <w:rsid w:val="0019779D"/>
    <w:rsid w:val="001A12E4"/>
    <w:rsid w:val="001A25D5"/>
    <w:rsid w:val="001A2FCB"/>
    <w:rsid w:val="001A30AF"/>
    <w:rsid w:val="001A52D9"/>
    <w:rsid w:val="001A67B4"/>
    <w:rsid w:val="001A7423"/>
    <w:rsid w:val="001A7BD7"/>
    <w:rsid w:val="001B027D"/>
    <w:rsid w:val="001B07E1"/>
    <w:rsid w:val="001B19AD"/>
    <w:rsid w:val="001B1AB4"/>
    <w:rsid w:val="001B1B57"/>
    <w:rsid w:val="001B26F1"/>
    <w:rsid w:val="001B2EA4"/>
    <w:rsid w:val="001B361F"/>
    <w:rsid w:val="001B3CE0"/>
    <w:rsid w:val="001B630A"/>
    <w:rsid w:val="001B7D43"/>
    <w:rsid w:val="001C04A2"/>
    <w:rsid w:val="001C206B"/>
    <w:rsid w:val="001C228B"/>
    <w:rsid w:val="001C454A"/>
    <w:rsid w:val="001C5154"/>
    <w:rsid w:val="001C52E7"/>
    <w:rsid w:val="001C5358"/>
    <w:rsid w:val="001C5C47"/>
    <w:rsid w:val="001C5F41"/>
    <w:rsid w:val="001C645E"/>
    <w:rsid w:val="001C6473"/>
    <w:rsid w:val="001C6C10"/>
    <w:rsid w:val="001C710E"/>
    <w:rsid w:val="001C7524"/>
    <w:rsid w:val="001C7A2B"/>
    <w:rsid w:val="001D02A1"/>
    <w:rsid w:val="001D048F"/>
    <w:rsid w:val="001D1509"/>
    <w:rsid w:val="001D20BE"/>
    <w:rsid w:val="001D2607"/>
    <w:rsid w:val="001D4AB8"/>
    <w:rsid w:val="001D5509"/>
    <w:rsid w:val="001D5C67"/>
    <w:rsid w:val="001D708D"/>
    <w:rsid w:val="001E070B"/>
    <w:rsid w:val="001E0A19"/>
    <w:rsid w:val="001E0CFE"/>
    <w:rsid w:val="001E121C"/>
    <w:rsid w:val="001E1724"/>
    <w:rsid w:val="001E1895"/>
    <w:rsid w:val="001E1E58"/>
    <w:rsid w:val="001E3AA0"/>
    <w:rsid w:val="001E3C84"/>
    <w:rsid w:val="001E4D03"/>
    <w:rsid w:val="001E5E9F"/>
    <w:rsid w:val="001E7CC9"/>
    <w:rsid w:val="001F0604"/>
    <w:rsid w:val="001F070E"/>
    <w:rsid w:val="001F1C75"/>
    <w:rsid w:val="001F23CA"/>
    <w:rsid w:val="001F316E"/>
    <w:rsid w:val="001F4720"/>
    <w:rsid w:val="001F4A92"/>
    <w:rsid w:val="001F4E31"/>
    <w:rsid w:val="001F518B"/>
    <w:rsid w:val="001F5B03"/>
    <w:rsid w:val="001F671E"/>
    <w:rsid w:val="001F68C9"/>
    <w:rsid w:val="001F7678"/>
    <w:rsid w:val="0020012C"/>
    <w:rsid w:val="00200793"/>
    <w:rsid w:val="00200874"/>
    <w:rsid w:val="002106D5"/>
    <w:rsid w:val="002124AA"/>
    <w:rsid w:val="0021435A"/>
    <w:rsid w:val="00216044"/>
    <w:rsid w:val="0021609F"/>
    <w:rsid w:val="00216DF3"/>
    <w:rsid w:val="00216EDE"/>
    <w:rsid w:val="00217905"/>
    <w:rsid w:val="00221E7E"/>
    <w:rsid w:val="00222FA8"/>
    <w:rsid w:val="002234A5"/>
    <w:rsid w:val="002242C3"/>
    <w:rsid w:val="002250F0"/>
    <w:rsid w:val="00226410"/>
    <w:rsid w:val="00226651"/>
    <w:rsid w:val="00226A63"/>
    <w:rsid w:val="0022719C"/>
    <w:rsid w:val="002276B7"/>
    <w:rsid w:val="0023011C"/>
    <w:rsid w:val="0023069A"/>
    <w:rsid w:val="00230DCC"/>
    <w:rsid w:val="00231553"/>
    <w:rsid w:val="00231B5A"/>
    <w:rsid w:val="002327AA"/>
    <w:rsid w:val="002329BC"/>
    <w:rsid w:val="00232A4F"/>
    <w:rsid w:val="00232A7E"/>
    <w:rsid w:val="00236C7E"/>
    <w:rsid w:val="00236EAE"/>
    <w:rsid w:val="00237759"/>
    <w:rsid w:val="00237DE2"/>
    <w:rsid w:val="00242CAC"/>
    <w:rsid w:val="00243AC7"/>
    <w:rsid w:val="00244450"/>
    <w:rsid w:val="00245822"/>
    <w:rsid w:val="00246603"/>
    <w:rsid w:val="0024661E"/>
    <w:rsid w:val="002466AE"/>
    <w:rsid w:val="002469AA"/>
    <w:rsid w:val="00246E48"/>
    <w:rsid w:val="00250D03"/>
    <w:rsid w:val="0025136D"/>
    <w:rsid w:val="00251F2D"/>
    <w:rsid w:val="00251FAA"/>
    <w:rsid w:val="00254063"/>
    <w:rsid w:val="0025444D"/>
    <w:rsid w:val="00254D81"/>
    <w:rsid w:val="002552DA"/>
    <w:rsid w:val="002557CE"/>
    <w:rsid w:val="00255AEB"/>
    <w:rsid w:val="002567AD"/>
    <w:rsid w:val="002601CB"/>
    <w:rsid w:val="002602E1"/>
    <w:rsid w:val="0026062E"/>
    <w:rsid w:val="00260DA9"/>
    <w:rsid w:val="00260DB7"/>
    <w:rsid w:val="00260E1C"/>
    <w:rsid w:val="0026130D"/>
    <w:rsid w:val="002614BE"/>
    <w:rsid w:val="00262C86"/>
    <w:rsid w:val="00262D17"/>
    <w:rsid w:val="002631FF"/>
    <w:rsid w:val="002650ED"/>
    <w:rsid w:val="00265624"/>
    <w:rsid w:val="00265A6C"/>
    <w:rsid w:val="00265E0B"/>
    <w:rsid w:val="00270024"/>
    <w:rsid w:val="00271410"/>
    <w:rsid w:val="00272569"/>
    <w:rsid w:val="00273F7E"/>
    <w:rsid w:val="002742BF"/>
    <w:rsid w:val="00275867"/>
    <w:rsid w:val="002759D4"/>
    <w:rsid w:val="002760EE"/>
    <w:rsid w:val="00276215"/>
    <w:rsid w:val="0027737A"/>
    <w:rsid w:val="00280176"/>
    <w:rsid w:val="00280DC0"/>
    <w:rsid w:val="00281F4C"/>
    <w:rsid w:val="002833E7"/>
    <w:rsid w:val="00283E08"/>
    <w:rsid w:val="00283E42"/>
    <w:rsid w:val="00284EB9"/>
    <w:rsid w:val="00286236"/>
    <w:rsid w:val="00286CA5"/>
    <w:rsid w:val="0029067D"/>
    <w:rsid w:val="00290936"/>
    <w:rsid w:val="0029148F"/>
    <w:rsid w:val="00292DD8"/>
    <w:rsid w:val="00293CE8"/>
    <w:rsid w:val="0029447C"/>
    <w:rsid w:val="00294807"/>
    <w:rsid w:val="00295B72"/>
    <w:rsid w:val="00296966"/>
    <w:rsid w:val="002A02A9"/>
    <w:rsid w:val="002A3A29"/>
    <w:rsid w:val="002A5DB0"/>
    <w:rsid w:val="002A6CBA"/>
    <w:rsid w:val="002A7184"/>
    <w:rsid w:val="002A7FDF"/>
    <w:rsid w:val="002A7FFC"/>
    <w:rsid w:val="002B002B"/>
    <w:rsid w:val="002B23B6"/>
    <w:rsid w:val="002B4776"/>
    <w:rsid w:val="002B4DB0"/>
    <w:rsid w:val="002B5579"/>
    <w:rsid w:val="002B596A"/>
    <w:rsid w:val="002C18AC"/>
    <w:rsid w:val="002C2705"/>
    <w:rsid w:val="002C3FA9"/>
    <w:rsid w:val="002C46F9"/>
    <w:rsid w:val="002C57C8"/>
    <w:rsid w:val="002C5858"/>
    <w:rsid w:val="002C5AA3"/>
    <w:rsid w:val="002C5D4D"/>
    <w:rsid w:val="002C6BFD"/>
    <w:rsid w:val="002C72F3"/>
    <w:rsid w:val="002C778D"/>
    <w:rsid w:val="002C7B87"/>
    <w:rsid w:val="002D01B0"/>
    <w:rsid w:val="002D1020"/>
    <w:rsid w:val="002D1953"/>
    <w:rsid w:val="002D24B9"/>
    <w:rsid w:val="002D2527"/>
    <w:rsid w:val="002D28C1"/>
    <w:rsid w:val="002D29C4"/>
    <w:rsid w:val="002D2D4C"/>
    <w:rsid w:val="002D3EC1"/>
    <w:rsid w:val="002D41E8"/>
    <w:rsid w:val="002D54F8"/>
    <w:rsid w:val="002D5FE5"/>
    <w:rsid w:val="002D60F8"/>
    <w:rsid w:val="002D787F"/>
    <w:rsid w:val="002D7DB5"/>
    <w:rsid w:val="002D7E4E"/>
    <w:rsid w:val="002E1A89"/>
    <w:rsid w:val="002E3222"/>
    <w:rsid w:val="002E5411"/>
    <w:rsid w:val="002E5A1E"/>
    <w:rsid w:val="002E5BF9"/>
    <w:rsid w:val="002E6207"/>
    <w:rsid w:val="002E64BE"/>
    <w:rsid w:val="002E64E3"/>
    <w:rsid w:val="002E7F2E"/>
    <w:rsid w:val="002F0215"/>
    <w:rsid w:val="002F0444"/>
    <w:rsid w:val="002F1A5A"/>
    <w:rsid w:val="002F2328"/>
    <w:rsid w:val="002F238A"/>
    <w:rsid w:val="002F3DC7"/>
    <w:rsid w:val="002F43F6"/>
    <w:rsid w:val="002F587D"/>
    <w:rsid w:val="002F5A2D"/>
    <w:rsid w:val="002F5F30"/>
    <w:rsid w:val="002F70CA"/>
    <w:rsid w:val="002F7FF6"/>
    <w:rsid w:val="003002B0"/>
    <w:rsid w:val="00300A11"/>
    <w:rsid w:val="00301FA2"/>
    <w:rsid w:val="003036EE"/>
    <w:rsid w:val="00310030"/>
    <w:rsid w:val="00310793"/>
    <w:rsid w:val="00310A61"/>
    <w:rsid w:val="00311248"/>
    <w:rsid w:val="00311A45"/>
    <w:rsid w:val="00311A87"/>
    <w:rsid w:val="00311C58"/>
    <w:rsid w:val="00311F4B"/>
    <w:rsid w:val="003126E3"/>
    <w:rsid w:val="003132BC"/>
    <w:rsid w:val="00313431"/>
    <w:rsid w:val="00315618"/>
    <w:rsid w:val="00315F50"/>
    <w:rsid w:val="00316BE6"/>
    <w:rsid w:val="0031739E"/>
    <w:rsid w:val="00317543"/>
    <w:rsid w:val="0032056F"/>
    <w:rsid w:val="0032078D"/>
    <w:rsid w:val="003211B5"/>
    <w:rsid w:val="00321AEF"/>
    <w:rsid w:val="00321B22"/>
    <w:rsid w:val="003225B0"/>
    <w:rsid w:val="00323725"/>
    <w:rsid w:val="00323C81"/>
    <w:rsid w:val="00323CCA"/>
    <w:rsid w:val="00323D1B"/>
    <w:rsid w:val="0032494B"/>
    <w:rsid w:val="00324C4D"/>
    <w:rsid w:val="0032535B"/>
    <w:rsid w:val="003255A1"/>
    <w:rsid w:val="00325C3A"/>
    <w:rsid w:val="00326230"/>
    <w:rsid w:val="00327F38"/>
    <w:rsid w:val="003304C8"/>
    <w:rsid w:val="003318CB"/>
    <w:rsid w:val="0033338E"/>
    <w:rsid w:val="003338DD"/>
    <w:rsid w:val="00334012"/>
    <w:rsid w:val="00334CD7"/>
    <w:rsid w:val="00335759"/>
    <w:rsid w:val="003358F9"/>
    <w:rsid w:val="0033604C"/>
    <w:rsid w:val="003366AD"/>
    <w:rsid w:val="00337206"/>
    <w:rsid w:val="00337EA8"/>
    <w:rsid w:val="0034012A"/>
    <w:rsid w:val="00340297"/>
    <w:rsid w:val="00340B9E"/>
    <w:rsid w:val="0034113C"/>
    <w:rsid w:val="003435C2"/>
    <w:rsid w:val="00343BFA"/>
    <w:rsid w:val="003459FF"/>
    <w:rsid w:val="00345AF4"/>
    <w:rsid w:val="003461DD"/>
    <w:rsid w:val="00346397"/>
    <w:rsid w:val="003472F1"/>
    <w:rsid w:val="00350B54"/>
    <w:rsid w:val="00350B59"/>
    <w:rsid w:val="0035108F"/>
    <w:rsid w:val="00351814"/>
    <w:rsid w:val="003526C1"/>
    <w:rsid w:val="0035285C"/>
    <w:rsid w:val="00353B0D"/>
    <w:rsid w:val="003544F9"/>
    <w:rsid w:val="003550AA"/>
    <w:rsid w:val="00355507"/>
    <w:rsid w:val="003555E7"/>
    <w:rsid w:val="00356017"/>
    <w:rsid w:val="00356FB0"/>
    <w:rsid w:val="00357E1B"/>
    <w:rsid w:val="00360523"/>
    <w:rsid w:val="0036063A"/>
    <w:rsid w:val="00363C22"/>
    <w:rsid w:val="00370395"/>
    <w:rsid w:val="00371C7A"/>
    <w:rsid w:val="003729C5"/>
    <w:rsid w:val="00374030"/>
    <w:rsid w:val="0037441C"/>
    <w:rsid w:val="00374A71"/>
    <w:rsid w:val="00376789"/>
    <w:rsid w:val="00377167"/>
    <w:rsid w:val="0038029C"/>
    <w:rsid w:val="00381165"/>
    <w:rsid w:val="003818DD"/>
    <w:rsid w:val="00381989"/>
    <w:rsid w:val="00381E87"/>
    <w:rsid w:val="00382B3C"/>
    <w:rsid w:val="00383E69"/>
    <w:rsid w:val="00384E59"/>
    <w:rsid w:val="003856AE"/>
    <w:rsid w:val="00386085"/>
    <w:rsid w:val="00386BC6"/>
    <w:rsid w:val="003877C9"/>
    <w:rsid w:val="003909B5"/>
    <w:rsid w:val="003909DF"/>
    <w:rsid w:val="00391BD1"/>
    <w:rsid w:val="00391C8E"/>
    <w:rsid w:val="003920CF"/>
    <w:rsid w:val="0039242A"/>
    <w:rsid w:val="00392A8F"/>
    <w:rsid w:val="00392CAA"/>
    <w:rsid w:val="00392EAE"/>
    <w:rsid w:val="00393E3A"/>
    <w:rsid w:val="003941A3"/>
    <w:rsid w:val="00395944"/>
    <w:rsid w:val="00395B32"/>
    <w:rsid w:val="00396030"/>
    <w:rsid w:val="00396CA7"/>
    <w:rsid w:val="003970D8"/>
    <w:rsid w:val="003979A8"/>
    <w:rsid w:val="003A0E5B"/>
    <w:rsid w:val="003A13BB"/>
    <w:rsid w:val="003A2E68"/>
    <w:rsid w:val="003A30FF"/>
    <w:rsid w:val="003A315E"/>
    <w:rsid w:val="003A332D"/>
    <w:rsid w:val="003A3940"/>
    <w:rsid w:val="003A4F35"/>
    <w:rsid w:val="003A5028"/>
    <w:rsid w:val="003A5F1F"/>
    <w:rsid w:val="003A6479"/>
    <w:rsid w:val="003A7FB4"/>
    <w:rsid w:val="003B2AF7"/>
    <w:rsid w:val="003B2CA4"/>
    <w:rsid w:val="003B2ECF"/>
    <w:rsid w:val="003B318C"/>
    <w:rsid w:val="003B324E"/>
    <w:rsid w:val="003B795A"/>
    <w:rsid w:val="003C0831"/>
    <w:rsid w:val="003C0D65"/>
    <w:rsid w:val="003C17D9"/>
    <w:rsid w:val="003C1C03"/>
    <w:rsid w:val="003C28AB"/>
    <w:rsid w:val="003C39AB"/>
    <w:rsid w:val="003C4A4B"/>
    <w:rsid w:val="003C4E83"/>
    <w:rsid w:val="003C5082"/>
    <w:rsid w:val="003C54C6"/>
    <w:rsid w:val="003C5A8A"/>
    <w:rsid w:val="003C684E"/>
    <w:rsid w:val="003C6DAB"/>
    <w:rsid w:val="003D0244"/>
    <w:rsid w:val="003D0A39"/>
    <w:rsid w:val="003D1936"/>
    <w:rsid w:val="003D2318"/>
    <w:rsid w:val="003D3D71"/>
    <w:rsid w:val="003D3E2C"/>
    <w:rsid w:val="003D4536"/>
    <w:rsid w:val="003D67F3"/>
    <w:rsid w:val="003D6A31"/>
    <w:rsid w:val="003E0A9C"/>
    <w:rsid w:val="003E43AC"/>
    <w:rsid w:val="003E4B8F"/>
    <w:rsid w:val="003E50F0"/>
    <w:rsid w:val="003E7BD9"/>
    <w:rsid w:val="003F08A5"/>
    <w:rsid w:val="003F22C7"/>
    <w:rsid w:val="003F237C"/>
    <w:rsid w:val="003F2537"/>
    <w:rsid w:val="003F2737"/>
    <w:rsid w:val="003F390B"/>
    <w:rsid w:val="003F3EC4"/>
    <w:rsid w:val="003F3FCA"/>
    <w:rsid w:val="003F401B"/>
    <w:rsid w:val="003F44BE"/>
    <w:rsid w:val="003F4653"/>
    <w:rsid w:val="003F5C09"/>
    <w:rsid w:val="003F6100"/>
    <w:rsid w:val="003F629C"/>
    <w:rsid w:val="003F68B3"/>
    <w:rsid w:val="003F7A86"/>
    <w:rsid w:val="003F7DEF"/>
    <w:rsid w:val="00400A29"/>
    <w:rsid w:val="00400F79"/>
    <w:rsid w:val="004010DC"/>
    <w:rsid w:val="00401D64"/>
    <w:rsid w:val="004028C6"/>
    <w:rsid w:val="00402C0C"/>
    <w:rsid w:val="00402DF3"/>
    <w:rsid w:val="00402E47"/>
    <w:rsid w:val="004036DF"/>
    <w:rsid w:val="00403FE5"/>
    <w:rsid w:val="00405642"/>
    <w:rsid w:val="004064C8"/>
    <w:rsid w:val="00406FB2"/>
    <w:rsid w:val="0040784A"/>
    <w:rsid w:val="00407D9A"/>
    <w:rsid w:val="004102F9"/>
    <w:rsid w:val="00410590"/>
    <w:rsid w:val="00411DE5"/>
    <w:rsid w:val="0041257F"/>
    <w:rsid w:val="004134E8"/>
    <w:rsid w:val="00413A2A"/>
    <w:rsid w:val="00413B36"/>
    <w:rsid w:val="00413C9C"/>
    <w:rsid w:val="00414631"/>
    <w:rsid w:val="0041771D"/>
    <w:rsid w:val="0041775A"/>
    <w:rsid w:val="00417A47"/>
    <w:rsid w:val="00420856"/>
    <w:rsid w:val="00421E2A"/>
    <w:rsid w:val="004227BF"/>
    <w:rsid w:val="0042334F"/>
    <w:rsid w:val="00423550"/>
    <w:rsid w:val="00423607"/>
    <w:rsid w:val="00424012"/>
    <w:rsid w:val="00424647"/>
    <w:rsid w:val="004253C7"/>
    <w:rsid w:val="004253FD"/>
    <w:rsid w:val="004259DD"/>
    <w:rsid w:val="00426209"/>
    <w:rsid w:val="00426684"/>
    <w:rsid w:val="004269DB"/>
    <w:rsid w:val="00427C30"/>
    <w:rsid w:val="0043175B"/>
    <w:rsid w:val="004319AD"/>
    <w:rsid w:val="00431A8D"/>
    <w:rsid w:val="0043213F"/>
    <w:rsid w:val="004360FF"/>
    <w:rsid w:val="00436786"/>
    <w:rsid w:val="00437672"/>
    <w:rsid w:val="0044018B"/>
    <w:rsid w:val="004409E5"/>
    <w:rsid w:val="004412D1"/>
    <w:rsid w:val="004429C8"/>
    <w:rsid w:val="00442CE4"/>
    <w:rsid w:val="004439EF"/>
    <w:rsid w:val="00443B41"/>
    <w:rsid w:val="0044446E"/>
    <w:rsid w:val="004448DC"/>
    <w:rsid w:val="00445D9B"/>
    <w:rsid w:val="00447DF9"/>
    <w:rsid w:val="00453CD6"/>
    <w:rsid w:val="00455740"/>
    <w:rsid w:val="00455C19"/>
    <w:rsid w:val="00455EFF"/>
    <w:rsid w:val="00456776"/>
    <w:rsid w:val="00457CAC"/>
    <w:rsid w:val="00457D29"/>
    <w:rsid w:val="00460D4B"/>
    <w:rsid w:val="00460ECD"/>
    <w:rsid w:val="00462366"/>
    <w:rsid w:val="0046333B"/>
    <w:rsid w:val="004636AA"/>
    <w:rsid w:val="00466121"/>
    <w:rsid w:val="004679F9"/>
    <w:rsid w:val="0047112E"/>
    <w:rsid w:val="0047126A"/>
    <w:rsid w:val="00473683"/>
    <w:rsid w:val="004737EB"/>
    <w:rsid w:val="00475EC7"/>
    <w:rsid w:val="0047797A"/>
    <w:rsid w:val="00477A80"/>
    <w:rsid w:val="00477A93"/>
    <w:rsid w:val="00477CE6"/>
    <w:rsid w:val="00477F88"/>
    <w:rsid w:val="004813AB"/>
    <w:rsid w:val="00481CAF"/>
    <w:rsid w:val="004834E0"/>
    <w:rsid w:val="0048377B"/>
    <w:rsid w:val="00485A84"/>
    <w:rsid w:val="0048636F"/>
    <w:rsid w:val="00486A68"/>
    <w:rsid w:val="0048734C"/>
    <w:rsid w:val="004873B6"/>
    <w:rsid w:val="0049067D"/>
    <w:rsid w:val="0049226F"/>
    <w:rsid w:val="0049234C"/>
    <w:rsid w:val="00492743"/>
    <w:rsid w:val="004927EF"/>
    <w:rsid w:val="0049346A"/>
    <w:rsid w:val="004934F4"/>
    <w:rsid w:val="00495543"/>
    <w:rsid w:val="00496DD4"/>
    <w:rsid w:val="004970F6"/>
    <w:rsid w:val="0049727C"/>
    <w:rsid w:val="00497294"/>
    <w:rsid w:val="00497703"/>
    <w:rsid w:val="004A06BE"/>
    <w:rsid w:val="004A1434"/>
    <w:rsid w:val="004A1F0E"/>
    <w:rsid w:val="004A26DF"/>
    <w:rsid w:val="004A2980"/>
    <w:rsid w:val="004A2FB8"/>
    <w:rsid w:val="004A305A"/>
    <w:rsid w:val="004A30D6"/>
    <w:rsid w:val="004A3407"/>
    <w:rsid w:val="004A350D"/>
    <w:rsid w:val="004A46D8"/>
    <w:rsid w:val="004A4A0A"/>
    <w:rsid w:val="004A54B5"/>
    <w:rsid w:val="004A5E5F"/>
    <w:rsid w:val="004A6266"/>
    <w:rsid w:val="004A6368"/>
    <w:rsid w:val="004B0471"/>
    <w:rsid w:val="004B057B"/>
    <w:rsid w:val="004B0603"/>
    <w:rsid w:val="004B06AE"/>
    <w:rsid w:val="004B2033"/>
    <w:rsid w:val="004B3C11"/>
    <w:rsid w:val="004B3E40"/>
    <w:rsid w:val="004B4084"/>
    <w:rsid w:val="004B4685"/>
    <w:rsid w:val="004B58DC"/>
    <w:rsid w:val="004B7057"/>
    <w:rsid w:val="004B7F79"/>
    <w:rsid w:val="004C01EC"/>
    <w:rsid w:val="004C1058"/>
    <w:rsid w:val="004C1348"/>
    <w:rsid w:val="004C3B3D"/>
    <w:rsid w:val="004C3BFD"/>
    <w:rsid w:val="004C483E"/>
    <w:rsid w:val="004C523D"/>
    <w:rsid w:val="004C7AAC"/>
    <w:rsid w:val="004D013F"/>
    <w:rsid w:val="004D1E3B"/>
    <w:rsid w:val="004D25E1"/>
    <w:rsid w:val="004D2E26"/>
    <w:rsid w:val="004D332F"/>
    <w:rsid w:val="004D3672"/>
    <w:rsid w:val="004D3E3E"/>
    <w:rsid w:val="004D403F"/>
    <w:rsid w:val="004D55C3"/>
    <w:rsid w:val="004D6C5F"/>
    <w:rsid w:val="004D79DF"/>
    <w:rsid w:val="004E4268"/>
    <w:rsid w:val="004E4532"/>
    <w:rsid w:val="004E5665"/>
    <w:rsid w:val="004E5BFD"/>
    <w:rsid w:val="004E7522"/>
    <w:rsid w:val="004E7789"/>
    <w:rsid w:val="004F1952"/>
    <w:rsid w:val="004F2BE9"/>
    <w:rsid w:val="004F2C2D"/>
    <w:rsid w:val="004F31D8"/>
    <w:rsid w:val="004F6283"/>
    <w:rsid w:val="004F66BB"/>
    <w:rsid w:val="00500DBE"/>
    <w:rsid w:val="00501215"/>
    <w:rsid w:val="005012A3"/>
    <w:rsid w:val="00501885"/>
    <w:rsid w:val="005019DE"/>
    <w:rsid w:val="00501F3C"/>
    <w:rsid w:val="00503181"/>
    <w:rsid w:val="005042A3"/>
    <w:rsid w:val="005048B1"/>
    <w:rsid w:val="005062A1"/>
    <w:rsid w:val="0050647F"/>
    <w:rsid w:val="0050687E"/>
    <w:rsid w:val="0050775F"/>
    <w:rsid w:val="00507B1A"/>
    <w:rsid w:val="00507CA2"/>
    <w:rsid w:val="005101BE"/>
    <w:rsid w:val="00510539"/>
    <w:rsid w:val="005105F7"/>
    <w:rsid w:val="0051215D"/>
    <w:rsid w:val="0051242D"/>
    <w:rsid w:val="005131D9"/>
    <w:rsid w:val="0051381F"/>
    <w:rsid w:val="00513BDF"/>
    <w:rsid w:val="0051406C"/>
    <w:rsid w:val="00514574"/>
    <w:rsid w:val="00515756"/>
    <w:rsid w:val="005157F0"/>
    <w:rsid w:val="00516DD8"/>
    <w:rsid w:val="0052012A"/>
    <w:rsid w:val="00520834"/>
    <w:rsid w:val="00520A46"/>
    <w:rsid w:val="005219C1"/>
    <w:rsid w:val="00521A09"/>
    <w:rsid w:val="00521A1B"/>
    <w:rsid w:val="00522539"/>
    <w:rsid w:val="00523442"/>
    <w:rsid w:val="00523B40"/>
    <w:rsid w:val="005253B8"/>
    <w:rsid w:val="005253DC"/>
    <w:rsid w:val="00525C4F"/>
    <w:rsid w:val="005265AD"/>
    <w:rsid w:val="0052661F"/>
    <w:rsid w:val="00526CA9"/>
    <w:rsid w:val="00526E2F"/>
    <w:rsid w:val="0052731F"/>
    <w:rsid w:val="00531B34"/>
    <w:rsid w:val="00532089"/>
    <w:rsid w:val="0053357C"/>
    <w:rsid w:val="00533BA1"/>
    <w:rsid w:val="00534629"/>
    <w:rsid w:val="00537747"/>
    <w:rsid w:val="005404D7"/>
    <w:rsid w:val="00541123"/>
    <w:rsid w:val="00541373"/>
    <w:rsid w:val="00541391"/>
    <w:rsid w:val="00541C9F"/>
    <w:rsid w:val="00542364"/>
    <w:rsid w:val="00542707"/>
    <w:rsid w:val="00544D35"/>
    <w:rsid w:val="00545CB0"/>
    <w:rsid w:val="00545FFD"/>
    <w:rsid w:val="005467DD"/>
    <w:rsid w:val="00546F70"/>
    <w:rsid w:val="00547989"/>
    <w:rsid w:val="00550E64"/>
    <w:rsid w:val="00551AA8"/>
    <w:rsid w:val="00551CA4"/>
    <w:rsid w:val="00551F63"/>
    <w:rsid w:val="00553393"/>
    <w:rsid w:val="0055397A"/>
    <w:rsid w:val="0055455E"/>
    <w:rsid w:val="00554917"/>
    <w:rsid w:val="005558AB"/>
    <w:rsid w:val="00555E28"/>
    <w:rsid w:val="00556024"/>
    <w:rsid w:val="00556341"/>
    <w:rsid w:val="0055657D"/>
    <w:rsid w:val="005565AD"/>
    <w:rsid w:val="005575CE"/>
    <w:rsid w:val="00560D75"/>
    <w:rsid w:val="00560EB6"/>
    <w:rsid w:val="00561676"/>
    <w:rsid w:val="00561C6E"/>
    <w:rsid w:val="00562788"/>
    <w:rsid w:val="00562ED9"/>
    <w:rsid w:val="00563D2E"/>
    <w:rsid w:val="005648E9"/>
    <w:rsid w:val="005657A1"/>
    <w:rsid w:val="00565E21"/>
    <w:rsid w:val="00567703"/>
    <w:rsid w:val="00567D19"/>
    <w:rsid w:val="0057091E"/>
    <w:rsid w:val="0057190F"/>
    <w:rsid w:val="0057363B"/>
    <w:rsid w:val="00573E19"/>
    <w:rsid w:val="00574440"/>
    <w:rsid w:val="00575055"/>
    <w:rsid w:val="005753C7"/>
    <w:rsid w:val="0057742B"/>
    <w:rsid w:val="0057763A"/>
    <w:rsid w:val="00577D24"/>
    <w:rsid w:val="0058124C"/>
    <w:rsid w:val="00581BDF"/>
    <w:rsid w:val="00583BE1"/>
    <w:rsid w:val="0058463D"/>
    <w:rsid w:val="00584803"/>
    <w:rsid w:val="00584F23"/>
    <w:rsid w:val="0058697D"/>
    <w:rsid w:val="005870D5"/>
    <w:rsid w:val="00587B3F"/>
    <w:rsid w:val="00587DE4"/>
    <w:rsid w:val="00590387"/>
    <w:rsid w:val="00590923"/>
    <w:rsid w:val="00591A4F"/>
    <w:rsid w:val="00593ECF"/>
    <w:rsid w:val="0059461F"/>
    <w:rsid w:val="00595A32"/>
    <w:rsid w:val="00595A68"/>
    <w:rsid w:val="005966A5"/>
    <w:rsid w:val="005966E5"/>
    <w:rsid w:val="005969B6"/>
    <w:rsid w:val="00596A08"/>
    <w:rsid w:val="00597492"/>
    <w:rsid w:val="005A0EBD"/>
    <w:rsid w:val="005A1898"/>
    <w:rsid w:val="005A1DA4"/>
    <w:rsid w:val="005A2456"/>
    <w:rsid w:val="005A2891"/>
    <w:rsid w:val="005A336A"/>
    <w:rsid w:val="005A394E"/>
    <w:rsid w:val="005A3992"/>
    <w:rsid w:val="005A5070"/>
    <w:rsid w:val="005A5DB8"/>
    <w:rsid w:val="005A7E3D"/>
    <w:rsid w:val="005B02AB"/>
    <w:rsid w:val="005B2211"/>
    <w:rsid w:val="005B2926"/>
    <w:rsid w:val="005B2C5A"/>
    <w:rsid w:val="005B70D3"/>
    <w:rsid w:val="005B7E4B"/>
    <w:rsid w:val="005C0E4A"/>
    <w:rsid w:val="005C16B2"/>
    <w:rsid w:val="005C2E8A"/>
    <w:rsid w:val="005C3272"/>
    <w:rsid w:val="005C32A1"/>
    <w:rsid w:val="005C3A78"/>
    <w:rsid w:val="005C436B"/>
    <w:rsid w:val="005C5842"/>
    <w:rsid w:val="005C646A"/>
    <w:rsid w:val="005C69C9"/>
    <w:rsid w:val="005C6A11"/>
    <w:rsid w:val="005C6A46"/>
    <w:rsid w:val="005C6C34"/>
    <w:rsid w:val="005C7D0A"/>
    <w:rsid w:val="005D0626"/>
    <w:rsid w:val="005D06DF"/>
    <w:rsid w:val="005D08E1"/>
    <w:rsid w:val="005D0B02"/>
    <w:rsid w:val="005D19B9"/>
    <w:rsid w:val="005D2269"/>
    <w:rsid w:val="005D27D0"/>
    <w:rsid w:val="005D2C22"/>
    <w:rsid w:val="005D5FE7"/>
    <w:rsid w:val="005D5FEC"/>
    <w:rsid w:val="005E0119"/>
    <w:rsid w:val="005E028B"/>
    <w:rsid w:val="005E0CAC"/>
    <w:rsid w:val="005E1399"/>
    <w:rsid w:val="005E1688"/>
    <w:rsid w:val="005E16AC"/>
    <w:rsid w:val="005E2234"/>
    <w:rsid w:val="005E2744"/>
    <w:rsid w:val="005E327B"/>
    <w:rsid w:val="005E3347"/>
    <w:rsid w:val="005E3782"/>
    <w:rsid w:val="005E44F3"/>
    <w:rsid w:val="005E5C79"/>
    <w:rsid w:val="005E5FEF"/>
    <w:rsid w:val="005E740C"/>
    <w:rsid w:val="005F0493"/>
    <w:rsid w:val="005F0766"/>
    <w:rsid w:val="005F0A2B"/>
    <w:rsid w:val="005F15D5"/>
    <w:rsid w:val="005F1C42"/>
    <w:rsid w:val="005F41A8"/>
    <w:rsid w:val="005F4441"/>
    <w:rsid w:val="005F48B3"/>
    <w:rsid w:val="005F56D5"/>
    <w:rsid w:val="005F594F"/>
    <w:rsid w:val="005F64E0"/>
    <w:rsid w:val="005F7BD8"/>
    <w:rsid w:val="006008B5"/>
    <w:rsid w:val="00600C3E"/>
    <w:rsid w:val="00600D3C"/>
    <w:rsid w:val="006010A0"/>
    <w:rsid w:val="00601138"/>
    <w:rsid w:val="0060130F"/>
    <w:rsid w:val="006015B9"/>
    <w:rsid w:val="00601A87"/>
    <w:rsid w:val="006039F3"/>
    <w:rsid w:val="00606523"/>
    <w:rsid w:val="00606B89"/>
    <w:rsid w:val="006078DE"/>
    <w:rsid w:val="00610651"/>
    <w:rsid w:val="006109D4"/>
    <w:rsid w:val="00610AAD"/>
    <w:rsid w:val="00610F60"/>
    <w:rsid w:val="00611147"/>
    <w:rsid w:val="00611FE3"/>
    <w:rsid w:val="00612355"/>
    <w:rsid w:val="006123CC"/>
    <w:rsid w:val="006126E3"/>
    <w:rsid w:val="006127DA"/>
    <w:rsid w:val="00612D5C"/>
    <w:rsid w:val="00613860"/>
    <w:rsid w:val="006141AE"/>
    <w:rsid w:val="00614408"/>
    <w:rsid w:val="006162D5"/>
    <w:rsid w:val="00616DB4"/>
    <w:rsid w:val="00617950"/>
    <w:rsid w:val="00620991"/>
    <w:rsid w:val="00620A3C"/>
    <w:rsid w:val="0062115D"/>
    <w:rsid w:val="006211E3"/>
    <w:rsid w:val="00621A22"/>
    <w:rsid w:val="0062259F"/>
    <w:rsid w:val="006228F6"/>
    <w:rsid w:val="00622DC6"/>
    <w:rsid w:val="00623D20"/>
    <w:rsid w:val="006240A8"/>
    <w:rsid w:val="0062442E"/>
    <w:rsid w:val="0062469E"/>
    <w:rsid w:val="00624C2C"/>
    <w:rsid w:val="0062697B"/>
    <w:rsid w:val="006308D1"/>
    <w:rsid w:val="00630D99"/>
    <w:rsid w:val="006322BE"/>
    <w:rsid w:val="006336DC"/>
    <w:rsid w:val="00634D74"/>
    <w:rsid w:val="00636CC7"/>
    <w:rsid w:val="00637005"/>
    <w:rsid w:val="00637163"/>
    <w:rsid w:val="00637392"/>
    <w:rsid w:val="00637EAA"/>
    <w:rsid w:val="006416E7"/>
    <w:rsid w:val="00641964"/>
    <w:rsid w:val="006451B9"/>
    <w:rsid w:val="0064620A"/>
    <w:rsid w:val="00646394"/>
    <w:rsid w:val="00647BC0"/>
    <w:rsid w:val="006513DD"/>
    <w:rsid w:val="00651503"/>
    <w:rsid w:val="00651A06"/>
    <w:rsid w:val="00651F58"/>
    <w:rsid w:val="006522C8"/>
    <w:rsid w:val="0065293E"/>
    <w:rsid w:val="00652A9C"/>
    <w:rsid w:val="00653235"/>
    <w:rsid w:val="00653D8B"/>
    <w:rsid w:val="0065632F"/>
    <w:rsid w:val="00656A2E"/>
    <w:rsid w:val="00656E3C"/>
    <w:rsid w:val="006571E3"/>
    <w:rsid w:val="006576F3"/>
    <w:rsid w:val="00657E16"/>
    <w:rsid w:val="006601AF"/>
    <w:rsid w:val="00660570"/>
    <w:rsid w:val="006612B7"/>
    <w:rsid w:val="00662000"/>
    <w:rsid w:val="00662242"/>
    <w:rsid w:val="006622A4"/>
    <w:rsid w:val="0066463A"/>
    <w:rsid w:val="00664C75"/>
    <w:rsid w:val="0066500B"/>
    <w:rsid w:val="00665565"/>
    <w:rsid w:val="00666694"/>
    <w:rsid w:val="00667680"/>
    <w:rsid w:val="00670A6A"/>
    <w:rsid w:val="006711F0"/>
    <w:rsid w:val="00672CD9"/>
    <w:rsid w:val="00673E2D"/>
    <w:rsid w:val="00674457"/>
    <w:rsid w:val="00675472"/>
    <w:rsid w:val="00675D00"/>
    <w:rsid w:val="00675EC4"/>
    <w:rsid w:val="0068092D"/>
    <w:rsid w:val="00680C52"/>
    <w:rsid w:val="0068426D"/>
    <w:rsid w:val="00685A53"/>
    <w:rsid w:val="00686628"/>
    <w:rsid w:val="00686E38"/>
    <w:rsid w:val="00687B7D"/>
    <w:rsid w:val="00690032"/>
    <w:rsid w:val="006901DF"/>
    <w:rsid w:val="006908C1"/>
    <w:rsid w:val="00690B53"/>
    <w:rsid w:val="00690C51"/>
    <w:rsid w:val="00691BD9"/>
    <w:rsid w:val="006931ED"/>
    <w:rsid w:val="00694113"/>
    <w:rsid w:val="006943D0"/>
    <w:rsid w:val="00694685"/>
    <w:rsid w:val="00694885"/>
    <w:rsid w:val="00694F3E"/>
    <w:rsid w:val="006956E5"/>
    <w:rsid w:val="00696701"/>
    <w:rsid w:val="00696CA2"/>
    <w:rsid w:val="006A04FC"/>
    <w:rsid w:val="006A0AAA"/>
    <w:rsid w:val="006A0C8F"/>
    <w:rsid w:val="006A1821"/>
    <w:rsid w:val="006A1D9D"/>
    <w:rsid w:val="006A25F3"/>
    <w:rsid w:val="006A273A"/>
    <w:rsid w:val="006A2D58"/>
    <w:rsid w:val="006A32C9"/>
    <w:rsid w:val="006A34FC"/>
    <w:rsid w:val="006A37B7"/>
    <w:rsid w:val="006A3B72"/>
    <w:rsid w:val="006A3E19"/>
    <w:rsid w:val="006A42DF"/>
    <w:rsid w:val="006A5B5A"/>
    <w:rsid w:val="006A5C10"/>
    <w:rsid w:val="006A6067"/>
    <w:rsid w:val="006A607A"/>
    <w:rsid w:val="006A6F7C"/>
    <w:rsid w:val="006A75A2"/>
    <w:rsid w:val="006A7670"/>
    <w:rsid w:val="006B09E0"/>
    <w:rsid w:val="006B1417"/>
    <w:rsid w:val="006B193F"/>
    <w:rsid w:val="006B1C3E"/>
    <w:rsid w:val="006B2D53"/>
    <w:rsid w:val="006B3084"/>
    <w:rsid w:val="006B355C"/>
    <w:rsid w:val="006B4202"/>
    <w:rsid w:val="006B4223"/>
    <w:rsid w:val="006B462D"/>
    <w:rsid w:val="006B59DC"/>
    <w:rsid w:val="006B6B12"/>
    <w:rsid w:val="006B7E05"/>
    <w:rsid w:val="006C07B3"/>
    <w:rsid w:val="006C1058"/>
    <w:rsid w:val="006C1CD3"/>
    <w:rsid w:val="006C3588"/>
    <w:rsid w:val="006C60A3"/>
    <w:rsid w:val="006C60FE"/>
    <w:rsid w:val="006C636F"/>
    <w:rsid w:val="006C6588"/>
    <w:rsid w:val="006C6C19"/>
    <w:rsid w:val="006D1070"/>
    <w:rsid w:val="006D37A5"/>
    <w:rsid w:val="006D4620"/>
    <w:rsid w:val="006D5DC6"/>
    <w:rsid w:val="006D6580"/>
    <w:rsid w:val="006D746A"/>
    <w:rsid w:val="006D7657"/>
    <w:rsid w:val="006D792A"/>
    <w:rsid w:val="006E07FB"/>
    <w:rsid w:val="006E2101"/>
    <w:rsid w:val="006E555C"/>
    <w:rsid w:val="006E564F"/>
    <w:rsid w:val="006E7FE8"/>
    <w:rsid w:val="006F1856"/>
    <w:rsid w:val="006F1DC0"/>
    <w:rsid w:val="006F20C0"/>
    <w:rsid w:val="006F2B9E"/>
    <w:rsid w:val="006F315E"/>
    <w:rsid w:val="006F3377"/>
    <w:rsid w:val="006F385B"/>
    <w:rsid w:val="006F40CA"/>
    <w:rsid w:val="006F4CCE"/>
    <w:rsid w:val="006F697A"/>
    <w:rsid w:val="006F7EFF"/>
    <w:rsid w:val="00701340"/>
    <w:rsid w:val="00702E98"/>
    <w:rsid w:val="0070402E"/>
    <w:rsid w:val="00705B9E"/>
    <w:rsid w:val="00706972"/>
    <w:rsid w:val="00706DE2"/>
    <w:rsid w:val="00707060"/>
    <w:rsid w:val="00707DB7"/>
    <w:rsid w:val="0071022E"/>
    <w:rsid w:val="0071081B"/>
    <w:rsid w:val="00711273"/>
    <w:rsid w:val="007116D3"/>
    <w:rsid w:val="00711853"/>
    <w:rsid w:val="007119B1"/>
    <w:rsid w:val="00714189"/>
    <w:rsid w:val="007148BD"/>
    <w:rsid w:val="007152DE"/>
    <w:rsid w:val="00716299"/>
    <w:rsid w:val="00716C97"/>
    <w:rsid w:val="00720989"/>
    <w:rsid w:val="00720BC8"/>
    <w:rsid w:val="00721836"/>
    <w:rsid w:val="00721B55"/>
    <w:rsid w:val="00721DCB"/>
    <w:rsid w:val="00722A6F"/>
    <w:rsid w:val="00722AC9"/>
    <w:rsid w:val="00723285"/>
    <w:rsid w:val="0072340D"/>
    <w:rsid w:val="00724B5B"/>
    <w:rsid w:val="00724DCE"/>
    <w:rsid w:val="00725919"/>
    <w:rsid w:val="00725D64"/>
    <w:rsid w:val="007260F5"/>
    <w:rsid w:val="00727118"/>
    <w:rsid w:val="00727FB8"/>
    <w:rsid w:val="00730A32"/>
    <w:rsid w:val="00730CCD"/>
    <w:rsid w:val="00730DE4"/>
    <w:rsid w:val="0073287A"/>
    <w:rsid w:val="00732E5C"/>
    <w:rsid w:val="00733DD8"/>
    <w:rsid w:val="007341AB"/>
    <w:rsid w:val="00735646"/>
    <w:rsid w:val="00735B39"/>
    <w:rsid w:val="007365F9"/>
    <w:rsid w:val="00736652"/>
    <w:rsid w:val="00737A34"/>
    <w:rsid w:val="007417C7"/>
    <w:rsid w:val="00742B80"/>
    <w:rsid w:val="00742CAB"/>
    <w:rsid w:val="007473CC"/>
    <w:rsid w:val="007479D9"/>
    <w:rsid w:val="00747F3F"/>
    <w:rsid w:val="00750E95"/>
    <w:rsid w:val="0075123D"/>
    <w:rsid w:val="007519A3"/>
    <w:rsid w:val="00752739"/>
    <w:rsid w:val="007527B7"/>
    <w:rsid w:val="00753A28"/>
    <w:rsid w:val="007543CD"/>
    <w:rsid w:val="00754AFF"/>
    <w:rsid w:val="007569DD"/>
    <w:rsid w:val="00756E5B"/>
    <w:rsid w:val="00756E82"/>
    <w:rsid w:val="00757653"/>
    <w:rsid w:val="007577F6"/>
    <w:rsid w:val="00757F5F"/>
    <w:rsid w:val="00761B28"/>
    <w:rsid w:val="007620A5"/>
    <w:rsid w:val="007623A5"/>
    <w:rsid w:val="00764646"/>
    <w:rsid w:val="0076550E"/>
    <w:rsid w:val="007657AE"/>
    <w:rsid w:val="00765831"/>
    <w:rsid w:val="00765DA4"/>
    <w:rsid w:val="007664C6"/>
    <w:rsid w:val="007673B4"/>
    <w:rsid w:val="00767F40"/>
    <w:rsid w:val="00770BB1"/>
    <w:rsid w:val="0077181A"/>
    <w:rsid w:val="00772060"/>
    <w:rsid w:val="00772A6F"/>
    <w:rsid w:val="00773BA0"/>
    <w:rsid w:val="00775444"/>
    <w:rsid w:val="00776719"/>
    <w:rsid w:val="007774AC"/>
    <w:rsid w:val="00780A37"/>
    <w:rsid w:val="00782726"/>
    <w:rsid w:val="00782C40"/>
    <w:rsid w:val="00782E7D"/>
    <w:rsid w:val="00784639"/>
    <w:rsid w:val="0078468E"/>
    <w:rsid w:val="007846CF"/>
    <w:rsid w:val="00786960"/>
    <w:rsid w:val="00786BA4"/>
    <w:rsid w:val="00787CFD"/>
    <w:rsid w:val="00790CB4"/>
    <w:rsid w:val="007917D2"/>
    <w:rsid w:val="007918C4"/>
    <w:rsid w:val="0079278A"/>
    <w:rsid w:val="00792D82"/>
    <w:rsid w:val="00792DD7"/>
    <w:rsid w:val="00793EEB"/>
    <w:rsid w:val="007948EB"/>
    <w:rsid w:val="00794AC4"/>
    <w:rsid w:val="00795286"/>
    <w:rsid w:val="00795D4A"/>
    <w:rsid w:val="0079649F"/>
    <w:rsid w:val="00796FF7"/>
    <w:rsid w:val="007A14AA"/>
    <w:rsid w:val="007A150C"/>
    <w:rsid w:val="007A1CB1"/>
    <w:rsid w:val="007A277A"/>
    <w:rsid w:val="007A2F14"/>
    <w:rsid w:val="007A44BE"/>
    <w:rsid w:val="007A4AC6"/>
    <w:rsid w:val="007A52F1"/>
    <w:rsid w:val="007A5AA9"/>
    <w:rsid w:val="007A60D1"/>
    <w:rsid w:val="007A6BA6"/>
    <w:rsid w:val="007A7787"/>
    <w:rsid w:val="007A7854"/>
    <w:rsid w:val="007A7F0E"/>
    <w:rsid w:val="007B0951"/>
    <w:rsid w:val="007B0BD6"/>
    <w:rsid w:val="007B0F66"/>
    <w:rsid w:val="007B1B5C"/>
    <w:rsid w:val="007B21B7"/>
    <w:rsid w:val="007B452E"/>
    <w:rsid w:val="007B481B"/>
    <w:rsid w:val="007B540D"/>
    <w:rsid w:val="007B61D3"/>
    <w:rsid w:val="007B6412"/>
    <w:rsid w:val="007C02F4"/>
    <w:rsid w:val="007C06E6"/>
    <w:rsid w:val="007C0B68"/>
    <w:rsid w:val="007C0FBE"/>
    <w:rsid w:val="007C1B54"/>
    <w:rsid w:val="007C1E64"/>
    <w:rsid w:val="007C4ED5"/>
    <w:rsid w:val="007C56FD"/>
    <w:rsid w:val="007C5A06"/>
    <w:rsid w:val="007C5B33"/>
    <w:rsid w:val="007C6F86"/>
    <w:rsid w:val="007C70D9"/>
    <w:rsid w:val="007C7C9E"/>
    <w:rsid w:val="007D142B"/>
    <w:rsid w:val="007D2527"/>
    <w:rsid w:val="007D27A9"/>
    <w:rsid w:val="007D6417"/>
    <w:rsid w:val="007D7626"/>
    <w:rsid w:val="007D77CA"/>
    <w:rsid w:val="007D7888"/>
    <w:rsid w:val="007E0346"/>
    <w:rsid w:val="007E0599"/>
    <w:rsid w:val="007E0729"/>
    <w:rsid w:val="007E0842"/>
    <w:rsid w:val="007E0C1D"/>
    <w:rsid w:val="007E1995"/>
    <w:rsid w:val="007E1A42"/>
    <w:rsid w:val="007E2305"/>
    <w:rsid w:val="007E2367"/>
    <w:rsid w:val="007E2B86"/>
    <w:rsid w:val="007E3341"/>
    <w:rsid w:val="007E40C5"/>
    <w:rsid w:val="007E5237"/>
    <w:rsid w:val="007E6C97"/>
    <w:rsid w:val="007E755B"/>
    <w:rsid w:val="007F1505"/>
    <w:rsid w:val="007F1613"/>
    <w:rsid w:val="007F16B0"/>
    <w:rsid w:val="007F32EC"/>
    <w:rsid w:val="007F3B9B"/>
    <w:rsid w:val="007F40A7"/>
    <w:rsid w:val="007F5AFC"/>
    <w:rsid w:val="007F5B00"/>
    <w:rsid w:val="007F62A8"/>
    <w:rsid w:val="007F67BE"/>
    <w:rsid w:val="007F6A4F"/>
    <w:rsid w:val="007F7470"/>
    <w:rsid w:val="007F760D"/>
    <w:rsid w:val="007F7FE0"/>
    <w:rsid w:val="00800816"/>
    <w:rsid w:val="00800B5A"/>
    <w:rsid w:val="008019C9"/>
    <w:rsid w:val="00803F5B"/>
    <w:rsid w:val="0080423A"/>
    <w:rsid w:val="00805151"/>
    <w:rsid w:val="00805726"/>
    <w:rsid w:val="00806B03"/>
    <w:rsid w:val="008072D1"/>
    <w:rsid w:val="00807A37"/>
    <w:rsid w:val="008102DC"/>
    <w:rsid w:val="008104C2"/>
    <w:rsid w:val="00811B87"/>
    <w:rsid w:val="0081230D"/>
    <w:rsid w:val="0081430A"/>
    <w:rsid w:val="0081471B"/>
    <w:rsid w:val="0081601C"/>
    <w:rsid w:val="00816835"/>
    <w:rsid w:val="008169DF"/>
    <w:rsid w:val="00816A05"/>
    <w:rsid w:val="00817415"/>
    <w:rsid w:val="0081781A"/>
    <w:rsid w:val="008202B8"/>
    <w:rsid w:val="00820EE4"/>
    <w:rsid w:val="0082179A"/>
    <w:rsid w:val="00821CA1"/>
    <w:rsid w:val="00823127"/>
    <w:rsid w:val="008234C6"/>
    <w:rsid w:val="00824750"/>
    <w:rsid w:val="008268E8"/>
    <w:rsid w:val="008277A3"/>
    <w:rsid w:val="00827ACF"/>
    <w:rsid w:val="00830CBF"/>
    <w:rsid w:val="00830DFD"/>
    <w:rsid w:val="008312E8"/>
    <w:rsid w:val="008313D5"/>
    <w:rsid w:val="008344BF"/>
    <w:rsid w:val="0083642A"/>
    <w:rsid w:val="008368EA"/>
    <w:rsid w:val="008375E1"/>
    <w:rsid w:val="00837A4A"/>
    <w:rsid w:val="00843219"/>
    <w:rsid w:val="008436FE"/>
    <w:rsid w:val="00844994"/>
    <w:rsid w:val="00844B05"/>
    <w:rsid w:val="00844BAE"/>
    <w:rsid w:val="0084592A"/>
    <w:rsid w:val="008463A4"/>
    <w:rsid w:val="00846528"/>
    <w:rsid w:val="0084673E"/>
    <w:rsid w:val="00855338"/>
    <w:rsid w:val="008558AC"/>
    <w:rsid w:val="008563FB"/>
    <w:rsid w:val="00856CD3"/>
    <w:rsid w:val="00857726"/>
    <w:rsid w:val="00860188"/>
    <w:rsid w:val="008606B2"/>
    <w:rsid w:val="008606CE"/>
    <w:rsid w:val="00862AA9"/>
    <w:rsid w:val="00864E8E"/>
    <w:rsid w:val="0086674C"/>
    <w:rsid w:val="008727C2"/>
    <w:rsid w:val="00872E3A"/>
    <w:rsid w:val="00873300"/>
    <w:rsid w:val="0087480E"/>
    <w:rsid w:val="00874E2E"/>
    <w:rsid w:val="008767F4"/>
    <w:rsid w:val="00876B97"/>
    <w:rsid w:val="00877021"/>
    <w:rsid w:val="0087715B"/>
    <w:rsid w:val="008774D2"/>
    <w:rsid w:val="0087792C"/>
    <w:rsid w:val="00877B94"/>
    <w:rsid w:val="00880EBB"/>
    <w:rsid w:val="008815C1"/>
    <w:rsid w:val="00881DCB"/>
    <w:rsid w:val="00881FAC"/>
    <w:rsid w:val="00882412"/>
    <w:rsid w:val="00882CEC"/>
    <w:rsid w:val="00883A39"/>
    <w:rsid w:val="0088568E"/>
    <w:rsid w:val="00885B71"/>
    <w:rsid w:val="00885E9D"/>
    <w:rsid w:val="00886A3A"/>
    <w:rsid w:val="00887725"/>
    <w:rsid w:val="00892CD0"/>
    <w:rsid w:val="0089385B"/>
    <w:rsid w:val="00893FEB"/>
    <w:rsid w:val="008940A4"/>
    <w:rsid w:val="008953D7"/>
    <w:rsid w:val="008958C7"/>
    <w:rsid w:val="008972DA"/>
    <w:rsid w:val="00897471"/>
    <w:rsid w:val="00897607"/>
    <w:rsid w:val="008A09E7"/>
    <w:rsid w:val="008A0A31"/>
    <w:rsid w:val="008A1C19"/>
    <w:rsid w:val="008A391E"/>
    <w:rsid w:val="008A3957"/>
    <w:rsid w:val="008A3FB7"/>
    <w:rsid w:val="008A42A2"/>
    <w:rsid w:val="008A479F"/>
    <w:rsid w:val="008A486A"/>
    <w:rsid w:val="008A4CDA"/>
    <w:rsid w:val="008A4F19"/>
    <w:rsid w:val="008A6D4A"/>
    <w:rsid w:val="008A7158"/>
    <w:rsid w:val="008A7167"/>
    <w:rsid w:val="008A7C48"/>
    <w:rsid w:val="008B1EB7"/>
    <w:rsid w:val="008B21FC"/>
    <w:rsid w:val="008B34C6"/>
    <w:rsid w:val="008B39D0"/>
    <w:rsid w:val="008B43BC"/>
    <w:rsid w:val="008B4538"/>
    <w:rsid w:val="008B4C80"/>
    <w:rsid w:val="008B5321"/>
    <w:rsid w:val="008B59E7"/>
    <w:rsid w:val="008B7143"/>
    <w:rsid w:val="008C1C23"/>
    <w:rsid w:val="008C254B"/>
    <w:rsid w:val="008C28F6"/>
    <w:rsid w:val="008C350D"/>
    <w:rsid w:val="008C45B8"/>
    <w:rsid w:val="008C4928"/>
    <w:rsid w:val="008C6BD7"/>
    <w:rsid w:val="008C78FF"/>
    <w:rsid w:val="008D0BE3"/>
    <w:rsid w:val="008D21F8"/>
    <w:rsid w:val="008D279D"/>
    <w:rsid w:val="008D3F34"/>
    <w:rsid w:val="008D6F19"/>
    <w:rsid w:val="008E0170"/>
    <w:rsid w:val="008E1818"/>
    <w:rsid w:val="008E2AE0"/>
    <w:rsid w:val="008E30E0"/>
    <w:rsid w:val="008E331C"/>
    <w:rsid w:val="008E39A4"/>
    <w:rsid w:val="008E4515"/>
    <w:rsid w:val="008E4633"/>
    <w:rsid w:val="008E4661"/>
    <w:rsid w:val="008E4D24"/>
    <w:rsid w:val="008E6829"/>
    <w:rsid w:val="008E754A"/>
    <w:rsid w:val="008F061F"/>
    <w:rsid w:val="008F21B7"/>
    <w:rsid w:val="008F229D"/>
    <w:rsid w:val="008F24A8"/>
    <w:rsid w:val="008F28A8"/>
    <w:rsid w:val="008F3029"/>
    <w:rsid w:val="008F360A"/>
    <w:rsid w:val="008F4168"/>
    <w:rsid w:val="008F6950"/>
    <w:rsid w:val="008F7349"/>
    <w:rsid w:val="0090019A"/>
    <w:rsid w:val="009022A7"/>
    <w:rsid w:val="00902861"/>
    <w:rsid w:val="00904A4A"/>
    <w:rsid w:val="00904ADF"/>
    <w:rsid w:val="00905551"/>
    <w:rsid w:val="00907ED3"/>
    <w:rsid w:val="00910C8C"/>
    <w:rsid w:val="00913875"/>
    <w:rsid w:val="00915E72"/>
    <w:rsid w:val="009164DF"/>
    <w:rsid w:val="0091658E"/>
    <w:rsid w:val="00916F76"/>
    <w:rsid w:val="00917824"/>
    <w:rsid w:val="009203DF"/>
    <w:rsid w:val="009204E3"/>
    <w:rsid w:val="00922D21"/>
    <w:rsid w:val="00925E42"/>
    <w:rsid w:val="0092633A"/>
    <w:rsid w:val="009265C3"/>
    <w:rsid w:val="009266D5"/>
    <w:rsid w:val="009302F6"/>
    <w:rsid w:val="0093031C"/>
    <w:rsid w:val="00930C1E"/>
    <w:rsid w:val="009319CE"/>
    <w:rsid w:val="00931C77"/>
    <w:rsid w:val="00932278"/>
    <w:rsid w:val="00933C67"/>
    <w:rsid w:val="009345E0"/>
    <w:rsid w:val="00935AB8"/>
    <w:rsid w:val="009365BF"/>
    <w:rsid w:val="00936C60"/>
    <w:rsid w:val="009374BD"/>
    <w:rsid w:val="00940DE3"/>
    <w:rsid w:val="009414F8"/>
    <w:rsid w:val="009416FA"/>
    <w:rsid w:val="00941FA4"/>
    <w:rsid w:val="009423DD"/>
    <w:rsid w:val="009427B3"/>
    <w:rsid w:val="009448E5"/>
    <w:rsid w:val="00944A24"/>
    <w:rsid w:val="00945922"/>
    <w:rsid w:val="00946871"/>
    <w:rsid w:val="009468DB"/>
    <w:rsid w:val="00946B14"/>
    <w:rsid w:val="009475EC"/>
    <w:rsid w:val="00947830"/>
    <w:rsid w:val="0095054F"/>
    <w:rsid w:val="0095104B"/>
    <w:rsid w:val="00952302"/>
    <w:rsid w:val="00952E68"/>
    <w:rsid w:val="0095338E"/>
    <w:rsid w:val="009546A7"/>
    <w:rsid w:val="00955465"/>
    <w:rsid w:val="0095548D"/>
    <w:rsid w:val="00956A05"/>
    <w:rsid w:val="00960B5A"/>
    <w:rsid w:val="00961FD0"/>
    <w:rsid w:val="00965E2E"/>
    <w:rsid w:val="009666B0"/>
    <w:rsid w:val="0097004B"/>
    <w:rsid w:val="00970138"/>
    <w:rsid w:val="009704BD"/>
    <w:rsid w:val="00971495"/>
    <w:rsid w:val="009725CD"/>
    <w:rsid w:val="009733F5"/>
    <w:rsid w:val="00973B52"/>
    <w:rsid w:val="0097414E"/>
    <w:rsid w:val="00974F0B"/>
    <w:rsid w:val="00975EBF"/>
    <w:rsid w:val="00976061"/>
    <w:rsid w:val="00976321"/>
    <w:rsid w:val="00976DCF"/>
    <w:rsid w:val="00977B22"/>
    <w:rsid w:val="00977FE8"/>
    <w:rsid w:val="00980BCB"/>
    <w:rsid w:val="0098144C"/>
    <w:rsid w:val="00982616"/>
    <w:rsid w:val="0098276D"/>
    <w:rsid w:val="00984560"/>
    <w:rsid w:val="00984A0B"/>
    <w:rsid w:val="0098647F"/>
    <w:rsid w:val="00986F00"/>
    <w:rsid w:val="00987965"/>
    <w:rsid w:val="00987BD2"/>
    <w:rsid w:val="009919B2"/>
    <w:rsid w:val="0099212B"/>
    <w:rsid w:val="0099260A"/>
    <w:rsid w:val="00992897"/>
    <w:rsid w:val="00994D15"/>
    <w:rsid w:val="00994EC6"/>
    <w:rsid w:val="009A0FA5"/>
    <w:rsid w:val="009A26E7"/>
    <w:rsid w:val="009A2925"/>
    <w:rsid w:val="009A2FFD"/>
    <w:rsid w:val="009A3E1B"/>
    <w:rsid w:val="009A4E52"/>
    <w:rsid w:val="009A74E8"/>
    <w:rsid w:val="009A7D70"/>
    <w:rsid w:val="009B1032"/>
    <w:rsid w:val="009B1C92"/>
    <w:rsid w:val="009B1F36"/>
    <w:rsid w:val="009B23FF"/>
    <w:rsid w:val="009B28EA"/>
    <w:rsid w:val="009B4BF0"/>
    <w:rsid w:val="009B4FEC"/>
    <w:rsid w:val="009B5D2A"/>
    <w:rsid w:val="009B61CF"/>
    <w:rsid w:val="009B7D54"/>
    <w:rsid w:val="009C0178"/>
    <w:rsid w:val="009C1E59"/>
    <w:rsid w:val="009C3DC6"/>
    <w:rsid w:val="009C4DFF"/>
    <w:rsid w:val="009C5612"/>
    <w:rsid w:val="009C6105"/>
    <w:rsid w:val="009D2BB3"/>
    <w:rsid w:val="009D3579"/>
    <w:rsid w:val="009D3B02"/>
    <w:rsid w:val="009D3BFF"/>
    <w:rsid w:val="009D497A"/>
    <w:rsid w:val="009D4BDE"/>
    <w:rsid w:val="009D549E"/>
    <w:rsid w:val="009D6AD5"/>
    <w:rsid w:val="009D7DC5"/>
    <w:rsid w:val="009E2885"/>
    <w:rsid w:val="009E401F"/>
    <w:rsid w:val="009E428F"/>
    <w:rsid w:val="009E48B7"/>
    <w:rsid w:val="009E5377"/>
    <w:rsid w:val="009E6E74"/>
    <w:rsid w:val="009E73AF"/>
    <w:rsid w:val="009E79D6"/>
    <w:rsid w:val="009F1921"/>
    <w:rsid w:val="009F1B44"/>
    <w:rsid w:val="009F2674"/>
    <w:rsid w:val="009F2BBD"/>
    <w:rsid w:val="009F30DE"/>
    <w:rsid w:val="009F31DD"/>
    <w:rsid w:val="009F4B8E"/>
    <w:rsid w:val="009F66C3"/>
    <w:rsid w:val="009F7DE3"/>
    <w:rsid w:val="009F7F57"/>
    <w:rsid w:val="00A00BD7"/>
    <w:rsid w:val="00A014F4"/>
    <w:rsid w:val="00A01B39"/>
    <w:rsid w:val="00A02B19"/>
    <w:rsid w:val="00A04E61"/>
    <w:rsid w:val="00A07763"/>
    <w:rsid w:val="00A11E8C"/>
    <w:rsid w:val="00A13B8E"/>
    <w:rsid w:val="00A169EE"/>
    <w:rsid w:val="00A16CC1"/>
    <w:rsid w:val="00A20168"/>
    <w:rsid w:val="00A20F2B"/>
    <w:rsid w:val="00A23A6F"/>
    <w:rsid w:val="00A23DAC"/>
    <w:rsid w:val="00A246AD"/>
    <w:rsid w:val="00A25880"/>
    <w:rsid w:val="00A260EE"/>
    <w:rsid w:val="00A2645E"/>
    <w:rsid w:val="00A275EB"/>
    <w:rsid w:val="00A27853"/>
    <w:rsid w:val="00A30344"/>
    <w:rsid w:val="00A30512"/>
    <w:rsid w:val="00A30B2E"/>
    <w:rsid w:val="00A30CAC"/>
    <w:rsid w:val="00A31260"/>
    <w:rsid w:val="00A32D61"/>
    <w:rsid w:val="00A33617"/>
    <w:rsid w:val="00A33C0C"/>
    <w:rsid w:val="00A34A6A"/>
    <w:rsid w:val="00A353E5"/>
    <w:rsid w:val="00A357C9"/>
    <w:rsid w:val="00A367B4"/>
    <w:rsid w:val="00A3682E"/>
    <w:rsid w:val="00A37101"/>
    <w:rsid w:val="00A372BF"/>
    <w:rsid w:val="00A3739A"/>
    <w:rsid w:val="00A37E8B"/>
    <w:rsid w:val="00A409D5"/>
    <w:rsid w:val="00A4259F"/>
    <w:rsid w:val="00A42E58"/>
    <w:rsid w:val="00A4358F"/>
    <w:rsid w:val="00A43D17"/>
    <w:rsid w:val="00A4478D"/>
    <w:rsid w:val="00A4515C"/>
    <w:rsid w:val="00A4545D"/>
    <w:rsid w:val="00A45483"/>
    <w:rsid w:val="00A46318"/>
    <w:rsid w:val="00A46E23"/>
    <w:rsid w:val="00A47127"/>
    <w:rsid w:val="00A472EB"/>
    <w:rsid w:val="00A51837"/>
    <w:rsid w:val="00A51C65"/>
    <w:rsid w:val="00A52CC9"/>
    <w:rsid w:val="00A5360B"/>
    <w:rsid w:val="00A551F5"/>
    <w:rsid w:val="00A55560"/>
    <w:rsid w:val="00A56513"/>
    <w:rsid w:val="00A568B3"/>
    <w:rsid w:val="00A56D56"/>
    <w:rsid w:val="00A56F87"/>
    <w:rsid w:val="00A60310"/>
    <w:rsid w:val="00A60D54"/>
    <w:rsid w:val="00A618EB"/>
    <w:rsid w:val="00A63054"/>
    <w:rsid w:val="00A630B5"/>
    <w:rsid w:val="00A6365C"/>
    <w:rsid w:val="00A63C83"/>
    <w:rsid w:val="00A65034"/>
    <w:rsid w:val="00A65F41"/>
    <w:rsid w:val="00A65FFF"/>
    <w:rsid w:val="00A66D73"/>
    <w:rsid w:val="00A67427"/>
    <w:rsid w:val="00A72CED"/>
    <w:rsid w:val="00A72E49"/>
    <w:rsid w:val="00A735EC"/>
    <w:rsid w:val="00A73840"/>
    <w:rsid w:val="00A74225"/>
    <w:rsid w:val="00A7461E"/>
    <w:rsid w:val="00A75881"/>
    <w:rsid w:val="00A76EB9"/>
    <w:rsid w:val="00A774DB"/>
    <w:rsid w:val="00A779A9"/>
    <w:rsid w:val="00A80540"/>
    <w:rsid w:val="00A81E0C"/>
    <w:rsid w:val="00A8233A"/>
    <w:rsid w:val="00A82974"/>
    <w:rsid w:val="00A839AB"/>
    <w:rsid w:val="00A856F4"/>
    <w:rsid w:val="00A85775"/>
    <w:rsid w:val="00A87667"/>
    <w:rsid w:val="00A87A19"/>
    <w:rsid w:val="00A90783"/>
    <w:rsid w:val="00A9167B"/>
    <w:rsid w:val="00A91CD8"/>
    <w:rsid w:val="00A92F8A"/>
    <w:rsid w:val="00A93BE0"/>
    <w:rsid w:val="00A94364"/>
    <w:rsid w:val="00A949F2"/>
    <w:rsid w:val="00A958CA"/>
    <w:rsid w:val="00A96901"/>
    <w:rsid w:val="00A97D7C"/>
    <w:rsid w:val="00AA0414"/>
    <w:rsid w:val="00AA1267"/>
    <w:rsid w:val="00AA1C4C"/>
    <w:rsid w:val="00AA243C"/>
    <w:rsid w:val="00AA2A6F"/>
    <w:rsid w:val="00AA45EB"/>
    <w:rsid w:val="00AA4E99"/>
    <w:rsid w:val="00AA5716"/>
    <w:rsid w:val="00AA6F81"/>
    <w:rsid w:val="00AA7413"/>
    <w:rsid w:val="00AA7486"/>
    <w:rsid w:val="00AA74E7"/>
    <w:rsid w:val="00AA781A"/>
    <w:rsid w:val="00AA7B32"/>
    <w:rsid w:val="00AB054F"/>
    <w:rsid w:val="00AB1101"/>
    <w:rsid w:val="00AB17F2"/>
    <w:rsid w:val="00AB190A"/>
    <w:rsid w:val="00AB1F9F"/>
    <w:rsid w:val="00AB29F4"/>
    <w:rsid w:val="00AB3D47"/>
    <w:rsid w:val="00AB405A"/>
    <w:rsid w:val="00AB4135"/>
    <w:rsid w:val="00AB4847"/>
    <w:rsid w:val="00AB4EAB"/>
    <w:rsid w:val="00AB547E"/>
    <w:rsid w:val="00AB571D"/>
    <w:rsid w:val="00AC1670"/>
    <w:rsid w:val="00AC35FB"/>
    <w:rsid w:val="00AC3C93"/>
    <w:rsid w:val="00AC448A"/>
    <w:rsid w:val="00AC4C3D"/>
    <w:rsid w:val="00AC5715"/>
    <w:rsid w:val="00AC6914"/>
    <w:rsid w:val="00AC6A10"/>
    <w:rsid w:val="00AC78B3"/>
    <w:rsid w:val="00AD08E3"/>
    <w:rsid w:val="00AD1105"/>
    <w:rsid w:val="00AD1438"/>
    <w:rsid w:val="00AD2496"/>
    <w:rsid w:val="00AD2803"/>
    <w:rsid w:val="00AD301E"/>
    <w:rsid w:val="00AD44B1"/>
    <w:rsid w:val="00AD60E2"/>
    <w:rsid w:val="00AD6893"/>
    <w:rsid w:val="00AD6B07"/>
    <w:rsid w:val="00AD741B"/>
    <w:rsid w:val="00AD76DB"/>
    <w:rsid w:val="00AD7AD3"/>
    <w:rsid w:val="00AE1E44"/>
    <w:rsid w:val="00AE21E8"/>
    <w:rsid w:val="00AE2525"/>
    <w:rsid w:val="00AE25BB"/>
    <w:rsid w:val="00AE3509"/>
    <w:rsid w:val="00AE3D20"/>
    <w:rsid w:val="00AE4717"/>
    <w:rsid w:val="00AF1B20"/>
    <w:rsid w:val="00AF1DE9"/>
    <w:rsid w:val="00AF3A21"/>
    <w:rsid w:val="00AF3A9E"/>
    <w:rsid w:val="00AF3F86"/>
    <w:rsid w:val="00AF50E5"/>
    <w:rsid w:val="00AF59DF"/>
    <w:rsid w:val="00AF666B"/>
    <w:rsid w:val="00AF7277"/>
    <w:rsid w:val="00B017B7"/>
    <w:rsid w:val="00B025BB"/>
    <w:rsid w:val="00B06AE6"/>
    <w:rsid w:val="00B070DF"/>
    <w:rsid w:val="00B10923"/>
    <w:rsid w:val="00B10C22"/>
    <w:rsid w:val="00B10EED"/>
    <w:rsid w:val="00B110F2"/>
    <w:rsid w:val="00B11A30"/>
    <w:rsid w:val="00B12ABD"/>
    <w:rsid w:val="00B14243"/>
    <w:rsid w:val="00B143E5"/>
    <w:rsid w:val="00B14BD3"/>
    <w:rsid w:val="00B14C43"/>
    <w:rsid w:val="00B15476"/>
    <w:rsid w:val="00B1551F"/>
    <w:rsid w:val="00B15F43"/>
    <w:rsid w:val="00B20F47"/>
    <w:rsid w:val="00B22220"/>
    <w:rsid w:val="00B2465A"/>
    <w:rsid w:val="00B252FA"/>
    <w:rsid w:val="00B25707"/>
    <w:rsid w:val="00B258F8"/>
    <w:rsid w:val="00B26262"/>
    <w:rsid w:val="00B26CC6"/>
    <w:rsid w:val="00B27058"/>
    <w:rsid w:val="00B27295"/>
    <w:rsid w:val="00B30A46"/>
    <w:rsid w:val="00B31BA7"/>
    <w:rsid w:val="00B343A8"/>
    <w:rsid w:val="00B349F3"/>
    <w:rsid w:val="00B358B0"/>
    <w:rsid w:val="00B3606E"/>
    <w:rsid w:val="00B36147"/>
    <w:rsid w:val="00B403B3"/>
    <w:rsid w:val="00B411CA"/>
    <w:rsid w:val="00B43838"/>
    <w:rsid w:val="00B43F87"/>
    <w:rsid w:val="00B443DD"/>
    <w:rsid w:val="00B50141"/>
    <w:rsid w:val="00B51CEB"/>
    <w:rsid w:val="00B525AF"/>
    <w:rsid w:val="00B5734C"/>
    <w:rsid w:val="00B617AE"/>
    <w:rsid w:val="00B63BBB"/>
    <w:rsid w:val="00B64A01"/>
    <w:rsid w:val="00B64ECF"/>
    <w:rsid w:val="00B65125"/>
    <w:rsid w:val="00B657A6"/>
    <w:rsid w:val="00B65F0D"/>
    <w:rsid w:val="00B66A2B"/>
    <w:rsid w:val="00B71335"/>
    <w:rsid w:val="00B71D12"/>
    <w:rsid w:val="00B727D3"/>
    <w:rsid w:val="00B739E9"/>
    <w:rsid w:val="00B73FEA"/>
    <w:rsid w:val="00B741BD"/>
    <w:rsid w:val="00B74E29"/>
    <w:rsid w:val="00B777A6"/>
    <w:rsid w:val="00B77837"/>
    <w:rsid w:val="00B77BDE"/>
    <w:rsid w:val="00B81393"/>
    <w:rsid w:val="00B813E6"/>
    <w:rsid w:val="00B822C4"/>
    <w:rsid w:val="00B830D3"/>
    <w:rsid w:val="00B834DE"/>
    <w:rsid w:val="00B839C1"/>
    <w:rsid w:val="00B85E89"/>
    <w:rsid w:val="00B86F96"/>
    <w:rsid w:val="00B92753"/>
    <w:rsid w:val="00B9290D"/>
    <w:rsid w:val="00B93591"/>
    <w:rsid w:val="00B948A5"/>
    <w:rsid w:val="00B94DBE"/>
    <w:rsid w:val="00B97ADB"/>
    <w:rsid w:val="00BA0032"/>
    <w:rsid w:val="00BA10C9"/>
    <w:rsid w:val="00BA1B67"/>
    <w:rsid w:val="00BA1DEC"/>
    <w:rsid w:val="00BA2544"/>
    <w:rsid w:val="00BA356C"/>
    <w:rsid w:val="00BA424C"/>
    <w:rsid w:val="00BA455E"/>
    <w:rsid w:val="00BA4613"/>
    <w:rsid w:val="00BA4A19"/>
    <w:rsid w:val="00BA530D"/>
    <w:rsid w:val="00BA6703"/>
    <w:rsid w:val="00BA6968"/>
    <w:rsid w:val="00BA71FB"/>
    <w:rsid w:val="00BA7565"/>
    <w:rsid w:val="00BA7619"/>
    <w:rsid w:val="00BA7A86"/>
    <w:rsid w:val="00BB08C1"/>
    <w:rsid w:val="00BB2BDA"/>
    <w:rsid w:val="00BB45F4"/>
    <w:rsid w:val="00BB587C"/>
    <w:rsid w:val="00BB6F08"/>
    <w:rsid w:val="00BB78AB"/>
    <w:rsid w:val="00BB7F61"/>
    <w:rsid w:val="00BC07A2"/>
    <w:rsid w:val="00BC194E"/>
    <w:rsid w:val="00BC21BA"/>
    <w:rsid w:val="00BC4BD0"/>
    <w:rsid w:val="00BC4C31"/>
    <w:rsid w:val="00BC4FCC"/>
    <w:rsid w:val="00BC554F"/>
    <w:rsid w:val="00BC6924"/>
    <w:rsid w:val="00BC72A3"/>
    <w:rsid w:val="00BD1A11"/>
    <w:rsid w:val="00BD1D6E"/>
    <w:rsid w:val="00BD20BD"/>
    <w:rsid w:val="00BD29DA"/>
    <w:rsid w:val="00BD434E"/>
    <w:rsid w:val="00BD4B75"/>
    <w:rsid w:val="00BD4CA8"/>
    <w:rsid w:val="00BD7825"/>
    <w:rsid w:val="00BD7DC2"/>
    <w:rsid w:val="00BE089D"/>
    <w:rsid w:val="00BE0FE1"/>
    <w:rsid w:val="00BE27A1"/>
    <w:rsid w:val="00BE3875"/>
    <w:rsid w:val="00BE3CAE"/>
    <w:rsid w:val="00BE403B"/>
    <w:rsid w:val="00BE4421"/>
    <w:rsid w:val="00BE4F88"/>
    <w:rsid w:val="00BE550E"/>
    <w:rsid w:val="00BE5CE2"/>
    <w:rsid w:val="00BE7E33"/>
    <w:rsid w:val="00BE7E48"/>
    <w:rsid w:val="00BE7E59"/>
    <w:rsid w:val="00BF031E"/>
    <w:rsid w:val="00BF14B3"/>
    <w:rsid w:val="00BF19CC"/>
    <w:rsid w:val="00BF1EEE"/>
    <w:rsid w:val="00BF2482"/>
    <w:rsid w:val="00BF2906"/>
    <w:rsid w:val="00BF443C"/>
    <w:rsid w:val="00BF481A"/>
    <w:rsid w:val="00BF55E8"/>
    <w:rsid w:val="00C00833"/>
    <w:rsid w:val="00C00DFE"/>
    <w:rsid w:val="00C0137A"/>
    <w:rsid w:val="00C01917"/>
    <w:rsid w:val="00C05963"/>
    <w:rsid w:val="00C0674B"/>
    <w:rsid w:val="00C145CD"/>
    <w:rsid w:val="00C155D9"/>
    <w:rsid w:val="00C16A37"/>
    <w:rsid w:val="00C16EFD"/>
    <w:rsid w:val="00C211F1"/>
    <w:rsid w:val="00C217FB"/>
    <w:rsid w:val="00C2261C"/>
    <w:rsid w:val="00C22EB8"/>
    <w:rsid w:val="00C230D2"/>
    <w:rsid w:val="00C24355"/>
    <w:rsid w:val="00C246A2"/>
    <w:rsid w:val="00C24E1A"/>
    <w:rsid w:val="00C2560D"/>
    <w:rsid w:val="00C25987"/>
    <w:rsid w:val="00C25CEA"/>
    <w:rsid w:val="00C261D6"/>
    <w:rsid w:val="00C26AAA"/>
    <w:rsid w:val="00C26BEA"/>
    <w:rsid w:val="00C26F90"/>
    <w:rsid w:val="00C314F1"/>
    <w:rsid w:val="00C33D6E"/>
    <w:rsid w:val="00C34F13"/>
    <w:rsid w:val="00C35223"/>
    <w:rsid w:val="00C3634D"/>
    <w:rsid w:val="00C379AC"/>
    <w:rsid w:val="00C4094C"/>
    <w:rsid w:val="00C4135A"/>
    <w:rsid w:val="00C413E9"/>
    <w:rsid w:val="00C43DD9"/>
    <w:rsid w:val="00C44381"/>
    <w:rsid w:val="00C44677"/>
    <w:rsid w:val="00C45452"/>
    <w:rsid w:val="00C45794"/>
    <w:rsid w:val="00C466B0"/>
    <w:rsid w:val="00C46FA0"/>
    <w:rsid w:val="00C475B5"/>
    <w:rsid w:val="00C50942"/>
    <w:rsid w:val="00C50E12"/>
    <w:rsid w:val="00C535DF"/>
    <w:rsid w:val="00C53CFC"/>
    <w:rsid w:val="00C548B1"/>
    <w:rsid w:val="00C5570F"/>
    <w:rsid w:val="00C604C7"/>
    <w:rsid w:val="00C6171B"/>
    <w:rsid w:val="00C6178D"/>
    <w:rsid w:val="00C620A7"/>
    <w:rsid w:val="00C62A4B"/>
    <w:rsid w:val="00C644D5"/>
    <w:rsid w:val="00C64949"/>
    <w:rsid w:val="00C650D0"/>
    <w:rsid w:val="00C6594D"/>
    <w:rsid w:val="00C65985"/>
    <w:rsid w:val="00C6729F"/>
    <w:rsid w:val="00C70B45"/>
    <w:rsid w:val="00C714D9"/>
    <w:rsid w:val="00C71D75"/>
    <w:rsid w:val="00C7290A"/>
    <w:rsid w:val="00C72AC1"/>
    <w:rsid w:val="00C73A2B"/>
    <w:rsid w:val="00C73DA7"/>
    <w:rsid w:val="00C73F63"/>
    <w:rsid w:val="00C74020"/>
    <w:rsid w:val="00C74CB0"/>
    <w:rsid w:val="00C75366"/>
    <w:rsid w:val="00C75C35"/>
    <w:rsid w:val="00C81215"/>
    <w:rsid w:val="00C84566"/>
    <w:rsid w:val="00C84B5F"/>
    <w:rsid w:val="00C84BAA"/>
    <w:rsid w:val="00C853F3"/>
    <w:rsid w:val="00C85A0C"/>
    <w:rsid w:val="00C85DA8"/>
    <w:rsid w:val="00C875C0"/>
    <w:rsid w:val="00C90573"/>
    <w:rsid w:val="00C90F00"/>
    <w:rsid w:val="00C916EA"/>
    <w:rsid w:val="00C919A8"/>
    <w:rsid w:val="00C92F5C"/>
    <w:rsid w:val="00C93A3A"/>
    <w:rsid w:val="00C9427A"/>
    <w:rsid w:val="00C94441"/>
    <w:rsid w:val="00C94CA8"/>
    <w:rsid w:val="00C95FE6"/>
    <w:rsid w:val="00C9661C"/>
    <w:rsid w:val="00C96B9E"/>
    <w:rsid w:val="00CA1006"/>
    <w:rsid w:val="00CA176F"/>
    <w:rsid w:val="00CA2755"/>
    <w:rsid w:val="00CA2B80"/>
    <w:rsid w:val="00CA3FBD"/>
    <w:rsid w:val="00CA58E9"/>
    <w:rsid w:val="00CA5D5A"/>
    <w:rsid w:val="00CA6F24"/>
    <w:rsid w:val="00CA72B2"/>
    <w:rsid w:val="00CA7904"/>
    <w:rsid w:val="00CB097D"/>
    <w:rsid w:val="00CB1DC2"/>
    <w:rsid w:val="00CB24AB"/>
    <w:rsid w:val="00CB2929"/>
    <w:rsid w:val="00CB31C3"/>
    <w:rsid w:val="00CB32EE"/>
    <w:rsid w:val="00CB34EF"/>
    <w:rsid w:val="00CB4426"/>
    <w:rsid w:val="00CB57B7"/>
    <w:rsid w:val="00CB5D1F"/>
    <w:rsid w:val="00CB5D3B"/>
    <w:rsid w:val="00CB5F2A"/>
    <w:rsid w:val="00CB652B"/>
    <w:rsid w:val="00CB7553"/>
    <w:rsid w:val="00CB76B5"/>
    <w:rsid w:val="00CB7973"/>
    <w:rsid w:val="00CB7EA9"/>
    <w:rsid w:val="00CC04C3"/>
    <w:rsid w:val="00CC0A0D"/>
    <w:rsid w:val="00CC0E29"/>
    <w:rsid w:val="00CC187E"/>
    <w:rsid w:val="00CC21E8"/>
    <w:rsid w:val="00CC2D8F"/>
    <w:rsid w:val="00CC3056"/>
    <w:rsid w:val="00CC3752"/>
    <w:rsid w:val="00CC3B58"/>
    <w:rsid w:val="00CC4F17"/>
    <w:rsid w:val="00CC5A63"/>
    <w:rsid w:val="00CC664D"/>
    <w:rsid w:val="00CC7560"/>
    <w:rsid w:val="00CD033D"/>
    <w:rsid w:val="00CD09E5"/>
    <w:rsid w:val="00CD1309"/>
    <w:rsid w:val="00CD29D9"/>
    <w:rsid w:val="00CD2F1A"/>
    <w:rsid w:val="00CD42D1"/>
    <w:rsid w:val="00CD458C"/>
    <w:rsid w:val="00CD5E8E"/>
    <w:rsid w:val="00CD6192"/>
    <w:rsid w:val="00CD69B0"/>
    <w:rsid w:val="00CD736F"/>
    <w:rsid w:val="00CD7509"/>
    <w:rsid w:val="00CD7E54"/>
    <w:rsid w:val="00CE1043"/>
    <w:rsid w:val="00CE140F"/>
    <w:rsid w:val="00CE1817"/>
    <w:rsid w:val="00CE1A7A"/>
    <w:rsid w:val="00CE388A"/>
    <w:rsid w:val="00CE42AD"/>
    <w:rsid w:val="00CE4470"/>
    <w:rsid w:val="00CE44C2"/>
    <w:rsid w:val="00CE45F1"/>
    <w:rsid w:val="00CE479A"/>
    <w:rsid w:val="00CE56BF"/>
    <w:rsid w:val="00CE6D61"/>
    <w:rsid w:val="00CF02B0"/>
    <w:rsid w:val="00CF0562"/>
    <w:rsid w:val="00CF199D"/>
    <w:rsid w:val="00CF2CE2"/>
    <w:rsid w:val="00CF3FE1"/>
    <w:rsid w:val="00CF5ACB"/>
    <w:rsid w:val="00CF6106"/>
    <w:rsid w:val="00CF6F3B"/>
    <w:rsid w:val="00CF7355"/>
    <w:rsid w:val="00CF74E7"/>
    <w:rsid w:val="00D0029E"/>
    <w:rsid w:val="00D00701"/>
    <w:rsid w:val="00D0118E"/>
    <w:rsid w:val="00D0248C"/>
    <w:rsid w:val="00D02EB3"/>
    <w:rsid w:val="00D03529"/>
    <w:rsid w:val="00D040A4"/>
    <w:rsid w:val="00D04E75"/>
    <w:rsid w:val="00D04FF5"/>
    <w:rsid w:val="00D05809"/>
    <w:rsid w:val="00D0653E"/>
    <w:rsid w:val="00D06621"/>
    <w:rsid w:val="00D07FCA"/>
    <w:rsid w:val="00D1070B"/>
    <w:rsid w:val="00D10AB5"/>
    <w:rsid w:val="00D10E26"/>
    <w:rsid w:val="00D12080"/>
    <w:rsid w:val="00D1267C"/>
    <w:rsid w:val="00D12692"/>
    <w:rsid w:val="00D139E9"/>
    <w:rsid w:val="00D14688"/>
    <w:rsid w:val="00D168D1"/>
    <w:rsid w:val="00D17515"/>
    <w:rsid w:val="00D17617"/>
    <w:rsid w:val="00D209DC"/>
    <w:rsid w:val="00D221C8"/>
    <w:rsid w:val="00D22BE2"/>
    <w:rsid w:val="00D22F99"/>
    <w:rsid w:val="00D237CB"/>
    <w:rsid w:val="00D245EA"/>
    <w:rsid w:val="00D251C0"/>
    <w:rsid w:val="00D26DD5"/>
    <w:rsid w:val="00D279FC"/>
    <w:rsid w:val="00D27D9A"/>
    <w:rsid w:val="00D27DD8"/>
    <w:rsid w:val="00D3062A"/>
    <w:rsid w:val="00D3269A"/>
    <w:rsid w:val="00D327C3"/>
    <w:rsid w:val="00D33327"/>
    <w:rsid w:val="00D3364B"/>
    <w:rsid w:val="00D34E1C"/>
    <w:rsid w:val="00D34E44"/>
    <w:rsid w:val="00D35830"/>
    <w:rsid w:val="00D36009"/>
    <w:rsid w:val="00D37022"/>
    <w:rsid w:val="00D3785A"/>
    <w:rsid w:val="00D413A3"/>
    <w:rsid w:val="00D41657"/>
    <w:rsid w:val="00D426DC"/>
    <w:rsid w:val="00D42D94"/>
    <w:rsid w:val="00D43137"/>
    <w:rsid w:val="00D436AE"/>
    <w:rsid w:val="00D46087"/>
    <w:rsid w:val="00D464BC"/>
    <w:rsid w:val="00D47962"/>
    <w:rsid w:val="00D47C42"/>
    <w:rsid w:val="00D51D02"/>
    <w:rsid w:val="00D5213A"/>
    <w:rsid w:val="00D526DC"/>
    <w:rsid w:val="00D55C10"/>
    <w:rsid w:val="00D55F9A"/>
    <w:rsid w:val="00D56470"/>
    <w:rsid w:val="00D5653C"/>
    <w:rsid w:val="00D56913"/>
    <w:rsid w:val="00D570D2"/>
    <w:rsid w:val="00D57709"/>
    <w:rsid w:val="00D57EDE"/>
    <w:rsid w:val="00D60109"/>
    <w:rsid w:val="00D610EE"/>
    <w:rsid w:val="00D653BA"/>
    <w:rsid w:val="00D67EC3"/>
    <w:rsid w:val="00D7050B"/>
    <w:rsid w:val="00D70BC4"/>
    <w:rsid w:val="00D70CEB"/>
    <w:rsid w:val="00D7139C"/>
    <w:rsid w:val="00D719A1"/>
    <w:rsid w:val="00D7277E"/>
    <w:rsid w:val="00D73437"/>
    <w:rsid w:val="00D73630"/>
    <w:rsid w:val="00D73684"/>
    <w:rsid w:val="00D74E18"/>
    <w:rsid w:val="00D751A9"/>
    <w:rsid w:val="00D773EC"/>
    <w:rsid w:val="00D77BF9"/>
    <w:rsid w:val="00D80454"/>
    <w:rsid w:val="00D80ED7"/>
    <w:rsid w:val="00D81AB3"/>
    <w:rsid w:val="00D8363A"/>
    <w:rsid w:val="00D8367C"/>
    <w:rsid w:val="00D844D7"/>
    <w:rsid w:val="00D84759"/>
    <w:rsid w:val="00D84C29"/>
    <w:rsid w:val="00D85658"/>
    <w:rsid w:val="00D8568C"/>
    <w:rsid w:val="00D85D93"/>
    <w:rsid w:val="00D879E8"/>
    <w:rsid w:val="00D90CB5"/>
    <w:rsid w:val="00D90D0C"/>
    <w:rsid w:val="00D9335C"/>
    <w:rsid w:val="00D941B1"/>
    <w:rsid w:val="00DA02CB"/>
    <w:rsid w:val="00DA0B3E"/>
    <w:rsid w:val="00DA15C4"/>
    <w:rsid w:val="00DA291C"/>
    <w:rsid w:val="00DA3BC0"/>
    <w:rsid w:val="00DA3DDE"/>
    <w:rsid w:val="00DA4290"/>
    <w:rsid w:val="00DA4802"/>
    <w:rsid w:val="00DA5A12"/>
    <w:rsid w:val="00DA6F73"/>
    <w:rsid w:val="00DA7B39"/>
    <w:rsid w:val="00DB057B"/>
    <w:rsid w:val="00DB0E50"/>
    <w:rsid w:val="00DB1685"/>
    <w:rsid w:val="00DB1BAA"/>
    <w:rsid w:val="00DB29C8"/>
    <w:rsid w:val="00DC04A4"/>
    <w:rsid w:val="00DC0FEE"/>
    <w:rsid w:val="00DC15AD"/>
    <w:rsid w:val="00DC1B33"/>
    <w:rsid w:val="00DC2CFD"/>
    <w:rsid w:val="00DC39E2"/>
    <w:rsid w:val="00DC3DC6"/>
    <w:rsid w:val="00DC473D"/>
    <w:rsid w:val="00DC49CC"/>
    <w:rsid w:val="00DC5164"/>
    <w:rsid w:val="00DC6677"/>
    <w:rsid w:val="00DC7A8D"/>
    <w:rsid w:val="00DC7F91"/>
    <w:rsid w:val="00DD08EE"/>
    <w:rsid w:val="00DD1123"/>
    <w:rsid w:val="00DD1221"/>
    <w:rsid w:val="00DD1CA4"/>
    <w:rsid w:val="00DD1F9A"/>
    <w:rsid w:val="00DD2C0E"/>
    <w:rsid w:val="00DD3716"/>
    <w:rsid w:val="00DD3A45"/>
    <w:rsid w:val="00DD4400"/>
    <w:rsid w:val="00DD57ED"/>
    <w:rsid w:val="00DD63F1"/>
    <w:rsid w:val="00DD6CF1"/>
    <w:rsid w:val="00DD7BFD"/>
    <w:rsid w:val="00DE13F3"/>
    <w:rsid w:val="00DE22BE"/>
    <w:rsid w:val="00DE435E"/>
    <w:rsid w:val="00DE4916"/>
    <w:rsid w:val="00DE5464"/>
    <w:rsid w:val="00DE66E2"/>
    <w:rsid w:val="00DF115A"/>
    <w:rsid w:val="00DF133E"/>
    <w:rsid w:val="00DF2856"/>
    <w:rsid w:val="00DF2BC0"/>
    <w:rsid w:val="00DF31EF"/>
    <w:rsid w:val="00DF385E"/>
    <w:rsid w:val="00DF4D06"/>
    <w:rsid w:val="00DF57CA"/>
    <w:rsid w:val="00DF6DC4"/>
    <w:rsid w:val="00DF7296"/>
    <w:rsid w:val="00DF72A8"/>
    <w:rsid w:val="00DF785A"/>
    <w:rsid w:val="00DF7E9D"/>
    <w:rsid w:val="00E00876"/>
    <w:rsid w:val="00E02CA9"/>
    <w:rsid w:val="00E038A5"/>
    <w:rsid w:val="00E05735"/>
    <w:rsid w:val="00E05D65"/>
    <w:rsid w:val="00E07FB9"/>
    <w:rsid w:val="00E10DFA"/>
    <w:rsid w:val="00E10FB8"/>
    <w:rsid w:val="00E110CA"/>
    <w:rsid w:val="00E11240"/>
    <w:rsid w:val="00E1136B"/>
    <w:rsid w:val="00E12D1A"/>
    <w:rsid w:val="00E130B3"/>
    <w:rsid w:val="00E13874"/>
    <w:rsid w:val="00E13F45"/>
    <w:rsid w:val="00E13FD9"/>
    <w:rsid w:val="00E144A8"/>
    <w:rsid w:val="00E16C50"/>
    <w:rsid w:val="00E174E6"/>
    <w:rsid w:val="00E21E03"/>
    <w:rsid w:val="00E2220C"/>
    <w:rsid w:val="00E22893"/>
    <w:rsid w:val="00E23A83"/>
    <w:rsid w:val="00E24694"/>
    <w:rsid w:val="00E249CC"/>
    <w:rsid w:val="00E26605"/>
    <w:rsid w:val="00E30D91"/>
    <w:rsid w:val="00E31153"/>
    <w:rsid w:val="00E320A3"/>
    <w:rsid w:val="00E32A69"/>
    <w:rsid w:val="00E33984"/>
    <w:rsid w:val="00E358A4"/>
    <w:rsid w:val="00E35B63"/>
    <w:rsid w:val="00E35BCC"/>
    <w:rsid w:val="00E36107"/>
    <w:rsid w:val="00E40A1A"/>
    <w:rsid w:val="00E41CCF"/>
    <w:rsid w:val="00E41E54"/>
    <w:rsid w:val="00E43343"/>
    <w:rsid w:val="00E44665"/>
    <w:rsid w:val="00E44BF7"/>
    <w:rsid w:val="00E44DAE"/>
    <w:rsid w:val="00E4510B"/>
    <w:rsid w:val="00E45EF4"/>
    <w:rsid w:val="00E504AB"/>
    <w:rsid w:val="00E50719"/>
    <w:rsid w:val="00E5115C"/>
    <w:rsid w:val="00E51C29"/>
    <w:rsid w:val="00E520EC"/>
    <w:rsid w:val="00E524F0"/>
    <w:rsid w:val="00E52724"/>
    <w:rsid w:val="00E52A41"/>
    <w:rsid w:val="00E5310E"/>
    <w:rsid w:val="00E53577"/>
    <w:rsid w:val="00E536A6"/>
    <w:rsid w:val="00E540FE"/>
    <w:rsid w:val="00E542DF"/>
    <w:rsid w:val="00E55377"/>
    <w:rsid w:val="00E55571"/>
    <w:rsid w:val="00E55DC9"/>
    <w:rsid w:val="00E56D18"/>
    <w:rsid w:val="00E5764B"/>
    <w:rsid w:val="00E57A10"/>
    <w:rsid w:val="00E60142"/>
    <w:rsid w:val="00E6039B"/>
    <w:rsid w:val="00E607E5"/>
    <w:rsid w:val="00E61DC2"/>
    <w:rsid w:val="00E61F90"/>
    <w:rsid w:val="00E62323"/>
    <w:rsid w:val="00E634A5"/>
    <w:rsid w:val="00E642AD"/>
    <w:rsid w:val="00E72A14"/>
    <w:rsid w:val="00E74296"/>
    <w:rsid w:val="00E7461F"/>
    <w:rsid w:val="00E755EE"/>
    <w:rsid w:val="00E756B6"/>
    <w:rsid w:val="00E76117"/>
    <w:rsid w:val="00E76154"/>
    <w:rsid w:val="00E7658C"/>
    <w:rsid w:val="00E80C08"/>
    <w:rsid w:val="00E80F34"/>
    <w:rsid w:val="00E81459"/>
    <w:rsid w:val="00E816CC"/>
    <w:rsid w:val="00E81F31"/>
    <w:rsid w:val="00E81FEE"/>
    <w:rsid w:val="00E8211F"/>
    <w:rsid w:val="00E82486"/>
    <w:rsid w:val="00E84CB1"/>
    <w:rsid w:val="00E84DB8"/>
    <w:rsid w:val="00E8550A"/>
    <w:rsid w:val="00E85751"/>
    <w:rsid w:val="00E858F1"/>
    <w:rsid w:val="00E87DDF"/>
    <w:rsid w:val="00E91F41"/>
    <w:rsid w:val="00E9208C"/>
    <w:rsid w:val="00E921AB"/>
    <w:rsid w:val="00E92E6F"/>
    <w:rsid w:val="00E93725"/>
    <w:rsid w:val="00E95736"/>
    <w:rsid w:val="00E9592C"/>
    <w:rsid w:val="00E968AB"/>
    <w:rsid w:val="00E9708C"/>
    <w:rsid w:val="00E97260"/>
    <w:rsid w:val="00E97A1A"/>
    <w:rsid w:val="00E97FE8"/>
    <w:rsid w:val="00EA16C1"/>
    <w:rsid w:val="00EA31C5"/>
    <w:rsid w:val="00EA3D58"/>
    <w:rsid w:val="00EA4BCD"/>
    <w:rsid w:val="00EA6A87"/>
    <w:rsid w:val="00EA7318"/>
    <w:rsid w:val="00EB05FA"/>
    <w:rsid w:val="00EB0E0E"/>
    <w:rsid w:val="00EB1DE0"/>
    <w:rsid w:val="00EB1EC4"/>
    <w:rsid w:val="00EB2266"/>
    <w:rsid w:val="00EB356F"/>
    <w:rsid w:val="00EB43D6"/>
    <w:rsid w:val="00EB4470"/>
    <w:rsid w:val="00EB4D16"/>
    <w:rsid w:val="00EB4EF9"/>
    <w:rsid w:val="00EB5456"/>
    <w:rsid w:val="00EB5AF8"/>
    <w:rsid w:val="00EB7E55"/>
    <w:rsid w:val="00EC063E"/>
    <w:rsid w:val="00EC11A6"/>
    <w:rsid w:val="00EC17D1"/>
    <w:rsid w:val="00EC20EF"/>
    <w:rsid w:val="00EC2E96"/>
    <w:rsid w:val="00EC3452"/>
    <w:rsid w:val="00EC3A29"/>
    <w:rsid w:val="00EC3BA7"/>
    <w:rsid w:val="00EC3D61"/>
    <w:rsid w:val="00EC4EE7"/>
    <w:rsid w:val="00EC6804"/>
    <w:rsid w:val="00EC7132"/>
    <w:rsid w:val="00ED013B"/>
    <w:rsid w:val="00ED0393"/>
    <w:rsid w:val="00ED10AC"/>
    <w:rsid w:val="00ED134B"/>
    <w:rsid w:val="00ED19E8"/>
    <w:rsid w:val="00ED1C41"/>
    <w:rsid w:val="00ED4583"/>
    <w:rsid w:val="00ED5867"/>
    <w:rsid w:val="00ED626C"/>
    <w:rsid w:val="00ED686F"/>
    <w:rsid w:val="00EE1AAB"/>
    <w:rsid w:val="00EE3028"/>
    <w:rsid w:val="00EE37AA"/>
    <w:rsid w:val="00EE4C35"/>
    <w:rsid w:val="00EE4F36"/>
    <w:rsid w:val="00EE555B"/>
    <w:rsid w:val="00EE69FA"/>
    <w:rsid w:val="00EE7077"/>
    <w:rsid w:val="00EE7493"/>
    <w:rsid w:val="00EF034C"/>
    <w:rsid w:val="00EF0D18"/>
    <w:rsid w:val="00EF0EF5"/>
    <w:rsid w:val="00EF1710"/>
    <w:rsid w:val="00EF2766"/>
    <w:rsid w:val="00EF2851"/>
    <w:rsid w:val="00EF394C"/>
    <w:rsid w:val="00EF3FFC"/>
    <w:rsid w:val="00EF4283"/>
    <w:rsid w:val="00EF4667"/>
    <w:rsid w:val="00EF46AC"/>
    <w:rsid w:val="00EF4F90"/>
    <w:rsid w:val="00EF5152"/>
    <w:rsid w:val="00EF7F22"/>
    <w:rsid w:val="00F00471"/>
    <w:rsid w:val="00F0135D"/>
    <w:rsid w:val="00F01400"/>
    <w:rsid w:val="00F0390C"/>
    <w:rsid w:val="00F04BA9"/>
    <w:rsid w:val="00F05906"/>
    <w:rsid w:val="00F05957"/>
    <w:rsid w:val="00F05FED"/>
    <w:rsid w:val="00F07831"/>
    <w:rsid w:val="00F07B70"/>
    <w:rsid w:val="00F07FB9"/>
    <w:rsid w:val="00F11138"/>
    <w:rsid w:val="00F11368"/>
    <w:rsid w:val="00F11424"/>
    <w:rsid w:val="00F1145C"/>
    <w:rsid w:val="00F11DEB"/>
    <w:rsid w:val="00F125A2"/>
    <w:rsid w:val="00F13CF8"/>
    <w:rsid w:val="00F15260"/>
    <w:rsid w:val="00F15A2E"/>
    <w:rsid w:val="00F175C6"/>
    <w:rsid w:val="00F203C2"/>
    <w:rsid w:val="00F205FC"/>
    <w:rsid w:val="00F21094"/>
    <w:rsid w:val="00F215A6"/>
    <w:rsid w:val="00F21763"/>
    <w:rsid w:val="00F21920"/>
    <w:rsid w:val="00F222A1"/>
    <w:rsid w:val="00F23407"/>
    <w:rsid w:val="00F2344E"/>
    <w:rsid w:val="00F24284"/>
    <w:rsid w:val="00F24CEB"/>
    <w:rsid w:val="00F24CF7"/>
    <w:rsid w:val="00F254EC"/>
    <w:rsid w:val="00F26209"/>
    <w:rsid w:val="00F26D4B"/>
    <w:rsid w:val="00F2712D"/>
    <w:rsid w:val="00F27198"/>
    <w:rsid w:val="00F31F6A"/>
    <w:rsid w:val="00F336D2"/>
    <w:rsid w:val="00F3381B"/>
    <w:rsid w:val="00F3429A"/>
    <w:rsid w:val="00F34BCF"/>
    <w:rsid w:val="00F37F90"/>
    <w:rsid w:val="00F4094E"/>
    <w:rsid w:val="00F41DC8"/>
    <w:rsid w:val="00F429F7"/>
    <w:rsid w:val="00F42CD5"/>
    <w:rsid w:val="00F42DB9"/>
    <w:rsid w:val="00F471D3"/>
    <w:rsid w:val="00F47B33"/>
    <w:rsid w:val="00F50727"/>
    <w:rsid w:val="00F51F2F"/>
    <w:rsid w:val="00F5226C"/>
    <w:rsid w:val="00F52D54"/>
    <w:rsid w:val="00F53772"/>
    <w:rsid w:val="00F53C36"/>
    <w:rsid w:val="00F553C1"/>
    <w:rsid w:val="00F55870"/>
    <w:rsid w:val="00F56206"/>
    <w:rsid w:val="00F56A0C"/>
    <w:rsid w:val="00F5786C"/>
    <w:rsid w:val="00F60945"/>
    <w:rsid w:val="00F616DF"/>
    <w:rsid w:val="00F62B79"/>
    <w:rsid w:val="00F62FFF"/>
    <w:rsid w:val="00F65D6E"/>
    <w:rsid w:val="00F67781"/>
    <w:rsid w:val="00F70839"/>
    <w:rsid w:val="00F710D9"/>
    <w:rsid w:val="00F7176E"/>
    <w:rsid w:val="00F72470"/>
    <w:rsid w:val="00F724EE"/>
    <w:rsid w:val="00F72908"/>
    <w:rsid w:val="00F73AC7"/>
    <w:rsid w:val="00F73DA6"/>
    <w:rsid w:val="00F74DD0"/>
    <w:rsid w:val="00F752CB"/>
    <w:rsid w:val="00F76808"/>
    <w:rsid w:val="00F772A3"/>
    <w:rsid w:val="00F81213"/>
    <w:rsid w:val="00F81649"/>
    <w:rsid w:val="00F822CA"/>
    <w:rsid w:val="00F824D9"/>
    <w:rsid w:val="00F82D45"/>
    <w:rsid w:val="00F83690"/>
    <w:rsid w:val="00F86C88"/>
    <w:rsid w:val="00F900E3"/>
    <w:rsid w:val="00F90604"/>
    <w:rsid w:val="00F90D6A"/>
    <w:rsid w:val="00F91260"/>
    <w:rsid w:val="00F92491"/>
    <w:rsid w:val="00F9280C"/>
    <w:rsid w:val="00F92B69"/>
    <w:rsid w:val="00F9342B"/>
    <w:rsid w:val="00F936DC"/>
    <w:rsid w:val="00F94004"/>
    <w:rsid w:val="00F944AF"/>
    <w:rsid w:val="00F95789"/>
    <w:rsid w:val="00F9606F"/>
    <w:rsid w:val="00F96213"/>
    <w:rsid w:val="00F9641B"/>
    <w:rsid w:val="00F975C4"/>
    <w:rsid w:val="00F97C2B"/>
    <w:rsid w:val="00F97DE2"/>
    <w:rsid w:val="00FA0158"/>
    <w:rsid w:val="00FA0D49"/>
    <w:rsid w:val="00FA18AD"/>
    <w:rsid w:val="00FA1A7B"/>
    <w:rsid w:val="00FA22E0"/>
    <w:rsid w:val="00FA2ABF"/>
    <w:rsid w:val="00FA2F0F"/>
    <w:rsid w:val="00FA30F0"/>
    <w:rsid w:val="00FA454B"/>
    <w:rsid w:val="00FA61A9"/>
    <w:rsid w:val="00FA6FAE"/>
    <w:rsid w:val="00FA7070"/>
    <w:rsid w:val="00FB1ED0"/>
    <w:rsid w:val="00FB39B6"/>
    <w:rsid w:val="00FB455C"/>
    <w:rsid w:val="00FB510D"/>
    <w:rsid w:val="00FB7663"/>
    <w:rsid w:val="00FB7703"/>
    <w:rsid w:val="00FB7856"/>
    <w:rsid w:val="00FC07EC"/>
    <w:rsid w:val="00FC2431"/>
    <w:rsid w:val="00FC3457"/>
    <w:rsid w:val="00FC3FA2"/>
    <w:rsid w:val="00FC4C8F"/>
    <w:rsid w:val="00FC51A3"/>
    <w:rsid w:val="00FC541C"/>
    <w:rsid w:val="00FC65FC"/>
    <w:rsid w:val="00FD1952"/>
    <w:rsid w:val="00FD23E7"/>
    <w:rsid w:val="00FD41F4"/>
    <w:rsid w:val="00FD619D"/>
    <w:rsid w:val="00FD6247"/>
    <w:rsid w:val="00FD6E53"/>
    <w:rsid w:val="00FD7624"/>
    <w:rsid w:val="00FE123D"/>
    <w:rsid w:val="00FE2B06"/>
    <w:rsid w:val="00FE3FB7"/>
    <w:rsid w:val="00FE426F"/>
    <w:rsid w:val="00FE46DC"/>
    <w:rsid w:val="00FE532E"/>
    <w:rsid w:val="00FE5649"/>
    <w:rsid w:val="00FE569F"/>
    <w:rsid w:val="00FE66F9"/>
    <w:rsid w:val="00FE6A3D"/>
    <w:rsid w:val="00FE6E6B"/>
    <w:rsid w:val="00FE704A"/>
    <w:rsid w:val="00FE7B3B"/>
    <w:rsid w:val="00FE7EDF"/>
    <w:rsid w:val="00FF0085"/>
    <w:rsid w:val="00FF0AFB"/>
    <w:rsid w:val="00FF2D5F"/>
    <w:rsid w:val="00FF3854"/>
    <w:rsid w:val="00FF48AC"/>
    <w:rsid w:val="00FF6739"/>
    <w:rsid w:val="00FF68FE"/>
    <w:rsid w:val="00FF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D1C4"/>
  <w15:docId w15:val="{47B43692-15BE-44AB-934D-6ECCDBBD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C9"/>
  </w:style>
  <w:style w:type="paragraph" w:styleId="Heading1">
    <w:name w:val="heading 1"/>
    <w:basedOn w:val="Normal"/>
    <w:next w:val="Normal"/>
    <w:link w:val="Heading1Char"/>
    <w:uiPriority w:val="9"/>
    <w:qFormat/>
    <w:rsid w:val="00F271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74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12D"/>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F2712D"/>
    <w:pPr>
      <w:spacing w:after="0" w:line="240" w:lineRule="auto"/>
    </w:pPr>
  </w:style>
  <w:style w:type="paragraph" w:styleId="BalloonText">
    <w:name w:val="Balloon Text"/>
    <w:basedOn w:val="Normal"/>
    <w:link w:val="BalloonTextChar"/>
    <w:uiPriority w:val="99"/>
    <w:semiHidden/>
    <w:unhideWhenUsed/>
    <w:rsid w:val="00F27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12D"/>
    <w:rPr>
      <w:rFonts w:ascii="Tahoma" w:hAnsi="Tahoma" w:cs="Tahoma"/>
      <w:sz w:val="16"/>
      <w:szCs w:val="16"/>
    </w:rPr>
  </w:style>
  <w:style w:type="table" w:styleId="TableGrid">
    <w:name w:val="Table Grid"/>
    <w:basedOn w:val="TableNormal"/>
    <w:uiPriority w:val="59"/>
    <w:rsid w:val="0025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10E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D90D0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5C6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A11"/>
  </w:style>
  <w:style w:type="paragraph" w:styleId="Footer">
    <w:name w:val="footer"/>
    <w:basedOn w:val="Normal"/>
    <w:link w:val="FooterChar"/>
    <w:uiPriority w:val="99"/>
    <w:unhideWhenUsed/>
    <w:rsid w:val="005C6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1"/>
  </w:style>
  <w:style w:type="paragraph" w:styleId="ListParagraph">
    <w:name w:val="List Paragraph"/>
    <w:aliases w:val="FooterText,Bullet List,cS List Paragraph,numbered,Paragraphe de liste1,Bulletr List Paragraph,列  出  段  落,列  出  段  落  1,List Paragraph2,List Paragraph21,List Paragraph11,Parágrafo da Lista1,Párrafo de lista1,リ  ス  ト  段  落  1,Listeafsnit1"/>
    <w:basedOn w:val="Normal"/>
    <w:link w:val="ListParagraphChar"/>
    <w:uiPriority w:val="34"/>
    <w:qFormat/>
    <w:rsid w:val="009D549E"/>
    <w:pPr>
      <w:spacing w:after="160" w:line="259" w:lineRule="auto"/>
      <w:ind w:left="720"/>
      <w:contextualSpacing/>
    </w:pPr>
  </w:style>
  <w:style w:type="character" w:customStyle="1" w:styleId="NoSpacingChar">
    <w:name w:val="No Spacing Char"/>
    <w:basedOn w:val="DefaultParagraphFont"/>
    <w:link w:val="NoSpacing"/>
    <w:uiPriority w:val="1"/>
    <w:rsid w:val="00DC2CFD"/>
  </w:style>
  <w:style w:type="character" w:styleId="Hyperlink">
    <w:name w:val="Hyperlink"/>
    <w:basedOn w:val="DefaultParagraphFont"/>
    <w:uiPriority w:val="99"/>
    <w:unhideWhenUsed/>
    <w:rsid w:val="00FC51A3"/>
    <w:rPr>
      <w:color w:val="0000FF" w:themeColor="hyperlink"/>
      <w:u w:val="single"/>
    </w:rPr>
  </w:style>
  <w:style w:type="character" w:customStyle="1" w:styleId="UnresolvedMention1">
    <w:name w:val="Unresolved Mention1"/>
    <w:basedOn w:val="DefaultParagraphFont"/>
    <w:uiPriority w:val="99"/>
    <w:semiHidden/>
    <w:unhideWhenUsed/>
    <w:rsid w:val="00B14243"/>
    <w:rPr>
      <w:color w:val="605E5C"/>
      <w:shd w:val="clear" w:color="auto" w:fill="E1DFDD"/>
    </w:rPr>
  </w:style>
  <w:style w:type="character" w:customStyle="1" w:styleId="UnresolvedMention2">
    <w:name w:val="Unresolved Mention2"/>
    <w:basedOn w:val="DefaultParagraphFont"/>
    <w:uiPriority w:val="99"/>
    <w:semiHidden/>
    <w:unhideWhenUsed/>
    <w:rsid w:val="00351814"/>
    <w:rPr>
      <w:color w:val="605E5C"/>
      <w:shd w:val="clear" w:color="auto" w:fill="E1DFDD"/>
    </w:rPr>
  </w:style>
  <w:style w:type="table" w:styleId="TableGridLight">
    <w:name w:val="Grid Table Light"/>
    <w:basedOn w:val="TableNormal"/>
    <w:uiPriority w:val="40"/>
    <w:rsid w:val="003D67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
    <w:name w:val="List Table 2"/>
    <w:basedOn w:val="TableNormal"/>
    <w:uiPriority w:val="47"/>
    <w:rsid w:val="000253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C00833"/>
    <w:rPr>
      <w:color w:val="605E5C"/>
      <w:shd w:val="clear" w:color="auto" w:fill="E1DFDD"/>
    </w:rPr>
  </w:style>
  <w:style w:type="table" w:customStyle="1" w:styleId="MediumShading1-Accent11">
    <w:name w:val="Medium Shading 1 - Accent 11"/>
    <w:basedOn w:val="TableNormal"/>
    <w:uiPriority w:val="63"/>
    <w:rsid w:val="002276B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Table1Light-Accent4">
    <w:name w:val="List Table 1 Light Accent 4"/>
    <w:basedOn w:val="TableNormal"/>
    <w:uiPriority w:val="46"/>
    <w:rsid w:val="0050775F"/>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1">
    <w:name w:val="List Table 1 Light Accent 1"/>
    <w:basedOn w:val="TableNormal"/>
    <w:uiPriority w:val="46"/>
    <w:rsid w:val="0050775F"/>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FooterText Char,Bullet List Char,cS List Paragraph Char,numbered Char,Paragraphe de liste1 Char,Bulletr List Paragraph Char,列  出  段  落 Char,列  出  段  落  1 Char,List Paragraph2 Char,List Paragraph21 Char,List Paragraph11 Char"/>
    <w:basedOn w:val="DefaultParagraphFont"/>
    <w:link w:val="ListParagraph"/>
    <w:uiPriority w:val="34"/>
    <w:locked/>
    <w:rsid w:val="001E7CC9"/>
  </w:style>
  <w:style w:type="character" w:styleId="FollowedHyperlink">
    <w:name w:val="FollowedHyperlink"/>
    <w:basedOn w:val="DefaultParagraphFont"/>
    <w:uiPriority w:val="99"/>
    <w:semiHidden/>
    <w:unhideWhenUsed/>
    <w:rsid w:val="00AC6A10"/>
    <w:rPr>
      <w:color w:val="800080" w:themeColor="followedHyperlink"/>
      <w:u w:val="single"/>
    </w:rPr>
  </w:style>
  <w:style w:type="character" w:styleId="CommentReference">
    <w:name w:val="annotation reference"/>
    <w:basedOn w:val="DefaultParagraphFont"/>
    <w:uiPriority w:val="99"/>
    <w:semiHidden/>
    <w:unhideWhenUsed/>
    <w:rsid w:val="004F31D8"/>
    <w:rPr>
      <w:sz w:val="16"/>
      <w:szCs w:val="16"/>
    </w:rPr>
  </w:style>
  <w:style w:type="paragraph" w:styleId="CommentText">
    <w:name w:val="annotation text"/>
    <w:basedOn w:val="Normal"/>
    <w:link w:val="CommentTextChar"/>
    <w:uiPriority w:val="99"/>
    <w:semiHidden/>
    <w:unhideWhenUsed/>
    <w:rsid w:val="004F31D8"/>
    <w:pPr>
      <w:spacing w:line="240" w:lineRule="auto"/>
    </w:pPr>
    <w:rPr>
      <w:sz w:val="20"/>
      <w:szCs w:val="20"/>
    </w:rPr>
  </w:style>
  <w:style w:type="character" w:customStyle="1" w:styleId="CommentTextChar">
    <w:name w:val="Comment Text Char"/>
    <w:basedOn w:val="DefaultParagraphFont"/>
    <w:link w:val="CommentText"/>
    <w:uiPriority w:val="99"/>
    <w:semiHidden/>
    <w:rsid w:val="004F31D8"/>
    <w:rPr>
      <w:sz w:val="20"/>
      <w:szCs w:val="20"/>
    </w:rPr>
  </w:style>
  <w:style w:type="paragraph" w:styleId="CommentSubject">
    <w:name w:val="annotation subject"/>
    <w:basedOn w:val="CommentText"/>
    <w:next w:val="CommentText"/>
    <w:link w:val="CommentSubjectChar"/>
    <w:uiPriority w:val="99"/>
    <w:semiHidden/>
    <w:unhideWhenUsed/>
    <w:rsid w:val="004F31D8"/>
    <w:rPr>
      <w:b/>
      <w:bCs/>
    </w:rPr>
  </w:style>
  <w:style w:type="character" w:customStyle="1" w:styleId="CommentSubjectChar">
    <w:name w:val="Comment Subject Char"/>
    <w:basedOn w:val="CommentTextChar"/>
    <w:link w:val="CommentSubject"/>
    <w:uiPriority w:val="99"/>
    <w:semiHidden/>
    <w:rsid w:val="004F31D8"/>
    <w:rPr>
      <w:b/>
      <w:bCs/>
      <w:sz w:val="20"/>
      <w:szCs w:val="20"/>
    </w:rPr>
  </w:style>
  <w:style w:type="paragraph" w:customStyle="1" w:styleId="xmsonormal">
    <w:name w:val="x_msonormal"/>
    <w:basedOn w:val="Normal"/>
    <w:rsid w:val="00357E1B"/>
    <w:pPr>
      <w:spacing w:after="0" w:line="240" w:lineRule="auto"/>
    </w:pPr>
    <w:rPr>
      <w:rFonts w:ascii="Calibri" w:hAnsi="Calibri" w:cs="Calibri"/>
    </w:rPr>
  </w:style>
  <w:style w:type="table" w:styleId="ListTable6Colorful">
    <w:name w:val="List Table 6 Colorful"/>
    <w:basedOn w:val="TableNormal"/>
    <w:uiPriority w:val="51"/>
    <w:rsid w:val="008563F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4">
    <w:name w:val="Unresolved Mention4"/>
    <w:basedOn w:val="DefaultParagraphFont"/>
    <w:uiPriority w:val="99"/>
    <w:semiHidden/>
    <w:unhideWhenUsed/>
    <w:rsid w:val="00E05735"/>
    <w:rPr>
      <w:color w:val="605E5C"/>
      <w:shd w:val="clear" w:color="auto" w:fill="E1DFDD"/>
    </w:rPr>
  </w:style>
  <w:style w:type="character" w:customStyle="1" w:styleId="UnresolvedMention5">
    <w:name w:val="Unresolved Mention5"/>
    <w:basedOn w:val="DefaultParagraphFont"/>
    <w:uiPriority w:val="99"/>
    <w:semiHidden/>
    <w:unhideWhenUsed/>
    <w:rsid w:val="00315618"/>
    <w:rPr>
      <w:color w:val="605E5C"/>
      <w:shd w:val="clear" w:color="auto" w:fill="E1DFDD"/>
    </w:rPr>
  </w:style>
  <w:style w:type="table" w:styleId="ListTable4">
    <w:name w:val="List Table 4"/>
    <w:basedOn w:val="TableNormal"/>
    <w:uiPriority w:val="49"/>
    <w:rsid w:val="00C22EB8"/>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EB1EC4"/>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A94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27477"/>
    <w:rPr>
      <w:rFonts w:asciiTheme="majorHAnsi" w:eastAsiaTheme="majorEastAsia" w:hAnsiTheme="majorHAnsi" w:cstheme="majorBidi"/>
      <w:color w:val="365F91" w:themeColor="accent1" w:themeShade="BF"/>
      <w:sz w:val="26"/>
      <w:szCs w:val="26"/>
    </w:rPr>
  </w:style>
  <w:style w:type="character" w:customStyle="1" w:styleId="UnresolvedMention6">
    <w:name w:val="Unresolved Mention6"/>
    <w:basedOn w:val="DefaultParagraphFont"/>
    <w:uiPriority w:val="99"/>
    <w:semiHidden/>
    <w:unhideWhenUsed/>
    <w:rsid w:val="00127477"/>
    <w:rPr>
      <w:color w:val="605E5C"/>
      <w:shd w:val="clear" w:color="auto" w:fill="E1DFDD"/>
    </w:rPr>
  </w:style>
  <w:style w:type="table" w:styleId="ListTable7Colorful">
    <w:name w:val="List Table 7 Colorful"/>
    <w:basedOn w:val="TableNormal"/>
    <w:uiPriority w:val="52"/>
    <w:rsid w:val="00C535D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9F19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714">
      <w:bodyDiv w:val="1"/>
      <w:marLeft w:val="0"/>
      <w:marRight w:val="0"/>
      <w:marTop w:val="0"/>
      <w:marBottom w:val="0"/>
      <w:divBdr>
        <w:top w:val="none" w:sz="0" w:space="0" w:color="auto"/>
        <w:left w:val="none" w:sz="0" w:space="0" w:color="auto"/>
        <w:bottom w:val="none" w:sz="0" w:space="0" w:color="auto"/>
        <w:right w:val="none" w:sz="0" w:space="0" w:color="auto"/>
      </w:divBdr>
    </w:div>
    <w:div w:id="79644330">
      <w:bodyDiv w:val="1"/>
      <w:marLeft w:val="0"/>
      <w:marRight w:val="0"/>
      <w:marTop w:val="0"/>
      <w:marBottom w:val="0"/>
      <w:divBdr>
        <w:top w:val="none" w:sz="0" w:space="0" w:color="auto"/>
        <w:left w:val="none" w:sz="0" w:space="0" w:color="auto"/>
        <w:bottom w:val="none" w:sz="0" w:space="0" w:color="auto"/>
        <w:right w:val="none" w:sz="0" w:space="0" w:color="auto"/>
      </w:divBdr>
    </w:div>
    <w:div w:id="88545589">
      <w:bodyDiv w:val="1"/>
      <w:marLeft w:val="0"/>
      <w:marRight w:val="0"/>
      <w:marTop w:val="0"/>
      <w:marBottom w:val="0"/>
      <w:divBdr>
        <w:top w:val="none" w:sz="0" w:space="0" w:color="auto"/>
        <w:left w:val="none" w:sz="0" w:space="0" w:color="auto"/>
        <w:bottom w:val="none" w:sz="0" w:space="0" w:color="auto"/>
        <w:right w:val="none" w:sz="0" w:space="0" w:color="auto"/>
      </w:divBdr>
    </w:div>
    <w:div w:id="125583308">
      <w:bodyDiv w:val="1"/>
      <w:marLeft w:val="0"/>
      <w:marRight w:val="0"/>
      <w:marTop w:val="0"/>
      <w:marBottom w:val="0"/>
      <w:divBdr>
        <w:top w:val="none" w:sz="0" w:space="0" w:color="auto"/>
        <w:left w:val="none" w:sz="0" w:space="0" w:color="auto"/>
        <w:bottom w:val="none" w:sz="0" w:space="0" w:color="auto"/>
        <w:right w:val="none" w:sz="0" w:space="0" w:color="auto"/>
      </w:divBdr>
    </w:div>
    <w:div w:id="130945344">
      <w:bodyDiv w:val="1"/>
      <w:marLeft w:val="0"/>
      <w:marRight w:val="0"/>
      <w:marTop w:val="0"/>
      <w:marBottom w:val="0"/>
      <w:divBdr>
        <w:top w:val="none" w:sz="0" w:space="0" w:color="auto"/>
        <w:left w:val="none" w:sz="0" w:space="0" w:color="auto"/>
        <w:bottom w:val="none" w:sz="0" w:space="0" w:color="auto"/>
        <w:right w:val="none" w:sz="0" w:space="0" w:color="auto"/>
      </w:divBdr>
    </w:div>
    <w:div w:id="224800972">
      <w:bodyDiv w:val="1"/>
      <w:marLeft w:val="0"/>
      <w:marRight w:val="0"/>
      <w:marTop w:val="0"/>
      <w:marBottom w:val="0"/>
      <w:divBdr>
        <w:top w:val="none" w:sz="0" w:space="0" w:color="auto"/>
        <w:left w:val="none" w:sz="0" w:space="0" w:color="auto"/>
        <w:bottom w:val="none" w:sz="0" w:space="0" w:color="auto"/>
        <w:right w:val="none" w:sz="0" w:space="0" w:color="auto"/>
      </w:divBdr>
    </w:div>
    <w:div w:id="351226481">
      <w:bodyDiv w:val="1"/>
      <w:marLeft w:val="0"/>
      <w:marRight w:val="0"/>
      <w:marTop w:val="0"/>
      <w:marBottom w:val="0"/>
      <w:divBdr>
        <w:top w:val="none" w:sz="0" w:space="0" w:color="auto"/>
        <w:left w:val="none" w:sz="0" w:space="0" w:color="auto"/>
        <w:bottom w:val="none" w:sz="0" w:space="0" w:color="auto"/>
        <w:right w:val="none" w:sz="0" w:space="0" w:color="auto"/>
      </w:divBdr>
    </w:div>
    <w:div w:id="356926802">
      <w:bodyDiv w:val="1"/>
      <w:marLeft w:val="0"/>
      <w:marRight w:val="0"/>
      <w:marTop w:val="0"/>
      <w:marBottom w:val="0"/>
      <w:divBdr>
        <w:top w:val="none" w:sz="0" w:space="0" w:color="auto"/>
        <w:left w:val="none" w:sz="0" w:space="0" w:color="auto"/>
        <w:bottom w:val="none" w:sz="0" w:space="0" w:color="auto"/>
        <w:right w:val="none" w:sz="0" w:space="0" w:color="auto"/>
      </w:divBdr>
    </w:div>
    <w:div w:id="373698159">
      <w:bodyDiv w:val="1"/>
      <w:marLeft w:val="0"/>
      <w:marRight w:val="0"/>
      <w:marTop w:val="0"/>
      <w:marBottom w:val="0"/>
      <w:divBdr>
        <w:top w:val="none" w:sz="0" w:space="0" w:color="auto"/>
        <w:left w:val="none" w:sz="0" w:space="0" w:color="auto"/>
        <w:bottom w:val="none" w:sz="0" w:space="0" w:color="auto"/>
        <w:right w:val="none" w:sz="0" w:space="0" w:color="auto"/>
      </w:divBdr>
    </w:div>
    <w:div w:id="430665607">
      <w:bodyDiv w:val="1"/>
      <w:marLeft w:val="0"/>
      <w:marRight w:val="0"/>
      <w:marTop w:val="0"/>
      <w:marBottom w:val="0"/>
      <w:divBdr>
        <w:top w:val="none" w:sz="0" w:space="0" w:color="auto"/>
        <w:left w:val="none" w:sz="0" w:space="0" w:color="auto"/>
        <w:bottom w:val="none" w:sz="0" w:space="0" w:color="auto"/>
        <w:right w:val="none" w:sz="0" w:space="0" w:color="auto"/>
      </w:divBdr>
    </w:div>
    <w:div w:id="437214495">
      <w:bodyDiv w:val="1"/>
      <w:marLeft w:val="0"/>
      <w:marRight w:val="0"/>
      <w:marTop w:val="0"/>
      <w:marBottom w:val="0"/>
      <w:divBdr>
        <w:top w:val="none" w:sz="0" w:space="0" w:color="auto"/>
        <w:left w:val="none" w:sz="0" w:space="0" w:color="auto"/>
        <w:bottom w:val="none" w:sz="0" w:space="0" w:color="auto"/>
        <w:right w:val="none" w:sz="0" w:space="0" w:color="auto"/>
      </w:divBdr>
    </w:div>
    <w:div w:id="495997211">
      <w:bodyDiv w:val="1"/>
      <w:marLeft w:val="0"/>
      <w:marRight w:val="0"/>
      <w:marTop w:val="0"/>
      <w:marBottom w:val="0"/>
      <w:divBdr>
        <w:top w:val="none" w:sz="0" w:space="0" w:color="auto"/>
        <w:left w:val="none" w:sz="0" w:space="0" w:color="auto"/>
        <w:bottom w:val="none" w:sz="0" w:space="0" w:color="auto"/>
        <w:right w:val="none" w:sz="0" w:space="0" w:color="auto"/>
      </w:divBdr>
    </w:div>
    <w:div w:id="527108278">
      <w:bodyDiv w:val="1"/>
      <w:marLeft w:val="0"/>
      <w:marRight w:val="0"/>
      <w:marTop w:val="0"/>
      <w:marBottom w:val="0"/>
      <w:divBdr>
        <w:top w:val="none" w:sz="0" w:space="0" w:color="auto"/>
        <w:left w:val="none" w:sz="0" w:space="0" w:color="auto"/>
        <w:bottom w:val="none" w:sz="0" w:space="0" w:color="auto"/>
        <w:right w:val="none" w:sz="0" w:space="0" w:color="auto"/>
      </w:divBdr>
    </w:div>
    <w:div w:id="538706003">
      <w:bodyDiv w:val="1"/>
      <w:marLeft w:val="0"/>
      <w:marRight w:val="0"/>
      <w:marTop w:val="0"/>
      <w:marBottom w:val="0"/>
      <w:divBdr>
        <w:top w:val="none" w:sz="0" w:space="0" w:color="auto"/>
        <w:left w:val="none" w:sz="0" w:space="0" w:color="auto"/>
        <w:bottom w:val="none" w:sz="0" w:space="0" w:color="auto"/>
        <w:right w:val="none" w:sz="0" w:space="0" w:color="auto"/>
      </w:divBdr>
    </w:div>
    <w:div w:id="593821901">
      <w:bodyDiv w:val="1"/>
      <w:marLeft w:val="0"/>
      <w:marRight w:val="0"/>
      <w:marTop w:val="0"/>
      <w:marBottom w:val="0"/>
      <w:divBdr>
        <w:top w:val="none" w:sz="0" w:space="0" w:color="auto"/>
        <w:left w:val="none" w:sz="0" w:space="0" w:color="auto"/>
        <w:bottom w:val="none" w:sz="0" w:space="0" w:color="auto"/>
        <w:right w:val="none" w:sz="0" w:space="0" w:color="auto"/>
      </w:divBdr>
    </w:div>
    <w:div w:id="600572268">
      <w:bodyDiv w:val="1"/>
      <w:marLeft w:val="0"/>
      <w:marRight w:val="0"/>
      <w:marTop w:val="0"/>
      <w:marBottom w:val="0"/>
      <w:divBdr>
        <w:top w:val="none" w:sz="0" w:space="0" w:color="auto"/>
        <w:left w:val="none" w:sz="0" w:space="0" w:color="auto"/>
        <w:bottom w:val="none" w:sz="0" w:space="0" w:color="auto"/>
        <w:right w:val="none" w:sz="0" w:space="0" w:color="auto"/>
      </w:divBdr>
    </w:div>
    <w:div w:id="648175597">
      <w:bodyDiv w:val="1"/>
      <w:marLeft w:val="0"/>
      <w:marRight w:val="0"/>
      <w:marTop w:val="0"/>
      <w:marBottom w:val="0"/>
      <w:divBdr>
        <w:top w:val="none" w:sz="0" w:space="0" w:color="auto"/>
        <w:left w:val="none" w:sz="0" w:space="0" w:color="auto"/>
        <w:bottom w:val="none" w:sz="0" w:space="0" w:color="auto"/>
        <w:right w:val="none" w:sz="0" w:space="0" w:color="auto"/>
      </w:divBdr>
    </w:div>
    <w:div w:id="655304595">
      <w:bodyDiv w:val="1"/>
      <w:marLeft w:val="0"/>
      <w:marRight w:val="0"/>
      <w:marTop w:val="0"/>
      <w:marBottom w:val="0"/>
      <w:divBdr>
        <w:top w:val="none" w:sz="0" w:space="0" w:color="auto"/>
        <w:left w:val="none" w:sz="0" w:space="0" w:color="auto"/>
        <w:bottom w:val="none" w:sz="0" w:space="0" w:color="auto"/>
        <w:right w:val="none" w:sz="0" w:space="0" w:color="auto"/>
      </w:divBdr>
    </w:div>
    <w:div w:id="682513612">
      <w:bodyDiv w:val="1"/>
      <w:marLeft w:val="0"/>
      <w:marRight w:val="0"/>
      <w:marTop w:val="0"/>
      <w:marBottom w:val="0"/>
      <w:divBdr>
        <w:top w:val="none" w:sz="0" w:space="0" w:color="auto"/>
        <w:left w:val="none" w:sz="0" w:space="0" w:color="auto"/>
        <w:bottom w:val="none" w:sz="0" w:space="0" w:color="auto"/>
        <w:right w:val="none" w:sz="0" w:space="0" w:color="auto"/>
      </w:divBdr>
    </w:div>
    <w:div w:id="708383399">
      <w:bodyDiv w:val="1"/>
      <w:marLeft w:val="0"/>
      <w:marRight w:val="0"/>
      <w:marTop w:val="0"/>
      <w:marBottom w:val="0"/>
      <w:divBdr>
        <w:top w:val="none" w:sz="0" w:space="0" w:color="auto"/>
        <w:left w:val="none" w:sz="0" w:space="0" w:color="auto"/>
        <w:bottom w:val="none" w:sz="0" w:space="0" w:color="auto"/>
        <w:right w:val="none" w:sz="0" w:space="0" w:color="auto"/>
      </w:divBdr>
    </w:div>
    <w:div w:id="723069261">
      <w:bodyDiv w:val="1"/>
      <w:marLeft w:val="0"/>
      <w:marRight w:val="0"/>
      <w:marTop w:val="0"/>
      <w:marBottom w:val="0"/>
      <w:divBdr>
        <w:top w:val="none" w:sz="0" w:space="0" w:color="auto"/>
        <w:left w:val="none" w:sz="0" w:space="0" w:color="auto"/>
        <w:bottom w:val="none" w:sz="0" w:space="0" w:color="auto"/>
        <w:right w:val="none" w:sz="0" w:space="0" w:color="auto"/>
      </w:divBdr>
    </w:div>
    <w:div w:id="742921274">
      <w:bodyDiv w:val="1"/>
      <w:marLeft w:val="0"/>
      <w:marRight w:val="0"/>
      <w:marTop w:val="0"/>
      <w:marBottom w:val="0"/>
      <w:divBdr>
        <w:top w:val="none" w:sz="0" w:space="0" w:color="auto"/>
        <w:left w:val="none" w:sz="0" w:space="0" w:color="auto"/>
        <w:bottom w:val="none" w:sz="0" w:space="0" w:color="auto"/>
        <w:right w:val="none" w:sz="0" w:space="0" w:color="auto"/>
      </w:divBdr>
    </w:div>
    <w:div w:id="770663677">
      <w:bodyDiv w:val="1"/>
      <w:marLeft w:val="0"/>
      <w:marRight w:val="0"/>
      <w:marTop w:val="0"/>
      <w:marBottom w:val="0"/>
      <w:divBdr>
        <w:top w:val="none" w:sz="0" w:space="0" w:color="auto"/>
        <w:left w:val="none" w:sz="0" w:space="0" w:color="auto"/>
        <w:bottom w:val="none" w:sz="0" w:space="0" w:color="auto"/>
        <w:right w:val="none" w:sz="0" w:space="0" w:color="auto"/>
      </w:divBdr>
    </w:div>
    <w:div w:id="791096031">
      <w:bodyDiv w:val="1"/>
      <w:marLeft w:val="0"/>
      <w:marRight w:val="0"/>
      <w:marTop w:val="0"/>
      <w:marBottom w:val="0"/>
      <w:divBdr>
        <w:top w:val="none" w:sz="0" w:space="0" w:color="auto"/>
        <w:left w:val="none" w:sz="0" w:space="0" w:color="auto"/>
        <w:bottom w:val="none" w:sz="0" w:space="0" w:color="auto"/>
        <w:right w:val="none" w:sz="0" w:space="0" w:color="auto"/>
      </w:divBdr>
    </w:div>
    <w:div w:id="843938171">
      <w:bodyDiv w:val="1"/>
      <w:marLeft w:val="0"/>
      <w:marRight w:val="0"/>
      <w:marTop w:val="0"/>
      <w:marBottom w:val="0"/>
      <w:divBdr>
        <w:top w:val="none" w:sz="0" w:space="0" w:color="auto"/>
        <w:left w:val="none" w:sz="0" w:space="0" w:color="auto"/>
        <w:bottom w:val="none" w:sz="0" w:space="0" w:color="auto"/>
        <w:right w:val="none" w:sz="0" w:space="0" w:color="auto"/>
      </w:divBdr>
    </w:div>
    <w:div w:id="854659724">
      <w:bodyDiv w:val="1"/>
      <w:marLeft w:val="0"/>
      <w:marRight w:val="0"/>
      <w:marTop w:val="0"/>
      <w:marBottom w:val="0"/>
      <w:divBdr>
        <w:top w:val="none" w:sz="0" w:space="0" w:color="auto"/>
        <w:left w:val="none" w:sz="0" w:space="0" w:color="auto"/>
        <w:bottom w:val="none" w:sz="0" w:space="0" w:color="auto"/>
        <w:right w:val="none" w:sz="0" w:space="0" w:color="auto"/>
      </w:divBdr>
    </w:div>
    <w:div w:id="861357093">
      <w:bodyDiv w:val="1"/>
      <w:marLeft w:val="0"/>
      <w:marRight w:val="0"/>
      <w:marTop w:val="0"/>
      <w:marBottom w:val="0"/>
      <w:divBdr>
        <w:top w:val="none" w:sz="0" w:space="0" w:color="auto"/>
        <w:left w:val="none" w:sz="0" w:space="0" w:color="auto"/>
        <w:bottom w:val="none" w:sz="0" w:space="0" w:color="auto"/>
        <w:right w:val="none" w:sz="0" w:space="0" w:color="auto"/>
      </w:divBdr>
    </w:div>
    <w:div w:id="1114129499">
      <w:bodyDiv w:val="1"/>
      <w:marLeft w:val="0"/>
      <w:marRight w:val="0"/>
      <w:marTop w:val="0"/>
      <w:marBottom w:val="0"/>
      <w:divBdr>
        <w:top w:val="none" w:sz="0" w:space="0" w:color="auto"/>
        <w:left w:val="none" w:sz="0" w:space="0" w:color="auto"/>
        <w:bottom w:val="none" w:sz="0" w:space="0" w:color="auto"/>
        <w:right w:val="none" w:sz="0" w:space="0" w:color="auto"/>
      </w:divBdr>
    </w:div>
    <w:div w:id="1166362187">
      <w:bodyDiv w:val="1"/>
      <w:marLeft w:val="0"/>
      <w:marRight w:val="0"/>
      <w:marTop w:val="0"/>
      <w:marBottom w:val="0"/>
      <w:divBdr>
        <w:top w:val="none" w:sz="0" w:space="0" w:color="auto"/>
        <w:left w:val="none" w:sz="0" w:space="0" w:color="auto"/>
        <w:bottom w:val="none" w:sz="0" w:space="0" w:color="auto"/>
        <w:right w:val="none" w:sz="0" w:space="0" w:color="auto"/>
      </w:divBdr>
    </w:div>
    <w:div w:id="1194809021">
      <w:bodyDiv w:val="1"/>
      <w:marLeft w:val="0"/>
      <w:marRight w:val="0"/>
      <w:marTop w:val="0"/>
      <w:marBottom w:val="0"/>
      <w:divBdr>
        <w:top w:val="none" w:sz="0" w:space="0" w:color="auto"/>
        <w:left w:val="none" w:sz="0" w:space="0" w:color="auto"/>
        <w:bottom w:val="none" w:sz="0" w:space="0" w:color="auto"/>
        <w:right w:val="none" w:sz="0" w:space="0" w:color="auto"/>
      </w:divBdr>
    </w:div>
    <w:div w:id="1228373677">
      <w:bodyDiv w:val="1"/>
      <w:marLeft w:val="0"/>
      <w:marRight w:val="0"/>
      <w:marTop w:val="0"/>
      <w:marBottom w:val="0"/>
      <w:divBdr>
        <w:top w:val="none" w:sz="0" w:space="0" w:color="auto"/>
        <w:left w:val="none" w:sz="0" w:space="0" w:color="auto"/>
        <w:bottom w:val="none" w:sz="0" w:space="0" w:color="auto"/>
        <w:right w:val="none" w:sz="0" w:space="0" w:color="auto"/>
      </w:divBdr>
    </w:div>
    <w:div w:id="1263760097">
      <w:bodyDiv w:val="1"/>
      <w:marLeft w:val="0"/>
      <w:marRight w:val="0"/>
      <w:marTop w:val="0"/>
      <w:marBottom w:val="0"/>
      <w:divBdr>
        <w:top w:val="none" w:sz="0" w:space="0" w:color="auto"/>
        <w:left w:val="none" w:sz="0" w:space="0" w:color="auto"/>
        <w:bottom w:val="none" w:sz="0" w:space="0" w:color="auto"/>
        <w:right w:val="none" w:sz="0" w:space="0" w:color="auto"/>
      </w:divBdr>
    </w:div>
    <w:div w:id="1307977882">
      <w:bodyDiv w:val="1"/>
      <w:marLeft w:val="0"/>
      <w:marRight w:val="0"/>
      <w:marTop w:val="0"/>
      <w:marBottom w:val="0"/>
      <w:divBdr>
        <w:top w:val="none" w:sz="0" w:space="0" w:color="auto"/>
        <w:left w:val="none" w:sz="0" w:space="0" w:color="auto"/>
        <w:bottom w:val="none" w:sz="0" w:space="0" w:color="auto"/>
        <w:right w:val="none" w:sz="0" w:space="0" w:color="auto"/>
      </w:divBdr>
    </w:div>
    <w:div w:id="1347488867">
      <w:bodyDiv w:val="1"/>
      <w:marLeft w:val="0"/>
      <w:marRight w:val="0"/>
      <w:marTop w:val="0"/>
      <w:marBottom w:val="0"/>
      <w:divBdr>
        <w:top w:val="none" w:sz="0" w:space="0" w:color="auto"/>
        <w:left w:val="none" w:sz="0" w:space="0" w:color="auto"/>
        <w:bottom w:val="none" w:sz="0" w:space="0" w:color="auto"/>
        <w:right w:val="none" w:sz="0" w:space="0" w:color="auto"/>
      </w:divBdr>
    </w:div>
    <w:div w:id="1349331883">
      <w:bodyDiv w:val="1"/>
      <w:marLeft w:val="0"/>
      <w:marRight w:val="0"/>
      <w:marTop w:val="0"/>
      <w:marBottom w:val="0"/>
      <w:divBdr>
        <w:top w:val="none" w:sz="0" w:space="0" w:color="auto"/>
        <w:left w:val="none" w:sz="0" w:space="0" w:color="auto"/>
        <w:bottom w:val="none" w:sz="0" w:space="0" w:color="auto"/>
        <w:right w:val="none" w:sz="0" w:space="0" w:color="auto"/>
      </w:divBdr>
    </w:div>
    <w:div w:id="1375278617">
      <w:bodyDiv w:val="1"/>
      <w:marLeft w:val="0"/>
      <w:marRight w:val="0"/>
      <w:marTop w:val="0"/>
      <w:marBottom w:val="0"/>
      <w:divBdr>
        <w:top w:val="none" w:sz="0" w:space="0" w:color="auto"/>
        <w:left w:val="none" w:sz="0" w:space="0" w:color="auto"/>
        <w:bottom w:val="none" w:sz="0" w:space="0" w:color="auto"/>
        <w:right w:val="none" w:sz="0" w:space="0" w:color="auto"/>
      </w:divBdr>
    </w:div>
    <w:div w:id="1413968082">
      <w:bodyDiv w:val="1"/>
      <w:marLeft w:val="0"/>
      <w:marRight w:val="0"/>
      <w:marTop w:val="0"/>
      <w:marBottom w:val="0"/>
      <w:divBdr>
        <w:top w:val="none" w:sz="0" w:space="0" w:color="auto"/>
        <w:left w:val="none" w:sz="0" w:space="0" w:color="auto"/>
        <w:bottom w:val="none" w:sz="0" w:space="0" w:color="auto"/>
        <w:right w:val="none" w:sz="0" w:space="0" w:color="auto"/>
      </w:divBdr>
    </w:div>
    <w:div w:id="1420760287">
      <w:bodyDiv w:val="1"/>
      <w:marLeft w:val="0"/>
      <w:marRight w:val="0"/>
      <w:marTop w:val="0"/>
      <w:marBottom w:val="0"/>
      <w:divBdr>
        <w:top w:val="none" w:sz="0" w:space="0" w:color="auto"/>
        <w:left w:val="none" w:sz="0" w:space="0" w:color="auto"/>
        <w:bottom w:val="none" w:sz="0" w:space="0" w:color="auto"/>
        <w:right w:val="none" w:sz="0" w:space="0" w:color="auto"/>
      </w:divBdr>
    </w:div>
    <w:div w:id="1439325018">
      <w:bodyDiv w:val="1"/>
      <w:marLeft w:val="0"/>
      <w:marRight w:val="0"/>
      <w:marTop w:val="0"/>
      <w:marBottom w:val="0"/>
      <w:divBdr>
        <w:top w:val="none" w:sz="0" w:space="0" w:color="auto"/>
        <w:left w:val="none" w:sz="0" w:space="0" w:color="auto"/>
        <w:bottom w:val="none" w:sz="0" w:space="0" w:color="auto"/>
        <w:right w:val="none" w:sz="0" w:space="0" w:color="auto"/>
      </w:divBdr>
    </w:div>
    <w:div w:id="1542552639">
      <w:bodyDiv w:val="1"/>
      <w:marLeft w:val="0"/>
      <w:marRight w:val="0"/>
      <w:marTop w:val="0"/>
      <w:marBottom w:val="0"/>
      <w:divBdr>
        <w:top w:val="none" w:sz="0" w:space="0" w:color="auto"/>
        <w:left w:val="none" w:sz="0" w:space="0" w:color="auto"/>
        <w:bottom w:val="none" w:sz="0" w:space="0" w:color="auto"/>
        <w:right w:val="none" w:sz="0" w:space="0" w:color="auto"/>
      </w:divBdr>
    </w:div>
    <w:div w:id="1543325196">
      <w:bodyDiv w:val="1"/>
      <w:marLeft w:val="0"/>
      <w:marRight w:val="0"/>
      <w:marTop w:val="0"/>
      <w:marBottom w:val="0"/>
      <w:divBdr>
        <w:top w:val="none" w:sz="0" w:space="0" w:color="auto"/>
        <w:left w:val="none" w:sz="0" w:space="0" w:color="auto"/>
        <w:bottom w:val="none" w:sz="0" w:space="0" w:color="auto"/>
        <w:right w:val="none" w:sz="0" w:space="0" w:color="auto"/>
      </w:divBdr>
    </w:div>
    <w:div w:id="1584487323">
      <w:bodyDiv w:val="1"/>
      <w:marLeft w:val="0"/>
      <w:marRight w:val="0"/>
      <w:marTop w:val="0"/>
      <w:marBottom w:val="0"/>
      <w:divBdr>
        <w:top w:val="none" w:sz="0" w:space="0" w:color="auto"/>
        <w:left w:val="none" w:sz="0" w:space="0" w:color="auto"/>
        <w:bottom w:val="none" w:sz="0" w:space="0" w:color="auto"/>
        <w:right w:val="none" w:sz="0" w:space="0" w:color="auto"/>
      </w:divBdr>
    </w:div>
    <w:div w:id="1674840944">
      <w:bodyDiv w:val="1"/>
      <w:marLeft w:val="0"/>
      <w:marRight w:val="0"/>
      <w:marTop w:val="0"/>
      <w:marBottom w:val="0"/>
      <w:divBdr>
        <w:top w:val="none" w:sz="0" w:space="0" w:color="auto"/>
        <w:left w:val="none" w:sz="0" w:space="0" w:color="auto"/>
        <w:bottom w:val="none" w:sz="0" w:space="0" w:color="auto"/>
        <w:right w:val="none" w:sz="0" w:space="0" w:color="auto"/>
      </w:divBdr>
    </w:div>
    <w:div w:id="1720859565">
      <w:bodyDiv w:val="1"/>
      <w:marLeft w:val="0"/>
      <w:marRight w:val="0"/>
      <w:marTop w:val="0"/>
      <w:marBottom w:val="0"/>
      <w:divBdr>
        <w:top w:val="none" w:sz="0" w:space="0" w:color="auto"/>
        <w:left w:val="none" w:sz="0" w:space="0" w:color="auto"/>
        <w:bottom w:val="none" w:sz="0" w:space="0" w:color="auto"/>
        <w:right w:val="none" w:sz="0" w:space="0" w:color="auto"/>
      </w:divBdr>
    </w:div>
    <w:div w:id="1730685185">
      <w:bodyDiv w:val="1"/>
      <w:marLeft w:val="0"/>
      <w:marRight w:val="0"/>
      <w:marTop w:val="0"/>
      <w:marBottom w:val="0"/>
      <w:divBdr>
        <w:top w:val="none" w:sz="0" w:space="0" w:color="auto"/>
        <w:left w:val="none" w:sz="0" w:space="0" w:color="auto"/>
        <w:bottom w:val="none" w:sz="0" w:space="0" w:color="auto"/>
        <w:right w:val="none" w:sz="0" w:space="0" w:color="auto"/>
      </w:divBdr>
    </w:div>
    <w:div w:id="1836531976">
      <w:bodyDiv w:val="1"/>
      <w:marLeft w:val="0"/>
      <w:marRight w:val="0"/>
      <w:marTop w:val="0"/>
      <w:marBottom w:val="0"/>
      <w:divBdr>
        <w:top w:val="none" w:sz="0" w:space="0" w:color="auto"/>
        <w:left w:val="none" w:sz="0" w:space="0" w:color="auto"/>
        <w:bottom w:val="none" w:sz="0" w:space="0" w:color="auto"/>
        <w:right w:val="none" w:sz="0" w:space="0" w:color="auto"/>
      </w:divBdr>
    </w:div>
    <w:div w:id="1939556571">
      <w:bodyDiv w:val="1"/>
      <w:marLeft w:val="0"/>
      <w:marRight w:val="0"/>
      <w:marTop w:val="0"/>
      <w:marBottom w:val="0"/>
      <w:divBdr>
        <w:top w:val="none" w:sz="0" w:space="0" w:color="auto"/>
        <w:left w:val="none" w:sz="0" w:space="0" w:color="auto"/>
        <w:bottom w:val="none" w:sz="0" w:space="0" w:color="auto"/>
        <w:right w:val="none" w:sz="0" w:space="0" w:color="auto"/>
      </w:divBdr>
    </w:div>
    <w:div w:id="1984383304">
      <w:bodyDiv w:val="1"/>
      <w:marLeft w:val="0"/>
      <w:marRight w:val="0"/>
      <w:marTop w:val="0"/>
      <w:marBottom w:val="0"/>
      <w:divBdr>
        <w:top w:val="none" w:sz="0" w:space="0" w:color="auto"/>
        <w:left w:val="none" w:sz="0" w:space="0" w:color="auto"/>
        <w:bottom w:val="none" w:sz="0" w:space="0" w:color="auto"/>
        <w:right w:val="none" w:sz="0" w:space="0" w:color="auto"/>
      </w:divBdr>
    </w:div>
    <w:div w:id="1999379482">
      <w:bodyDiv w:val="1"/>
      <w:marLeft w:val="0"/>
      <w:marRight w:val="0"/>
      <w:marTop w:val="0"/>
      <w:marBottom w:val="0"/>
      <w:divBdr>
        <w:top w:val="none" w:sz="0" w:space="0" w:color="auto"/>
        <w:left w:val="none" w:sz="0" w:space="0" w:color="auto"/>
        <w:bottom w:val="none" w:sz="0" w:space="0" w:color="auto"/>
        <w:right w:val="none" w:sz="0" w:space="0" w:color="auto"/>
      </w:divBdr>
    </w:div>
    <w:div w:id="2072532922">
      <w:bodyDiv w:val="1"/>
      <w:marLeft w:val="0"/>
      <w:marRight w:val="0"/>
      <w:marTop w:val="0"/>
      <w:marBottom w:val="0"/>
      <w:divBdr>
        <w:top w:val="none" w:sz="0" w:space="0" w:color="auto"/>
        <w:left w:val="none" w:sz="0" w:space="0" w:color="auto"/>
        <w:bottom w:val="none" w:sz="0" w:space="0" w:color="auto"/>
        <w:right w:val="none" w:sz="0" w:space="0" w:color="auto"/>
      </w:divBdr>
    </w:div>
    <w:div w:id="2099323578">
      <w:bodyDiv w:val="1"/>
      <w:marLeft w:val="0"/>
      <w:marRight w:val="0"/>
      <w:marTop w:val="0"/>
      <w:marBottom w:val="0"/>
      <w:divBdr>
        <w:top w:val="none" w:sz="0" w:space="0" w:color="auto"/>
        <w:left w:val="none" w:sz="0" w:space="0" w:color="auto"/>
        <w:bottom w:val="none" w:sz="0" w:space="0" w:color="auto"/>
        <w:right w:val="none" w:sz="0" w:space="0" w:color="auto"/>
      </w:divBdr>
    </w:div>
    <w:div w:id="214624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msd-animal-health.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witter.com/msdanimalhealth"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linkedin.com/showcase/msd-animal-health"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share.hsforms.com/1zJWDcFabQxei-u0mponvsge12k5" TargetMode="External"/><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solidFill>
                  <a:schemeClr val="tx1"/>
                </a:solidFill>
                <a:latin typeface="Arial" panose="020B0604020202020204" pitchFamily="34" charset="0"/>
                <a:cs typeface="Arial" panose="020B0604020202020204" pitchFamily="34" charset="0"/>
              </a:rPr>
              <a:t>Total food and beverage dollar and unit sales at retail</a:t>
            </a:r>
          </a:p>
        </c:rich>
      </c:tx>
      <c:layout>
        <c:manualLayout>
          <c:xMode val="edge"/>
          <c:yMode val="edge"/>
          <c:x val="1.9178837720901756E-2"/>
          <c:y val="2.907718624724148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1.359180578052E-2"/>
          <c:y val="0.26244995494966117"/>
          <c:w val="0.94280930400941265"/>
          <c:h val="0.62914717749833504"/>
        </c:manualLayout>
      </c:layout>
      <c:barChart>
        <c:barDir val="col"/>
        <c:grouping val="clustered"/>
        <c:varyColors val="0"/>
        <c:ser>
          <c:idx val="0"/>
          <c:order val="0"/>
          <c:tx>
            <c:strRef>
              <c:f>Sheet1!$B$1</c:f>
              <c:strCache>
                <c:ptCount val="1"/>
                <c:pt idx="0">
                  <c:v>Dollars vs. YA</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9165-478F-90D7-12F2D0337046}"/>
              </c:ext>
            </c:extLst>
          </c:dPt>
          <c:dPt>
            <c:idx val="1"/>
            <c:invertIfNegative val="0"/>
            <c:bubble3D val="0"/>
            <c:spPr>
              <a:solidFill>
                <a:schemeClr val="tx2">
                  <a:lumMod val="75000"/>
                </a:schemeClr>
              </a:solidFill>
              <a:ln>
                <a:noFill/>
              </a:ln>
              <a:effectLst/>
            </c:spPr>
            <c:extLst>
              <c:ext xmlns:c16="http://schemas.microsoft.com/office/drawing/2014/chart" uri="{C3380CC4-5D6E-409C-BE32-E72D297353CC}">
                <c16:uniqueId val="{00000003-9165-478F-90D7-12F2D0337046}"/>
              </c:ext>
            </c:extLst>
          </c:dPt>
          <c:dPt>
            <c:idx val="3"/>
            <c:invertIfNegative val="0"/>
            <c:bubble3D val="0"/>
            <c:spPr>
              <a:solidFill>
                <a:schemeClr val="tx2">
                  <a:lumMod val="75000"/>
                </a:schemeClr>
              </a:solidFill>
              <a:ln>
                <a:noFill/>
              </a:ln>
              <a:effectLst/>
            </c:spPr>
            <c:extLst>
              <c:ext xmlns:c16="http://schemas.microsoft.com/office/drawing/2014/chart" uri="{C3380CC4-5D6E-409C-BE32-E72D297353CC}">
                <c16:uniqueId val="{00000005-9165-478F-90D7-12F2D0337046}"/>
              </c:ext>
            </c:extLst>
          </c:dPt>
          <c:dPt>
            <c:idx val="4"/>
            <c:invertIfNegative val="0"/>
            <c:bubble3D val="0"/>
            <c:spPr>
              <a:solidFill>
                <a:schemeClr val="tx2">
                  <a:lumMod val="75000"/>
                </a:schemeClr>
              </a:solidFill>
              <a:ln>
                <a:noFill/>
              </a:ln>
              <a:effectLst/>
            </c:spPr>
            <c:extLst>
              <c:ext xmlns:c16="http://schemas.microsoft.com/office/drawing/2014/chart" uri="{C3380CC4-5D6E-409C-BE32-E72D297353CC}">
                <c16:uniqueId val="{00000007-9165-478F-90D7-12F2D0337046}"/>
              </c:ext>
            </c:extLst>
          </c:dPt>
          <c:dPt>
            <c:idx val="5"/>
            <c:invertIfNegative val="0"/>
            <c:bubble3D val="0"/>
            <c:spPr>
              <a:solidFill>
                <a:schemeClr val="tx2">
                  <a:lumMod val="75000"/>
                </a:schemeClr>
              </a:solidFill>
              <a:ln>
                <a:noFill/>
              </a:ln>
              <a:effectLst/>
            </c:spPr>
            <c:extLst>
              <c:ext xmlns:c16="http://schemas.microsoft.com/office/drawing/2014/chart" uri="{C3380CC4-5D6E-409C-BE32-E72D297353CC}">
                <c16:uniqueId val="{00000009-9165-478F-90D7-12F2D0337046}"/>
              </c:ext>
            </c:extLst>
          </c:dPt>
          <c:dPt>
            <c:idx val="6"/>
            <c:invertIfNegative val="0"/>
            <c:bubble3D val="0"/>
            <c:spPr>
              <a:solidFill>
                <a:schemeClr val="tx2">
                  <a:lumMod val="75000"/>
                </a:schemeClr>
              </a:solidFill>
              <a:ln>
                <a:noFill/>
              </a:ln>
              <a:effectLst/>
            </c:spPr>
            <c:extLst>
              <c:ext xmlns:c16="http://schemas.microsoft.com/office/drawing/2014/chart" uri="{C3380CC4-5D6E-409C-BE32-E72D297353CC}">
                <c16:uniqueId val="{0000000B-9165-478F-90D7-12F2D0337046}"/>
              </c:ext>
            </c:extLst>
          </c:dPt>
          <c:dLbls>
            <c:dLbl>
              <c:idx val="3"/>
              <c:layout>
                <c:manualLayout>
                  <c:x val="-2.5763235862424319E-3"/>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65-478F-90D7-12F2D0337046}"/>
                </c:ext>
              </c:extLst>
            </c:dLbl>
            <c:dLbl>
              <c:idx val="5"/>
              <c:layout>
                <c:manualLayout>
                  <c:x val="-1.0305294344969823E-2"/>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65-478F-90D7-12F2D033704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CY 2025</c:v>
                </c:pt>
                <c:pt idx="1">
                  <c:v>Q4 2025</c:v>
                </c:pt>
                <c:pt idx="2">
                  <c:v>Q1 2026</c:v>
                </c:pt>
                <c:pt idx="3">
                  <c:v>w.e. 05-10-26</c:v>
                </c:pt>
                <c:pt idx="4">
                  <c:v>w.e. 05-17-26</c:v>
                </c:pt>
                <c:pt idx="5">
                  <c:v>w.e. 05-24-26</c:v>
                </c:pt>
                <c:pt idx="6">
                  <c:v>w.e. 05-31-26</c:v>
                </c:pt>
              </c:strCache>
            </c:strRef>
          </c:cat>
          <c:val>
            <c:numRef>
              <c:f>Sheet1!$B$2:$B$8</c:f>
              <c:numCache>
                <c:formatCode>0.0%</c:formatCode>
                <c:ptCount val="7"/>
                <c:pt idx="0">
                  <c:v>3.4000000000000002E-2</c:v>
                </c:pt>
                <c:pt idx="1">
                  <c:v>2.4E-2</c:v>
                </c:pt>
                <c:pt idx="2">
                  <c:v>2.3E-2</c:v>
                </c:pt>
                <c:pt idx="3">
                  <c:v>1.0039763384205454E-2</c:v>
                </c:pt>
                <c:pt idx="4">
                  <c:v>1.92603325517436E-2</c:v>
                </c:pt>
                <c:pt idx="5">
                  <c:v>1.8148755156849907E-2</c:v>
                </c:pt>
                <c:pt idx="6">
                  <c:v>1.0928431805325043E-2</c:v>
                </c:pt>
              </c:numCache>
            </c:numRef>
          </c:val>
          <c:extLst>
            <c:ext xmlns:c16="http://schemas.microsoft.com/office/drawing/2014/chart" uri="{C3380CC4-5D6E-409C-BE32-E72D297353CC}">
              <c16:uniqueId val="{0000000C-9165-478F-90D7-12F2D0337046}"/>
            </c:ext>
          </c:extLst>
        </c:ser>
        <c:ser>
          <c:idx val="1"/>
          <c:order val="1"/>
          <c:tx>
            <c:strRef>
              <c:f>Sheet1!$C$1</c:f>
              <c:strCache>
                <c:ptCount val="1"/>
                <c:pt idx="0">
                  <c:v>Units vs. YA</c:v>
                </c:pt>
              </c:strCache>
            </c:strRef>
          </c:tx>
          <c:spPr>
            <a:solidFill>
              <a:schemeClr val="tx1">
                <a:lumMod val="50000"/>
                <a:lumOff val="50000"/>
              </a:schemeClr>
            </a:solidFill>
            <a:ln>
              <a:noFill/>
            </a:ln>
            <a:effectLst/>
          </c:spPr>
          <c:invertIfNegative val="0"/>
          <c:dLbls>
            <c:dLbl>
              <c:idx val="0"/>
              <c:layout>
                <c:manualLayout>
                  <c:x val="1.052077853761178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165-478F-90D7-12F2D0337046}"/>
                </c:ext>
              </c:extLst>
            </c:dLbl>
            <c:dLbl>
              <c:idx val="1"/>
              <c:layout>
                <c:manualLayout>
                  <c:x val="5.6737588652481753E-3"/>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165-478F-90D7-12F2D0337046}"/>
                </c:ext>
              </c:extLst>
            </c:dLbl>
            <c:dLbl>
              <c:idx val="2"/>
              <c:layout>
                <c:manualLayout>
                  <c:x val="0"/>
                  <c:y val="1.32680429871639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165-478F-90D7-12F2D0337046}"/>
                </c:ext>
              </c:extLst>
            </c:dLbl>
            <c:dLbl>
              <c:idx val="3"/>
              <c:layout>
                <c:manualLayout>
                  <c:x val="5.6737948333554786E-3"/>
                  <c:y val="6.6345438163513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165-478F-90D7-12F2D0337046}"/>
                </c:ext>
              </c:extLst>
            </c:dLbl>
            <c:dLbl>
              <c:idx val="4"/>
              <c:layout>
                <c:manualLayout>
                  <c:x val="1.6239561578697971E-2"/>
                  <c:y val="5.2232276935532309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165-478F-90D7-12F2D0337046}"/>
                </c:ext>
              </c:extLst>
            </c:dLbl>
            <c:dLbl>
              <c:idx val="5"/>
              <c:layout>
                <c:manualLayout>
                  <c:x val="1.2881617931212255E-2"/>
                  <c:y val="6.6334991708126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165-478F-90D7-12F2D0337046}"/>
                </c:ext>
              </c:extLst>
            </c:dLbl>
            <c:dLbl>
              <c:idx val="6"/>
              <c:layout>
                <c:manualLayout>
                  <c:x val="8.51063829787234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165-478F-90D7-12F2D033704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CY 2025</c:v>
                </c:pt>
                <c:pt idx="1">
                  <c:v>Q4 2025</c:v>
                </c:pt>
                <c:pt idx="2">
                  <c:v>Q1 2026</c:v>
                </c:pt>
                <c:pt idx="3">
                  <c:v>w.e. 05-10-26</c:v>
                </c:pt>
                <c:pt idx="4">
                  <c:v>w.e. 05-17-26</c:v>
                </c:pt>
                <c:pt idx="5">
                  <c:v>w.e. 05-24-26</c:v>
                </c:pt>
                <c:pt idx="6">
                  <c:v>w.e. 05-31-26</c:v>
                </c:pt>
              </c:strCache>
            </c:strRef>
          </c:cat>
          <c:val>
            <c:numRef>
              <c:f>Sheet1!$C$2:$C$8</c:f>
              <c:numCache>
                <c:formatCode>0.0%</c:formatCode>
                <c:ptCount val="7"/>
                <c:pt idx="0">
                  <c:v>6.0000000000000001E-3</c:v>
                </c:pt>
                <c:pt idx="1">
                  <c:v>5.0000000000000001E-3</c:v>
                </c:pt>
                <c:pt idx="2">
                  <c:v>5.0000000000000001E-3</c:v>
                </c:pt>
                <c:pt idx="3">
                  <c:v>-6.915953834788764E-3</c:v>
                </c:pt>
                <c:pt idx="4">
                  <c:v>-4.5767390616126774E-3</c:v>
                </c:pt>
                <c:pt idx="5">
                  <c:v>-6.1524196843309375E-3</c:v>
                </c:pt>
                <c:pt idx="6">
                  <c:v>-8.930384566206824E-3</c:v>
                </c:pt>
              </c:numCache>
            </c:numRef>
          </c:val>
          <c:extLst>
            <c:ext xmlns:c16="http://schemas.microsoft.com/office/drawing/2014/chart" uri="{C3380CC4-5D6E-409C-BE32-E72D297353CC}">
              <c16:uniqueId val="{00000014-9165-478F-90D7-12F2D0337046}"/>
            </c:ext>
          </c:extLst>
        </c:ser>
        <c:dLbls>
          <c:dLblPos val="outEnd"/>
          <c:showLegendKey val="0"/>
          <c:showVal val="1"/>
          <c:showCatName val="0"/>
          <c:showSerName val="0"/>
          <c:showPercent val="0"/>
          <c:showBubbleSize val="0"/>
        </c:dLbls>
        <c:gapWidth val="219"/>
        <c:overlap val="-27"/>
        <c:axId val="1572581904"/>
        <c:axId val="1572585744"/>
      </c:barChart>
      <c:catAx>
        <c:axId val="15725819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nl-NL"/>
          </a:p>
        </c:txPr>
        <c:crossAx val="1572585744"/>
        <c:crosses val="autoZero"/>
        <c:auto val="1"/>
        <c:lblAlgn val="ctr"/>
        <c:lblOffset val="100"/>
        <c:noMultiLvlLbl val="0"/>
      </c:catAx>
      <c:valAx>
        <c:axId val="15725857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72581904"/>
        <c:crosses val="autoZero"/>
        <c:crossBetween val="between"/>
      </c:valAx>
      <c:spPr>
        <a:noFill/>
        <a:ln>
          <a:noFill/>
        </a:ln>
        <a:effectLst/>
      </c:spPr>
    </c:plotArea>
    <c:legend>
      <c:legendPos val="b"/>
      <c:layout>
        <c:manualLayout>
          <c:xMode val="edge"/>
          <c:yMode val="edge"/>
          <c:x val="7.6623846004391398E-3"/>
          <c:y val="0.10245674514566276"/>
          <c:w val="0.33580013495925115"/>
          <c:h val="0.1193009410409064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50" b="1">
                <a:solidFill>
                  <a:srgbClr val="00857C"/>
                </a:solidFill>
              </a:rPr>
              <a:t>Fresh finfish | Dollar and volume sale vs. YA</a:t>
            </a:r>
          </a:p>
        </c:rich>
      </c:tx>
      <c:layout>
        <c:manualLayout>
          <c:xMode val="edge"/>
          <c:yMode val="edge"/>
          <c:x val="1.2308353697167162E-2"/>
          <c:y val="4.480286738351254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5.8343220796030631E-2"/>
          <c:y val="0.11920627226089252"/>
          <c:w val="0.92072831649468478"/>
          <c:h val="0.73366024754393222"/>
        </c:manualLayout>
      </c:layout>
      <c:lineChart>
        <c:grouping val="standard"/>
        <c:varyColors val="0"/>
        <c:ser>
          <c:idx val="0"/>
          <c:order val="0"/>
          <c:tx>
            <c:strRef>
              <c:f>Sheet1!$B$1</c:f>
              <c:strCache>
                <c:ptCount val="1"/>
                <c:pt idx="0">
                  <c:v>$ vs. YA</c:v>
                </c:pt>
              </c:strCache>
            </c:strRef>
          </c:tx>
          <c:spPr>
            <a:ln w="28575" cap="rnd">
              <a:solidFill>
                <a:srgbClr val="00857C"/>
              </a:solidFill>
              <a:round/>
            </a:ln>
            <a:effectLst/>
          </c:spPr>
          <c:marker>
            <c:symbol val="circle"/>
            <c:size val="5"/>
            <c:spPr>
              <a:solidFill>
                <a:srgbClr val="00857C"/>
              </a:solidFill>
              <a:ln w="9525">
                <a:solidFill>
                  <a:srgbClr val="00857C"/>
                </a:solidFill>
              </a:ln>
              <a:effectLst/>
            </c:spPr>
          </c:marker>
          <c:dLbls>
            <c:dLbl>
              <c:idx val="7"/>
              <c:layout>
                <c:manualLayout>
                  <c:x val="-3.8532191181581826E-2"/>
                  <c:y val="5.6227622129596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41-4768-BA34-C3C0E650E3A8}"/>
                </c:ext>
              </c:extLst>
            </c:dLbl>
            <c:dLbl>
              <c:idx val="8"/>
              <c:layout>
                <c:manualLayout>
                  <c:x val="-3.6629603662555882E-2"/>
                  <c:y val="6.5735585048541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41-4768-BA34-C3C0E650E3A8}"/>
                </c:ext>
              </c:extLst>
            </c:dLbl>
            <c:dLbl>
              <c:idx val="10"/>
              <c:layout>
                <c:manualLayout>
                  <c:x val="-3.7416960810933257E-2"/>
                  <c:y val="5.299050320322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4C-4954-BB4E-7984704BA2D4}"/>
                </c:ext>
              </c:extLst>
            </c:dLbl>
            <c:dLbl>
              <c:idx val="11"/>
              <c:layout>
                <c:manualLayout>
                  <c:x val="-3.8517060367454066E-2"/>
                  <c:y val="-4.1470440155047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38-4A2B-BA0E-CD560DDB7326}"/>
                </c:ext>
              </c:extLst>
            </c:dLbl>
            <c:dLbl>
              <c:idx val="12"/>
              <c:layout>
                <c:manualLayout>
                  <c:x val="-2.6170166229221348E-2"/>
                  <c:y val="4.4384593356778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D0-40C6-BEDE-92FA4A1D28BA}"/>
                </c:ext>
              </c:extLst>
            </c:dLbl>
            <c:dLbl>
              <c:idx val="13"/>
              <c:layout>
                <c:manualLayout>
                  <c:x val="-3.2398069248193294E-2"/>
                  <c:y val="-5.0339423046328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D0-40C6-BEDE-92FA4A1D28BA}"/>
                </c:ext>
              </c:extLst>
            </c:dLbl>
            <c:dLbl>
              <c:idx val="14"/>
              <c:layout>
                <c:manualLayout>
                  <c:x val="-2.4498136363091599E-2"/>
                  <c:y val="-4.5265015749903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93-485D-8543-3405572BAD85}"/>
                </c:ext>
              </c:extLst>
            </c:dLbl>
            <c:dLbl>
              <c:idx val="15"/>
              <c:layout>
                <c:manualLayout>
                  <c:x val="-2.0677381080789699E-2"/>
                  <c:y val="-3.977397999958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6D-42FC-928C-C336B1A08A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857C"/>
                    </a:solidFill>
                    <a:latin typeface="Arial" panose="020B0604020202020204" pitchFamily="34" charset="0"/>
                    <a:ea typeface="+mn-ea"/>
                    <a:cs typeface="Arial" panose="020B0604020202020204" pitchFamily="34" charset="0"/>
                  </a:defRPr>
                </a:pPr>
                <a:endParaRPr lang="nl-N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May 26</c:v>
                </c:pt>
              </c:strCache>
            </c:strRef>
          </c:cat>
          <c:val>
            <c:numRef>
              <c:f>Sheet1!$B$2:$B$18</c:f>
              <c:numCache>
                <c:formatCode>0.0%</c:formatCode>
                <c:ptCount val="17"/>
                <c:pt idx="0">
                  <c:v>0.2048200166972387</c:v>
                </c:pt>
                <c:pt idx="1">
                  <c:v>9.8277108965361945E-2</c:v>
                </c:pt>
                <c:pt idx="2">
                  <c:v>-3.5999999999999997E-2</c:v>
                </c:pt>
                <c:pt idx="3">
                  <c:v>4.5887546751452145E-2</c:v>
                </c:pt>
                <c:pt idx="4">
                  <c:v>4.0676270782707222E-3</c:v>
                </c:pt>
                <c:pt idx="5">
                  <c:v>-9.0413468779247368E-3</c:v>
                </c:pt>
                <c:pt idx="6">
                  <c:v>-2.9790484393234711E-2</c:v>
                </c:pt>
                <c:pt idx="7">
                  <c:v>-4.4999999999999998E-2</c:v>
                </c:pt>
                <c:pt idx="8">
                  <c:v>-1.4999999999999999E-2</c:v>
                </c:pt>
                <c:pt idx="9">
                  <c:v>4.0000000000000001E-3</c:v>
                </c:pt>
                <c:pt idx="10">
                  <c:v>2.3E-2</c:v>
                </c:pt>
                <c:pt idx="11">
                  <c:v>2.5000000000000001E-2</c:v>
                </c:pt>
                <c:pt idx="12">
                  <c:v>5.0999999999999997E-2</c:v>
                </c:pt>
                <c:pt idx="13">
                  <c:v>0.05</c:v>
                </c:pt>
                <c:pt idx="14">
                  <c:v>4.8000000000000001E-2</c:v>
                </c:pt>
                <c:pt idx="15">
                  <c:v>6.4000000000000001E-2</c:v>
                </c:pt>
                <c:pt idx="16">
                  <c:v>5.8000000000000003E-2</c:v>
                </c:pt>
              </c:numCache>
            </c:numRef>
          </c:val>
          <c:smooth val="0"/>
          <c:extLst>
            <c:ext xmlns:c16="http://schemas.microsoft.com/office/drawing/2014/chart" uri="{C3380CC4-5D6E-409C-BE32-E72D297353CC}">
              <c16:uniqueId val="{00000000-944C-4954-BB4E-7984704BA2D4}"/>
            </c:ext>
          </c:extLst>
        </c:ser>
        <c:ser>
          <c:idx val="1"/>
          <c:order val="1"/>
          <c:tx>
            <c:strRef>
              <c:f>Sheet1!$C$1</c:f>
              <c:strCache>
                <c:ptCount val="1"/>
                <c:pt idx="0">
                  <c:v>Lbs vs. YA</c:v>
                </c:pt>
              </c:strCache>
            </c:strRef>
          </c:tx>
          <c:spPr>
            <a:ln w="28575" cap="rnd">
              <a:solidFill>
                <a:schemeClr val="tx2">
                  <a:lumMod val="75000"/>
                </a:schemeClr>
              </a:solidFill>
              <a:round/>
            </a:ln>
            <a:effectLst/>
          </c:spPr>
          <c:marker>
            <c:symbol val="circle"/>
            <c:size val="5"/>
            <c:spPr>
              <a:solidFill>
                <a:srgbClr val="002060"/>
              </a:solidFill>
              <a:ln w="9525">
                <a:solidFill>
                  <a:schemeClr val="tx2">
                    <a:lumMod val="75000"/>
                  </a:schemeClr>
                </a:solidFill>
              </a:ln>
              <a:effectLst/>
            </c:spPr>
          </c:marker>
          <c:dLbls>
            <c:dLbl>
              <c:idx val="8"/>
              <c:layout>
                <c:manualLayout>
                  <c:x val="-4.0434778700607563E-2"/>
                  <c:y val="-3.72116962917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41-4768-BA34-C3C0E650E3A8}"/>
                </c:ext>
              </c:extLst>
            </c:dLbl>
            <c:dLbl>
              <c:idx val="9"/>
              <c:layout>
                <c:manualLayout>
                  <c:x val="-3.7585691343376526E-2"/>
                  <c:y val="-0.103767436724319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40-4CC4-868D-A3D1C951EFEF}"/>
                </c:ext>
              </c:extLst>
            </c:dLbl>
            <c:dLbl>
              <c:idx val="10"/>
              <c:layout>
                <c:manualLayout>
                  <c:x val="-3.9754058520462855E-2"/>
                  <c:y val="-3.9549642988174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38-4A2B-BA0E-CD560DDB7326}"/>
                </c:ext>
              </c:extLst>
            </c:dLbl>
            <c:dLbl>
              <c:idx val="11"/>
              <c:layout>
                <c:manualLayout>
                  <c:x val="-4.238620429295667E-2"/>
                  <c:y val="3.571512795509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38-4A2B-BA0E-CD560DDB7326}"/>
                </c:ext>
              </c:extLst>
            </c:dLbl>
            <c:dLbl>
              <c:idx val="12"/>
              <c:layout>
                <c:manualLayout>
                  <c:x val="-3.4927611788252634E-2"/>
                  <c:y val="-3.6718457067866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4-4E33-9B85-341275A9F68F}"/>
                </c:ext>
              </c:extLst>
            </c:dLbl>
            <c:dLbl>
              <c:idx val="13"/>
              <c:layout>
                <c:manualLayout>
                  <c:x val="-2.478771917208979E-2"/>
                  <c:y val="3.3998079690953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B0-403E-8850-0A9B9E409B51}"/>
                </c:ext>
              </c:extLst>
            </c:dLbl>
            <c:dLbl>
              <c:idx val="14"/>
              <c:layout>
                <c:manualLayout>
                  <c:x val="-2.4498136363091599E-2"/>
                  <c:y val="3.2827552130026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93-485D-8543-3405572BAD85}"/>
                </c:ext>
              </c:extLst>
            </c:dLbl>
            <c:dLbl>
              <c:idx val="15"/>
              <c:layout>
                <c:manualLayout>
                  <c:x val="-2.0677381080789557E-2"/>
                  <c:y val="7.6660384174107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6D-42FC-928C-C336B1A08A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nl-N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May 26</c:v>
                </c:pt>
              </c:strCache>
            </c:strRef>
          </c:cat>
          <c:val>
            <c:numRef>
              <c:f>Sheet1!$C$2:$C$18</c:f>
              <c:numCache>
                <c:formatCode>0.0%</c:formatCode>
                <c:ptCount val="17"/>
                <c:pt idx="0">
                  <c:v>0.21612143755047789</c:v>
                </c:pt>
                <c:pt idx="1">
                  <c:v>2.9661600528784558E-2</c:v>
                </c:pt>
                <c:pt idx="2">
                  <c:v>-7.6999999999999999E-2</c:v>
                </c:pt>
                <c:pt idx="3">
                  <c:v>-2.2463091503221268E-2</c:v>
                </c:pt>
                <c:pt idx="4">
                  <c:v>-1.8811345521405086E-2</c:v>
                </c:pt>
                <c:pt idx="5">
                  <c:v>-1.5225006700881137E-2</c:v>
                </c:pt>
                <c:pt idx="6">
                  <c:v>-4.255941365231905E-2</c:v>
                </c:pt>
                <c:pt idx="7">
                  <c:v>-2.5000000000000001E-2</c:v>
                </c:pt>
                <c:pt idx="8">
                  <c:v>-2E-3</c:v>
                </c:pt>
                <c:pt idx="9">
                  <c:v>4.0000000000000001E-3</c:v>
                </c:pt>
                <c:pt idx="10">
                  <c:v>2.4E-2</c:v>
                </c:pt>
                <c:pt idx="11">
                  <c:v>2.4E-2</c:v>
                </c:pt>
                <c:pt idx="12">
                  <c:v>6.8000000000000005E-2</c:v>
                </c:pt>
                <c:pt idx="13">
                  <c:v>4.2999999999999997E-2</c:v>
                </c:pt>
                <c:pt idx="14">
                  <c:v>2.5999999999999999E-2</c:v>
                </c:pt>
                <c:pt idx="15">
                  <c:v>2.8000000000000001E-2</c:v>
                </c:pt>
                <c:pt idx="16">
                  <c:v>1.4E-2</c:v>
                </c:pt>
              </c:numCache>
            </c:numRef>
          </c:val>
          <c:smooth val="0"/>
          <c:extLst>
            <c:ext xmlns:c16="http://schemas.microsoft.com/office/drawing/2014/chart" uri="{C3380CC4-5D6E-409C-BE32-E72D297353CC}">
              <c16:uniqueId val="{00000001-944C-4954-BB4E-7984704BA2D4}"/>
            </c:ext>
          </c:extLst>
        </c:ser>
        <c:dLbls>
          <c:showLegendKey val="0"/>
          <c:showVal val="0"/>
          <c:showCatName val="0"/>
          <c:showSerName val="0"/>
          <c:showPercent val="0"/>
          <c:showBubbleSize val="0"/>
        </c:dLbls>
        <c:marker val="1"/>
        <c:smooth val="0"/>
        <c:axId val="2431599"/>
        <c:axId val="2432559"/>
      </c:lineChart>
      <c:catAx>
        <c:axId val="24315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nl-NL"/>
          </a:p>
        </c:txPr>
        <c:crossAx val="2432559"/>
        <c:crosses val="autoZero"/>
        <c:auto val="1"/>
        <c:lblAlgn val="ctr"/>
        <c:lblOffset val="100"/>
        <c:noMultiLvlLbl val="0"/>
      </c:catAx>
      <c:valAx>
        <c:axId val="24325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crossAx val="2431599"/>
        <c:crosses val="autoZero"/>
        <c:crossBetween val="between"/>
      </c:valAx>
      <c:spPr>
        <a:noFill/>
        <a:ln>
          <a:noFill/>
        </a:ln>
        <a:effectLst/>
      </c:spPr>
    </c:plotArea>
    <c:legend>
      <c:legendPos val="b"/>
      <c:layout>
        <c:manualLayout>
          <c:xMode val="edge"/>
          <c:yMode val="edge"/>
          <c:x val="0.68777551512957436"/>
          <c:y val="2.6481316851522597E-2"/>
          <c:w val="0.27954037310992691"/>
          <c:h val="7.14584568058024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50" b="1">
                <a:solidFill>
                  <a:srgbClr val="00857C"/>
                </a:solidFill>
              </a:rPr>
              <a:t>Fresh shellfish | Dollar and volume sale vs. YA</a:t>
            </a:r>
          </a:p>
        </c:rich>
      </c:tx>
      <c:layout>
        <c:manualLayout>
          <c:xMode val="edge"/>
          <c:yMode val="edge"/>
          <c:x val="1.042708999160826E-2"/>
          <c:y val="4.480163220832594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8.042546793399484E-2"/>
          <c:y val="0.14057228759971743"/>
          <c:w val="0.88336798413790596"/>
          <c:h val="0.77593945450472956"/>
        </c:manualLayout>
      </c:layout>
      <c:lineChart>
        <c:grouping val="standard"/>
        <c:varyColors val="0"/>
        <c:ser>
          <c:idx val="0"/>
          <c:order val="0"/>
          <c:tx>
            <c:strRef>
              <c:f>Sheet1!$B$1</c:f>
              <c:strCache>
                <c:ptCount val="1"/>
                <c:pt idx="0">
                  <c:v>$ vs. YA</c:v>
                </c:pt>
              </c:strCache>
            </c:strRef>
          </c:tx>
          <c:spPr>
            <a:ln w="28575" cap="rnd">
              <a:solidFill>
                <a:srgbClr val="00857C"/>
              </a:solidFill>
              <a:round/>
            </a:ln>
            <a:effectLst/>
          </c:spPr>
          <c:marker>
            <c:symbol val="circle"/>
            <c:size val="5"/>
            <c:spPr>
              <a:solidFill>
                <a:srgbClr val="00857C"/>
              </a:solidFill>
              <a:ln w="9525">
                <a:solidFill>
                  <a:srgbClr val="00857C"/>
                </a:solidFill>
              </a:ln>
              <a:effectLst/>
            </c:spPr>
          </c:marker>
          <c:dLbls>
            <c:dLbl>
              <c:idx val="1"/>
              <c:layout>
                <c:manualLayout>
                  <c:x val="-1.647077296600271E-2"/>
                  <c:y val="-5.4855879608109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EF-4C11-8766-D0E0D76A2EDD}"/>
                </c:ext>
              </c:extLst>
            </c:dLbl>
            <c:dLbl>
              <c:idx val="2"/>
              <c:layout>
                <c:manualLayout>
                  <c:x val="-8.2315942752476223E-2"/>
                  <c:y val="-2.7131441400101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EF-4C11-8766-D0E0D76A2EDD}"/>
                </c:ext>
              </c:extLst>
            </c:dLbl>
            <c:dLbl>
              <c:idx val="3"/>
              <c:layout>
                <c:manualLayout>
                  <c:x val="-3.3402388053953007E-2"/>
                  <c:y val="0.104380526847889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EF-4C11-8766-D0E0D76A2EDD}"/>
                </c:ext>
              </c:extLst>
            </c:dLbl>
            <c:dLbl>
              <c:idx val="4"/>
              <c:layout>
                <c:manualLayout>
                  <c:x val="-3.3402388053953076E-2"/>
                  <c:y val="7.201241706871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EF-4C11-8766-D0E0D76A2EDD}"/>
                </c:ext>
              </c:extLst>
            </c:dLbl>
            <c:dLbl>
              <c:idx val="5"/>
              <c:layout>
                <c:manualLayout>
                  <c:x val="-3.8100874207580418E-2"/>
                  <c:y val="5.3300947791620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EF-4C11-8766-D0E0D76A2EDD}"/>
                </c:ext>
              </c:extLst>
            </c:dLbl>
            <c:dLbl>
              <c:idx val="6"/>
              <c:layout>
                <c:manualLayout>
                  <c:x val="-4.845271257657556E-2"/>
                  <c:y val="2.8180822649084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EF-4C11-8766-D0E0D76A2EDD}"/>
                </c:ext>
              </c:extLst>
            </c:dLbl>
            <c:dLbl>
              <c:idx val="7"/>
              <c:layout>
                <c:manualLayout>
                  <c:x val="-5.3151198730202937E-2"/>
                  <c:y val="4.2642905067560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EF-4C11-8766-D0E0D76A2EDD}"/>
                </c:ext>
              </c:extLst>
            </c:dLbl>
            <c:dLbl>
              <c:idx val="8"/>
              <c:layout>
                <c:manualLayout>
                  <c:x val="-3.8100874207580418E-2"/>
                  <c:y val="4.4287878841643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EF-4C11-8766-D0E0D76A2EDD}"/>
                </c:ext>
              </c:extLst>
            </c:dLbl>
            <c:dLbl>
              <c:idx val="9"/>
              <c:layout>
                <c:manualLayout>
                  <c:x val="-4.4690131445920073E-2"/>
                  <c:y val="4.8794413316632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EF-4C11-8766-D0E0D76A2EDD}"/>
                </c:ext>
              </c:extLst>
            </c:dLbl>
            <c:dLbl>
              <c:idx val="10"/>
              <c:layout>
                <c:manualLayout>
                  <c:x val="-3.3654362483214802E-2"/>
                  <c:y val="-8.631764075694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EF-4C11-8766-D0E0D76A2EDD}"/>
                </c:ext>
              </c:extLst>
            </c:dLbl>
            <c:dLbl>
              <c:idx val="11"/>
              <c:layout>
                <c:manualLayout>
                  <c:x val="-3.4156385611237967E-2"/>
                  <c:y val="-5.652069785681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EF-4C11-8766-D0E0D76A2EDD}"/>
                </c:ext>
              </c:extLst>
            </c:dLbl>
            <c:dLbl>
              <c:idx val="12"/>
              <c:layout>
                <c:manualLayout>
                  <c:x val="-3.9982164772908231E-2"/>
                  <c:y val="-4.4789566152153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EF-4C11-8766-D0E0D76A2EDD}"/>
                </c:ext>
              </c:extLst>
            </c:dLbl>
            <c:dLbl>
              <c:idx val="13"/>
              <c:layout>
                <c:manualLayout>
                  <c:x val="-3.9982164772908231E-2"/>
                  <c:y val="-6.5695288205064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CEF-4C11-8766-D0E0D76A2EDD}"/>
                </c:ext>
              </c:extLst>
            </c:dLbl>
            <c:dLbl>
              <c:idx val="14"/>
              <c:layout>
                <c:manualLayout>
                  <c:x val="-3.3190557698959441E-2"/>
                  <c:y val="-7.4349941223681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EF-4C11-8766-D0E0D76A2EDD}"/>
                </c:ext>
              </c:extLst>
            </c:dLbl>
            <c:dLbl>
              <c:idx val="15"/>
              <c:layout>
                <c:manualLayout>
                  <c:x val="-2.4198136929808003E-2"/>
                  <c:y val="5.141017461045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B6-45C9-9C66-38CD43854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857C"/>
                    </a:solidFill>
                    <a:latin typeface="Arial" panose="020B0604020202020204" pitchFamily="34" charset="0"/>
                    <a:ea typeface="+mn-ea"/>
                    <a:cs typeface="Arial" panose="020B0604020202020204" pitchFamily="34" charset="0"/>
                  </a:defRPr>
                </a:pPr>
                <a:endParaRPr lang="nl-N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May 26</c:v>
                </c:pt>
              </c:strCache>
            </c:strRef>
          </c:cat>
          <c:val>
            <c:numRef>
              <c:f>Sheet1!$B$2:$B$18</c:f>
              <c:numCache>
                <c:formatCode>0.0%</c:formatCode>
                <c:ptCount val="17"/>
                <c:pt idx="0">
                  <c:v>0.43878525962161319</c:v>
                </c:pt>
                <c:pt idx="1">
                  <c:v>2.0446607749305748E-2</c:v>
                </c:pt>
                <c:pt idx="2">
                  <c:v>-0.156</c:v>
                </c:pt>
                <c:pt idx="3">
                  <c:v>1.5292022796500984E-2</c:v>
                </c:pt>
                <c:pt idx="4">
                  <c:v>-1.0536879344479753E-2</c:v>
                </c:pt>
                <c:pt idx="5">
                  <c:v>-8.046566298416695E-2</c:v>
                </c:pt>
                <c:pt idx="6">
                  <c:v>-0.10197981766643789</c:v>
                </c:pt>
                <c:pt idx="7">
                  <c:v>-0.10299999999999999</c:v>
                </c:pt>
                <c:pt idx="8">
                  <c:v>-9.4E-2</c:v>
                </c:pt>
                <c:pt idx="9">
                  <c:v>-0.03</c:v>
                </c:pt>
                <c:pt idx="10">
                  <c:v>-6.6000000000000003E-2</c:v>
                </c:pt>
                <c:pt idx="11">
                  <c:v>-3.6999999999999998E-2</c:v>
                </c:pt>
                <c:pt idx="12">
                  <c:v>-2.5000000000000001E-2</c:v>
                </c:pt>
                <c:pt idx="13">
                  <c:v>-4.5999999999999999E-2</c:v>
                </c:pt>
                <c:pt idx="14">
                  <c:v>-5.8999999999999997E-2</c:v>
                </c:pt>
                <c:pt idx="15">
                  <c:v>1.6E-2</c:v>
                </c:pt>
                <c:pt idx="16">
                  <c:v>-4.1000000000000002E-2</c:v>
                </c:pt>
              </c:numCache>
            </c:numRef>
          </c:val>
          <c:smooth val="0"/>
          <c:extLst>
            <c:ext xmlns:c16="http://schemas.microsoft.com/office/drawing/2014/chart" uri="{C3380CC4-5D6E-409C-BE32-E72D297353CC}">
              <c16:uniqueId val="{0000000E-BCEF-4C11-8766-D0E0D76A2EDD}"/>
            </c:ext>
          </c:extLst>
        </c:ser>
        <c:ser>
          <c:idx val="1"/>
          <c:order val="1"/>
          <c:tx>
            <c:strRef>
              <c:f>Sheet1!$C$1</c:f>
              <c:strCache>
                <c:ptCount val="1"/>
                <c:pt idx="0">
                  <c:v>Lbs vs. YA</c:v>
                </c:pt>
              </c:strCache>
            </c:strRef>
          </c:tx>
          <c:spPr>
            <a:ln w="28575" cap="rnd">
              <a:solidFill>
                <a:schemeClr val="tx2">
                  <a:lumMod val="75000"/>
                </a:schemeClr>
              </a:solidFill>
              <a:round/>
            </a:ln>
            <a:effectLst/>
          </c:spPr>
          <c:marker>
            <c:symbol val="circle"/>
            <c:size val="5"/>
            <c:spPr>
              <a:solidFill>
                <a:srgbClr val="002060"/>
              </a:solidFill>
              <a:ln w="9525">
                <a:solidFill>
                  <a:schemeClr val="tx2">
                    <a:lumMod val="75000"/>
                  </a:schemeClr>
                </a:solidFill>
              </a:ln>
              <a:effectLst/>
            </c:spPr>
          </c:marker>
          <c:dLbls>
            <c:dLbl>
              <c:idx val="2"/>
              <c:layout>
                <c:manualLayout>
                  <c:x val="-4.2808840880592156E-2"/>
                  <c:y val="7.9742371418803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69-43B0-97BA-9EDBA99CBDEA}"/>
                </c:ext>
              </c:extLst>
            </c:dLbl>
            <c:dLbl>
              <c:idx val="3"/>
              <c:layout>
                <c:manualLayout>
                  <c:x val="-4.6571422011247747E-2"/>
                  <c:y val="-5.3300947791620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EF-4C11-8766-D0E0D76A2EDD}"/>
                </c:ext>
              </c:extLst>
            </c:dLbl>
            <c:dLbl>
              <c:idx val="4"/>
              <c:layout>
                <c:manualLayout>
                  <c:x val="-3.8100874207580418E-2"/>
                  <c:y val="-6.6820551216586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CEF-4C11-8766-D0E0D76A2EDD}"/>
                </c:ext>
              </c:extLst>
            </c:dLbl>
            <c:dLbl>
              <c:idx val="5"/>
              <c:layout>
                <c:manualLayout>
                  <c:x val="-3.8100874207580487E-2"/>
                  <c:y val="-5.3300889048957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EF-4C11-8766-D0E0D76A2EDD}"/>
                </c:ext>
              </c:extLst>
            </c:dLbl>
            <c:dLbl>
              <c:idx val="6"/>
              <c:layout>
                <c:manualLayout>
                  <c:x val="-3.9991497159177179E-2"/>
                  <c:y val="-5.7807482266609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CEF-4C11-8766-D0E0D76A2EDD}"/>
                </c:ext>
              </c:extLst>
            </c:dLbl>
            <c:dLbl>
              <c:idx val="7"/>
              <c:layout>
                <c:manualLayout>
                  <c:x val="-3.5283678619280862E-2"/>
                  <c:y val="-7.6518906230289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EF-4C11-8766-D0E0D76A2EDD}"/>
                </c:ext>
              </c:extLst>
            </c:dLbl>
            <c:dLbl>
              <c:idx val="8"/>
              <c:layout>
                <c:manualLayout>
                  <c:x val="-3.6219583642252667E-2"/>
                  <c:y val="-9.3168601196733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CEF-4C11-8766-D0E0D76A2EDD}"/>
                </c:ext>
              </c:extLst>
            </c:dLbl>
            <c:dLbl>
              <c:idx val="9"/>
              <c:layout>
                <c:manualLayout>
                  <c:x val="-3.5283678619280862E-2"/>
                  <c:y val="-4.4287878841643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EF-4C11-8766-D0E0D76A2EDD}"/>
                </c:ext>
              </c:extLst>
            </c:dLbl>
            <c:dLbl>
              <c:idx val="10"/>
              <c:layout>
                <c:manualLayout>
                  <c:x val="-3.6615987859010005E-2"/>
                  <c:y val="6.640426041474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CEF-4C11-8766-D0E0D76A2EDD}"/>
                </c:ext>
              </c:extLst>
            </c:dLbl>
            <c:dLbl>
              <c:idx val="11"/>
              <c:layout>
                <c:manualLayout>
                  <c:x val="-3.7918966741893601E-2"/>
                  <c:y val="4.1042507253345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CEF-4C11-8766-D0E0D76A2EDD}"/>
                </c:ext>
              </c:extLst>
            </c:dLbl>
            <c:dLbl>
              <c:idx val="12"/>
              <c:layout>
                <c:manualLayout>
                  <c:x val="-3.340238805395318E-2"/>
                  <c:y val="5.1280373097082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CEF-4C11-8766-D0E0D76A2EDD}"/>
                </c:ext>
              </c:extLst>
            </c:dLbl>
            <c:dLbl>
              <c:idx val="13"/>
              <c:layout>
                <c:manualLayout>
                  <c:x val="-3.7164969184608813E-2"/>
                  <c:y val="4.691538586699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CEF-4C11-8766-D0E0D76A2EDD}"/>
                </c:ext>
              </c:extLst>
            </c:dLbl>
            <c:dLbl>
              <c:idx val="14"/>
              <c:layout>
                <c:manualLayout>
                  <c:x val="-3.3190557698959441E-2"/>
                  <c:y val="4.2538698218794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CEF-4C11-8766-D0E0D76A2EDD}"/>
                </c:ext>
              </c:extLst>
            </c:dLbl>
            <c:dLbl>
              <c:idx val="15"/>
              <c:layout>
                <c:manualLayout>
                  <c:x val="-2.6079427495135678E-2"/>
                  <c:y val="-4.1937223600474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B6-45C9-9C66-38CD43854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nl-N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2020</c:v>
                </c:pt>
                <c:pt idx="1">
                  <c:v>2021</c:v>
                </c:pt>
                <c:pt idx="2">
                  <c:v>2022</c:v>
                </c:pt>
                <c:pt idx="3">
                  <c:v>Q1 23</c:v>
                </c:pt>
                <c:pt idx="4">
                  <c:v>Q2 23</c:v>
                </c:pt>
                <c:pt idx="5">
                  <c:v>Q3 23</c:v>
                </c:pt>
                <c:pt idx="6">
                  <c:v>Q4 23</c:v>
                </c:pt>
                <c:pt idx="7">
                  <c:v>Q1 24</c:v>
                </c:pt>
                <c:pt idx="8">
                  <c:v>Q2 24</c:v>
                </c:pt>
                <c:pt idx="9">
                  <c:v>Q3 24</c:v>
                </c:pt>
                <c:pt idx="10">
                  <c:v>Q4 24</c:v>
                </c:pt>
                <c:pt idx="11">
                  <c:v>Q1 25</c:v>
                </c:pt>
                <c:pt idx="12">
                  <c:v>Q2 25</c:v>
                </c:pt>
                <c:pt idx="13">
                  <c:v>Q3 25</c:v>
                </c:pt>
                <c:pt idx="14">
                  <c:v>Q4 25</c:v>
                </c:pt>
                <c:pt idx="15">
                  <c:v>Q1 26</c:v>
                </c:pt>
                <c:pt idx="16">
                  <c:v>May 26</c:v>
                </c:pt>
              </c:strCache>
            </c:strRef>
          </c:cat>
          <c:val>
            <c:numRef>
              <c:f>Sheet1!$C$2:$C$18</c:f>
              <c:numCache>
                <c:formatCode>0.0%</c:formatCode>
                <c:ptCount val="17"/>
                <c:pt idx="0">
                  <c:v>0.38838021911923787</c:v>
                </c:pt>
                <c:pt idx="1">
                  <c:v>-4.2613655037908447E-2</c:v>
                </c:pt>
                <c:pt idx="2">
                  <c:v>-0.112</c:v>
                </c:pt>
                <c:pt idx="3">
                  <c:v>0.11363120529620017</c:v>
                </c:pt>
                <c:pt idx="4">
                  <c:v>7.9793243820720741E-2</c:v>
                </c:pt>
                <c:pt idx="5">
                  <c:v>-2.4441282541258274E-3</c:v>
                </c:pt>
                <c:pt idx="6">
                  <c:v>1.5053952111881978E-2</c:v>
                </c:pt>
                <c:pt idx="7">
                  <c:v>-7.0000000000000007E-2</c:v>
                </c:pt>
                <c:pt idx="8">
                  <c:v>-7.5999999999999998E-2</c:v>
                </c:pt>
                <c:pt idx="9">
                  <c:v>-1.4E-2</c:v>
                </c:pt>
                <c:pt idx="10">
                  <c:v>-0.10100000000000001</c:v>
                </c:pt>
                <c:pt idx="11">
                  <c:v>-8.5000000000000006E-2</c:v>
                </c:pt>
                <c:pt idx="12">
                  <c:v>-7.8E-2</c:v>
                </c:pt>
                <c:pt idx="13">
                  <c:v>-9.2999999999999999E-2</c:v>
                </c:pt>
                <c:pt idx="14">
                  <c:v>-8.1000000000000003E-2</c:v>
                </c:pt>
                <c:pt idx="15">
                  <c:v>-1E-3</c:v>
                </c:pt>
                <c:pt idx="16">
                  <c:v>-6.6000000000000003E-2</c:v>
                </c:pt>
              </c:numCache>
            </c:numRef>
          </c:val>
          <c:smooth val="0"/>
          <c:extLst>
            <c:ext xmlns:c16="http://schemas.microsoft.com/office/drawing/2014/chart" uri="{C3380CC4-5D6E-409C-BE32-E72D297353CC}">
              <c16:uniqueId val="{0000001B-BCEF-4C11-8766-D0E0D76A2EDD}"/>
            </c:ext>
          </c:extLst>
        </c:ser>
        <c:dLbls>
          <c:showLegendKey val="0"/>
          <c:showVal val="0"/>
          <c:showCatName val="0"/>
          <c:showSerName val="0"/>
          <c:showPercent val="0"/>
          <c:showBubbleSize val="0"/>
        </c:dLbls>
        <c:marker val="1"/>
        <c:smooth val="0"/>
        <c:axId val="2431599"/>
        <c:axId val="2432559"/>
      </c:lineChart>
      <c:catAx>
        <c:axId val="24315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nl-NL"/>
          </a:p>
        </c:txPr>
        <c:crossAx val="2432559"/>
        <c:crosses val="autoZero"/>
        <c:auto val="1"/>
        <c:lblAlgn val="ctr"/>
        <c:lblOffset val="100"/>
        <c:noMultiLvlLbl val="0"/>
      </c:catAx>
      <c:valAx>
        <c:axId val="24325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crossAx val="2431599"/>
        <c:crosses val="autoZero"/>
        <c:crossBetween val="between"/>
      </c:valAx>
      <c:spPr>
        <a:noFill/>
        <a:ln>
          <a:noFill/>
        </a:ln>
        <a:effectLst/>
      </c:spPr>
    </c:plotArea>
    <c:legend>
      <c:legendPos val="b"/>
      <c:layout>
        <c:manualLayout>
          <c:xMode val="edge"/>
          <c:yMode val="edge"/>
          <c:x val="0.68777551512957436"/>
          <c:y val="2.6481316851522597E-2"/>
          <c:w val="0.27954037310992691"/>
          <c:h val="7.14584568058024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429CC-A010-45A4-A4F2-E004E55A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2147</Words>
  <Characters>12244</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Anne-Marie Roerink</cp:lastModifiedBy>
  <cp:revision>3</cp:revision>
  <dcterms:created xsi:type="dcterms:W3CDTF">2026-06-12T20:41:00Z</dcterms:created>
  <dcterms:modified xsi:type="dcterms:W3CDTF">2026-06-12T20:42:00Z</dcterms:modified>
</cp:coreProperties>
</file>